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charts/chart1.xml" ContentType="application/vnd.openxmlformats-officedocument.drawingml.chart+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42D26D" w14:textId="77777777" w:rsidR="00594603" w:rsidRPr="00B34F8B" w:rsidRDefault="001E30E8" w:rsidP="00250042">
      <w:pPr>
        <w:jc w:val="left"/>
        <w:rPr>
          <w:rFonts w:asciiTheme="minorHAnsi" w:hAnsiTheme="minorHAnsi"/>
          <w:lang w:val="sk-SK"/>
        </w:rPr>
      </w:pPr>
      <w:r w:rsidRPr="00B34F8B">
        <w:rPr>
          <w:rFonts w:asciiTheme="minorHAnsi" w:hAnsiTheme="minorHAnsi"/>
          <w:noProof/>
          <w:lang w:val="sk-SK" w:eastAsia="sk-SK"/>
        </w:rPr>
        <mc:AlternateContent>
          <mc:Choice Requires="wps">
            <w:drawing>
              <wp:anchor distT="0" distB="0" distL="114300" distR="114300" simplePos="0" relativeHeight="251650048" behindDoc="0" locked="0" layoutInCell="1" allowOverlap="1" wp14:anchorId="47285B27" wp14:editId="723DBC5C">
                <wp:simplePos x="0" y="0"/>
                <wp:positionH relativeFrom="column">
                  <wp:posOffset>246380</wp:posOffset>
                </wp:positionH>
                <wp:positionV relativeFrom="paragraph">
                  <wp:posOffset>-831215</wp:posOffset>
                </wp:positionV>
                <wp:extent cx="40640" cy="10522585"/>
                <wp:effectExtent l="0" t="0" r="35560" b="12065"/>
                <wp:wrapNone/>
                <wp:docPr id="112" name="Rovná spojnic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 cy="1052258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8A85366" id="Rovná spojnica 2" o:spid="_x0000_s1026" style="position:absolute;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mc:Fallback>
        </mc:AlternateContent>
      </w:r>
    </w:p>
    <w:p w14:paraId="018F88E0" w14:textId="77777777" w:rsidR="00594603" w:rsidRPr="00B34F8B" w:rsidRDefault="00594603" w:rsidP="00594603">
      <w:pPr>
        <w:pStyle w:val="Hlavika"/>
        <w:ind w:left="709"/>
        <w:rPr>
          <w:rFonts w:asciiTheme="minorHAnsi" w:hAnsiTheme="minorHAnsi"/>
          <w:sz w:val="52"/>
          <w:szCs w:val="52"/>
          <w:lang w:val="sk-SK"/>
        </w:rPr>
      </w:pPr>
      <w:r w:rsidRPr="00B34F8B">
        <w:rPr>
          <w:rFonts w:asciiTheme="minorHAnsi" w:hAnsiTheme="minorHAnsi"/>
          <w:bCs/>
          <w:sz w:val="52"/>
          <w:szCs w:val="52"/>
          <w:lang w:val="sk-SK"/>
        </w:rPr>
        <w:t>Štúdia realizovateľnosti – aktualizácia, úsek Žilina – Košice – Čierna nad Tisou št. hr.</w:t>
      </w:r>
    </w:p>
    <w:p w14:paraId="7A82B4B7" w14:textId="77777777" w:rsidR="00594603" w:rsidRPr="00B34F8B" w:rsidRDefault="00594603" w:rsidP="00594603">
      <w:pPr>
        <w:ind w:left="709"/>
        <w:rPr>
          <w:rFonts w:asciiTheme="minorHAnsi" w:hAnsiTheme="minorHAnsi"/>
          <w:lang w:val="sk-SK"/>
        </w:rPr>
      </w:pPr>
    </w:p>
    <w:p w14:paraId="035BCB4B" w14:textId="77777777" w:rsidR="00594603" w:rsidRPr="00B34F8B" w:rsidRDefault="00594603" w:rsidP="00594603">
      <w:pPr>
        <w:ind w:left="709"/>
        <w:rPr>
          <w:rFonts w:asciiTheme="minorHAnsi" w:hAnsiTheme="minorHAnsi"/>
          <w:lang w:val="sk-SK"/>
        </w:rPr>
      </w:pPr>
    </w:p>
    <w:p w14:paraId="7392B02B" w14:textId="77777777" w:rsidR="00594603" w:rsidRPr="00B34F8B" w:rsidRDefault="00594603" w:rsidP="00594603">
      <w:pPr>
        <w:ind w:left="709"/>
        <w:rPr>
          <w:rFonts w:asciiTheme="minorHAnsi" w:hAnsiTheme="minorHAnsi"/>
          <w:lang w:val="sk-SK"/>
        </w:rPr>
      </w:pPr>
    </w:p>
    <w:p w14:paraId="5D7D5D1A" w14:textId="77777777" w:rsidR="00594603" w:rsidRPr="00B34F8B" w:rsidRDefault="00594603" w:rsidP="00594603">
      <w:pPr>
        <w:ind w:left="709"/>
        <w:rPr>
          <w:rFonts w:asciiTheme="minorHAnsi" w:hAnsiTheme="minorHAnsi"/>
          <w:lang w:val="sk-SK"/>
        </w:rPr>
      </w:pPr>
    </w:p>
    <w:p w14:paraId="2D699579" w14:textId="77777777" w:rsidR="00594603" w:rsidRPr="00B34F8B" w:rsidRDefault="00594603" w:rsidP="00594603">
      <w:pPr>
        <w:ind w:left="709"/>
        <w:rPr>
          <w:rFonts w:asciiTheme="minorHAnsi" w:hAnsiTheme="minorHAnsi"/>
          <w:lang w:val="sk-SK"/>
        </w:rPr>
      </w:pPr>
    </w:p>
    <w:p w14:paraId="4698136E" w14:textId="77777777" w:rsidR="00594603" w:rsidRPr="00B34F8B" w:rsidRDefault="00500A56" w:rsidP="00594603">
      <w:pPr>
        <w:ind w:left="709"/>
        <w:rPr>
          <w:rFonts w:asciiTheme="minorHAnsi" w:hAnsiTheme="minorHAnsi"/>
          <w:sz w:val="56"/>
          <w:szCs w:val="56"/>
          <w:lang w:val="sk-SK"/>
        </w:rPr>
      </w:pPr>
      <w:r w:rsidRPr="00B34F8B">
        <w:rPr>
          <w:rFonts w:asciiTheme="minorHAnsi" w:hAnsiTheme="minorHAnsi"/>
          <w:sz w:val="56"/>
          <w:szCs w:val="56"/>
          <w:lang w:val="sk-SK"/>
        </w:rPr>
        <w:t xml:space="preserve">Etapa </w:t>
      </w:r>
      <w:r w:rsidR="00F10FA6" w:rsidRPr="00B34F8B">
        <w:rPr>
          <w:rFonts w:asciiTheme="minorHAnsi" w:hAnsiTheme="minorHAnsi"/>
          <w:sz w:val="56"/>
          <w:szCs w:val="56"/>
          <w:lang w:val="sk-SK"/>
        </w:rPr>
        <w:t>4</w:t>
      </w:r>
    </w:p>
    <w:p w14:paraId="532E3FF2" w14:textId="77777777" w:rsidR="00500A56" w:rsidRPr="00B34F8B" w:rsidRDefault="00500A56" w:rsidP="00500A56">
      <w:pPr>
        <w:pStyle w:val="Default"/>
        <w:rPr>
          <w:rFonts w:asciiTheme="minorHAnsi" w:hAnsiTheme="minorHAnsi"/>
          <w:color w:val="auto"/>
          <w:lang w:val="sk-SK"/>
        </w:rPr>
      </w:pPr>
    </w:p>
    <w:p w14:paraId="305810B7" w14:textId="4887DD88" w:rsidR="00500A56" w:rsidRPr="00B34F8B" w:rsidRDefault="00D271EE" w:rsidP="0040682A">
      <w:pPr>
        <w:pStyle w:val="Default"/>
        <w:ind w:left="709" w:hanging="1"/>
        <w:rPr>
          <w:rFonts w:asciiTheme="minorHAnsi" w:hAnsiTheme="minorHAnsi"/>
          <w:color w:val="auto"/>
          <w:sz w:val="56"/>
          <w:szCs w:val="56"/>
          <w:lang w:val="sk-SK"/>
        </w:rPr>
      </w:pPr>
      <w:r w:rsidRPr="00B34F8B">
        <w:rPr>
          <w:rFonts w:asciiTheme="minorHAnsi" w:hAnsiTheme="minorHAnsi"/>
          <w:color w:val="auto"/>
          <w:sz w:val="56"/>
          <w:szCs w:val="56"/>
          <w:lang w:val="sk-SK"/>
        </w:rPr>
        <w:t>Finálna správa</w:t>
      </w:r>
      <w:r w:rsidR="004A4E12" w:rsidRPr="00B34F8B">
        <w:rPr>
          <w:rFonts w:asciiTheme="minorHAnsi" w:hAnsiTheme="minorHAnsi"/>
          <w:color w:val="auto"/>
          <w:sz w:val="56"/>
          <w:szCs w:val="56"/>
          <w:lang w:val="sk-SK"/>
        </w:rPr>
        <w:t xml:space="preserve"> o</w:t>
      </w:r>
      <w:r w:rsidR="001F5132" w:rsidRPr="00B34F8B">
        <w:rPr>
          <w:rFonts w:asciiTheme="minorHAnsi" w:hAnsiTheme="minorHAnsi"/>
          <w:color w:val="auto"/>
          <w:sz w:val="56"/>
          <w:szCs w:val="56"/>
          <w:lang w:val="sk-SK"/>
        </w:rPr>
        <w:t xml:space="preserve"> podrobnej finančnej, ekonomickej, environmentálnej analýze a analýze rizík a citlivosti vybraných užších alternatív a odporučenie preferovanej alternatívy </w:t>
      </w:r>
    </w:p>
    <w:p w14:paraId="3D86023D" w14:textId="77777777" w:rsidR="00C3196D" w:rsidRPr="00B34F8B" w:rsidRDefault="00C3196D" w:rsidP="00594603">
      <w:pPr>
        <w:rPr>
          <w:rFonts w:asciiTheme="minorHAnsi" w:hAnsiTheme="minorHAnsi"/>
          <w:lang w:val="sk-SK"/>
        </w:rPr>
      </w:pPr>
    </w:p>
    <w:p w14:paraId="5910BC1E" w14:textId="77777777" w:rsidR="00594603" w:rsidRPr="00B34F8B" w:rsidRDefault="00594603" w:rsidP="00594603">
      <w:pPr>
        <w:rPr>
          <w:rFonts w:asciiTheme="minorHAnsi" w:hAnsiTheme="minorHAnsi"/>
          <w:lang w:val="sk-SK"/>
        </w:rPr>
      </w:pPr>
    </w:p>
    <w:p w14:paraId="720DC28E" w14:textId="77777777" w:rsidR="00594603" w:rsidRPr="00B34F8B" w:rsidRDefault="00594603" w:rsidP="00594603">
      <w:pPr>
        <w:rPr>
          <w:rFonts w:asciiTheme="minorHAnsi" w:hAnsiTheme="minorHAnsi"/>
          <w:lang w:val="sk-SK"/>
        </w:rPr>
      </w:pPr>
    </w:p>
    <w:p w14:paraId="14EDC4DD" w14:textId="77777777" w:rsidR="00594603" w:rsidRPr="00B34F8B" w:rsidRDefault="00BF4DF2" w:rsidP="008E7CB9">
      <w:pPr>
        <w:ind w:left="709"/>
        <w:jc w:val="center"/>
        <w:rPr>
          <w:rFonts w:asciiTheme="minorHAnsi" w:hAnsiTheme="minorHAnsi"/>
          <w:b/>
          <w:sz w:val="28"/>
          <w:szCs w:val="28"/>
          <w:lang w:val="sk-SK"/>
        </w:rPr>
      </w:pPr>
      <w:r w:rsidRPr="00B34F8B">
        <w:rPr>
          <w:rFonts w:asciiTheme="minorHAnsi" w:hAnsiTheme="minorHAnsi"/>
          <w:b/>
          <w:noProof/>
          <w:sz w:val="28"/>
          <w:szCs w:val="28"/>
          <w:lang w:val="sk-SK" w:eastAsia="sk-SK"/>
        </w:rPr>
        <w:drawing>
          <wp:inline distT="0" distB="0" distL="0" distR="0" wp14:anchorId="45700EE1" wp14:editId="76F7B882">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916805" cy="1078230"/>
                    </a:xfrm>
                    <a:prstGeom prst="rect">
                      <a:avLst/>
                    </a:prstGeom>
                    <a:noFill/>
                    <a:ln>
                      <a:noFill/>
                    </a:ln>
                  </pic:spPr>
                </pic:pic>
              </a:graphicData>
            </a:graphic>
          </wp:inline>
        </w:drawing>
      </w:r>
    </w:p>
    <w:p w14:paraId="00A60EC2" w14:textId="77777777" w:rsidR="00594603" w:rsidRPr="00B34F8B" w:rsidRDefault="00594603" w:rsidP="001E3E22">
      <w:pPr>
        <w:rPr>
          <w:rFonts w:asciiTheme="minorHAnsi" w:hAnsiTheme="minorHAnsi"/>
          <w:lang w:val="sk-SK"/>
        </w:rPr>
      </w:pPr>
    </w:p>
    <w:p w14:paraId="7D90CBFD" w14:textId="77777777" w:rsidR="00152CE7" w:rsidRPr="00B34F8B" w:rsidRDefault="00152CE7" w:rsidP="00363EAD">
      <w:pPr>
        <w:ind w:left="709"/>
        <w:jc w:val="center"/>
        <w:rPr>
          <w:rFonts w:asciiTheme="minorHAnsi" w:hAnsiTheme="minorHAnsi"/>
          <w:b/>
          <w:sz w:val="36"/>
          <w:szCs w:val="36"/>
          <w:lang w:val="sk-SK"/>
        </w:rPr>
      </w:pPr>
    </w:p>
    <w:p w14:paraId="36EEACDC" w14:textId="77777777" w:rsidR="00594603" w:rsidRPr="00B34F8B" w:rsidRDefault="00594603" w:rsidP="00363EAD">
      <w:pPr>
        <w:ind w:left="709"/>
        <w:jc w:val="center"/>
        <w:rPr>
          <w:rFonts w:asciiTheme="minorHAnsi" w:hAnsiTheme="minorHAnsi"/>
          <w:b/>
          <w:sz w:val="36"/>
          <w:szCs w:val="36"/>
          <w:lang w:val="sk-SK"/>
        </w:rPr>
      </w:pPr>
      <w:r w:rsidRPr="00B34F8B">
        <w:rPr>
          <w:rFonts w:asciiTheme="minorHAnsi" w:hAnsiTheme="minorHAnsi"/>
          <w:b/>
          <w:sz w:val="36"/>
          <w:szCs w:val="36"/>
          <w:lang w:val="sk-SK"/>
        </w:rPr>
        <w:t>KF – Kohézny fond</w:t>
      </w:r>
    </w:p>
    <w:p w14:paraId="7D6A545A" w14:textId="77777777" w:rsidR="00594603" w:rsidRPr="00B34F8B" w:rsidRDefault="00594603" w:rsidP="00363EAD">
      <w:pPr>
        <w:ind w:left="709"/>
        <w:jc w:val="center"/>
        <w:rPr>
          <w:rFonts w:asciiTheme="minorHAnsi" w:hAnsiTheme="minorHAnsi"/>
          <w:b/>
          <w:sz w:val="36"/>
          <w:szCs w:val="36"/>
          <w:lang w:val="sk-SK"/>
        </w:rPr>
        <w:sectPr w:rsidR="00594603" w:rsidRPr="00B34F8B" w:rsidSect="00BD7486">
          <w:headerReference w:type="default" r:id="rId9"/>
          <w:footerReference w:type="default" r:id="rId10"/>
          <w:pgSz w:w="11906" w:h="16838" w:code="9"/>
          <w:pgMar w:top="1134" w:right="1134" w:bottom="1134" w:left="1134" w:header="708" w:footer="708" w:gutter="0"/>
          <w:cols w:space="708"/>
          <w:titlePg/>
          <w:docGrid w:linePitch="360"/>
        </w:sectPr>
      </w:pPr>
      <w:r w:rsidRPr="00B34F8B">
        <w:rPr>
          <w:rFonts w:asciiTheme="minorHAnsi" w:hAnsiTheme="minorHAnsi"/>
          <w:b/>
          <w:sz w:val="36"/>
          <w:szCs w:val="36"/>
          <w:lang w:val="sk-SK"/>
        </w:rPr>
        <w:t>Investícia do Vašej budúcnosti</w:t>
      </w:r>
    </w:p>
    <w:p w14:paraId="7332F821" w14:textId="77777777" w:rsidR="00AF4FE6" w:rsidRPr="00B34F8B" w:rsidRDefault="00AF4FE6" w:rsidP="00F40A33">
      <w:pPr>
        <w:pStyle w:val="Nadpis1"/>
        <w:numPr>
          <w:ilvl w:val="0"/>
          <w:numId w:val="0"/>
        </w:numPr>
        <w:ind w:left="360" w:right="-1" w:hanging="360"/>
        <w:rPr>
          <w:rFonts w:asciiTheme="minorHAnsi" w:hAnsiTheme="minorHAnsi"/>
          <w:lang w:val="sk-SK"/>
        </w:rPr>
      </w:pPr>
      <w:bookmarkStart w:id="0" w:name="_Toc427310618"/>
      <w:bookmarkStart w:id="1" w:name="_Toc433694873"/>
      <w:r w:rsidRPr="00B34F8B">
        <w:rPr>
          <w:rFonts w:asciiTheme="minorHAnsi" w:hAnsiTheme="minorHAnsi"/>
          <w:lang w:val="sk-SK"/>
        </w:rPr>
        <w:lastRenderedPageBreak/>
        <w:t>Obsah</w:t>
      </w:r>
      <w:bookmarkEnd w:id="0"/>
      <w:bookmarkEnd w:id="1"/>
    </w:p>
    <w:p w14:paraId="401CFBA3" w14:textId="77777777" w:rsidR="006D6C54" w:rsidRDefault="00A35C1D" w:rsidP="006D6C54">
      <w:pPr>
        <w:pStyle w:val="Obsah1"/>
        <w:tabs>
          <w:tab w:val="clear" w:pos="9072"/>
          <w:tab w:val="right" w:leader="dot" w:pos="9498"/>
        </w:tabs>
        <w:ind w:right="-1"/>
        <w:rPr>
          <w:rFonts w:asciiTheme="minorHAnsi" w:eastAsiaTheme="minorEastAsia" w:hAnsiTheme="minorHAnsi" w:cstheme="minorBidi"/>
          <w:b w:val="0"/>
          <w:bCs w:val="0"/>
          <w:caps w:val="0"/>
          <w:noProof/>
          <w:sz w:val="22"/>
          <w:szCs w:val="22"/>
          <w:lang w:val="sk-SK" w:eastAsia="sk-SK"/>
        </w:rPr>
      </w:pPr>
      <w:r w:rsidRPr="00B34F8B">
        <w:rPr>
          <w:rFonts w:asciiTheme="minorHAnsi" w:hAnsiTheme="minorHAnsi"/>
          <w:b w:val="0"/>
          <w:sz w:val="40"/>
          <w:szCs w:val="40"/>
          <w:lang w:val="sk-SK"/>
        </w:rPr>
        <w:fldChar w:fldCharType="begin"/>
      </w:r>
      <w:r w:rsidR="00AF4FE6" w:rsidRPr="00B34F8B">
        <w:rPr>
          <w:rFonts w:asciiTheme="minorHAnsi" w:hAnsiTheme="minorHAnsi"/>
          <w:b w:val="0"/>
          <w:sz w:val="40"/>
          <w:szCs w:val="40"/>
          <w:lang w:val="sk-SK"/>
        </w:rPr>
        <w:instrText xml:space="preserve"> TOC \o "1-4" \h \z \u </w:instrText>
      </w:r>
      <w:r w:rsidRPr="00B34F8B">
        <w:rPr>
          <w:rFonts w:asciiTheme="minorHAnsi" w:hAnsiTheme="minorHAnsi"/>
          <w:b w:val="0"/>
          <w:sz w:val="40"/>
          <w:szCs w:val="40"/>
          <w:lang w:val="sk-SK"/>
        </w:rPr>
        <w:fldChar w:fldCharType="separate"/>
      </w:r>
      <w:hyperlink w:anchor="_Toc433694873" w:history="1">
        <w:r w:rsidR="006D6C54" w:rsidRPr="009C4908">
          <w:rPr>
            <w:rStyle w:val="Hypertextovprepojenie"/>
            <w:noProof/>
            <w:lang w:val="sk-SK"/>
          </w:rPr>
          <w:t>Obsah</w:t>
        </w:r>
        <w:r w:rsidR="006D6C54">
          <w:rPr>
            <w:noProof/>
            <w:webHidden/>
          </w:rPr>
          <w:tab/>
        </w:r>
        <w:r w:rsidR="006D6C54">
          <w:rPr>
            <w:noProof/>
            <w:webHidden/>
          </w:rPr>
          <w:fldChar w:fldCharType="begin"/>
        </w:r>
        <w:r w:rsidR="006D6C54">
          <w:rPr>
            <w:noProof/>
            <w:webHidden/>
          </w:rPr>
          <w:instrText xml:space="preserve"> PAGEREF _Toc433694873 \h </w:instrText>
        </w:r>
        <w:r w:rsidR="006D6C54">
          <w:rPr>
            <w:noProof/>
            <w:webHidden/>
          </w:rPr>
        </w:r>
        <w:r w:rsidR="006D6C54">
          <w:rPr>
            <w:noProof/>
            <w:webHidden/>
          </w:rPr>
          <w:fldChar w:fldCharType="separate"/>
        </w:r>
        <w:r w:rsidR="001B168E">
          <w:rPr>
            <w:noProof/>
            <w:webHidden/>
          </w:rPr>
          <w:t>1</w:t>
        </w:r>
        <w:r w:rsidR="006D6C54">
          <w:rPr>
            <w:noProof/>
            <w:webHidden/>
          </w:rPr>
          <w:fldChar w:fldCharType="end"/>
        </w:r>
      </w:hyperlink>
    </w:p>
    <w:p w14:paraId="32EE7EF9" w14:textId="77777777" w:rsidR="006D6C54" w:rsidRDefault="006D6C54" w:rsidP="006D6C54">
      <w:pPr>
        <w:pStyle w:val="Obsah1"/>
        <w:tabs>
          <w:tab w:val="clear" w:pos="9072"/>
          <w:tab w:val="right" w:leader="dot" w:pos="9498"/>
        </w:tabs>
        <w:ind w:right="-1"/>
        <w:rPr>
          <w:rFonts w:asciiTheme="minorHAnsi" w:eastAsiaTheme="minorEastAsia" w:hAnsiTheme="minorHAnsi" w:cstheme="minorBidi"/>
          <w:b w:val="0"/>
          <w:bCs w:val="0"/>
          <w:caps w:val="0"/>
          <w:noProof/>
          <w:sz w:val="22"/>
          <w:szCs w:val="22"/>
          <w:lang w:val="sk-SK" w:eastAsia="sk-SK"/>
        </w:rPr>
      </w:pPr>
      <w:hyperlink w:anchor="_Toc433694874" w:history="1">
        <w:r w:rsidRPr="009C4908">
          <w:rPr>
            <w:rStyle w:val="Hypertextovprepojenie"/>
            <w:noProof/>
            <w:lang w:val="sk-SK"/>
          </w:rPr>
          <w:t>1.</w:t>
        </w:r>
        <w:r>
          <w:rPr>
            <w:rFonts w:asciiTheme="minorHAnsi" w:eastAsiaTheme="minorEastAsia" w:hAnsiTheme="minorHAnsi" w:cstheme="minorBidi"/>
            <w:b w:val="0"/>
            <w:bCs w:val="0"/>
            <w:caps w:val="0"/>
            <w:noProof/>
            <w:sz w:val="22"/>
            <w:szCs w:val="22"/>
            <w:lang w:val="sk-SK" w:eastAsia="sk-SK"/>
          </w:rPr>
          <w:tab/>
        </w:r>
        <w:r w:rsidRPr="009C4908">
          <w:rPr>
            <w:rStyle w:val="Hypertextovprepojenie"/>
            <w:noProof/>
            <w:lang w:val="sk-SK"/>
          </w:rPr>
          <w:t>Kvalitatívna analýza dopadov na životné prostredie</w:t>
        </w:r>
        <w:r>
          <w:rPr>
            <w:noProof/>
            <w:webHidden/>
          </w:rPr>
          <w:tab/>
        </w:r>
        <w:r>
          <w:rPr>
            <w:noProof/>
            <w:webHidden/>
          </w:rPr>
          <w:fldChar w:fldCharType="begin"/>
        </w:r>
        <w:r>
          <w:rPr>
            <w:noProof/>
            <w:webHidden/>
          </w:rPr>
          <w:instrText xml:space="preserve"> PAGEREF _Toc433694874 \h </w:instrText>
        </w:r>
        <w:r>
          <w:rPr>
            <w:noProof/>
            <w:webHidden/>
          </w:rPr>
        </w:r>
        <w:r>
          <w:rPr>
            <w:noProof/>
            <w:webHidden/>
          </w:rPr>
          <w:fldChar w:fldCharType="separate"/>
        </w:r>
        <w:r w:rsidR="001B168E">
          <w:rPr>
            <w:noProof/>
            <w:webHidden/>
          </w:rPr>
          <w:t>5</w:t>
        </w:r>
        <w:r>
          <w:rPr>
            <w:noProof/>
            <w:webHidden/>
          </w:rPr>
          <w:fldChar w:fldCharType="end"/>
        </w:r>
      </w:hyperlink>
    </w:p>
    <w:p w14:paraId="0289D95F"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75" w:history="1">
        <w:r w:rsidRPr="009C4908">
          <w:rPr>
            <w:rStyle w:val="Hypertextovprepojenie"/>
          </w:rPr>
          <w:t>1.1</w:t>
        </w:r>
        <w:r>
          <w:rPr>
            <w:rFonts w:asciiTheme="minorHAnsi" w:eastAsiaTheme="minorEastAsia" w:hAnsiTheme="minorHAnsi" w:cstheme="minorBidi"/>
            <w:b w:val="0"/>
            <w:bCs w:val="0"/>
            <w:smallCaps w:val="0"/>
            <w:sz w:val="22"/>
            <w:szCs w:val="22"/>
            <w:lang w:eastAsia="sk-SK"/>
          </w:rPr>
          <w:tab/>
        </w:r>
        <w:r w:rsidRPr="009C4908">
          <w:rPr>
            <w:rStyle w:val="Hypertextovprepojenie"/>
          </w:rPr>
          <w:t>Úvod</w:t>
        </w:r>
        <w:r>
          <w:rPr>
            <w:webHidden/>
          </w:rPr>
          <w:tab/>
        </w:r>
        <w:r>
          <w:rPr>
            <w:webHidden/>
          </w:rPr>
          <w:fldChar w:fldCharType="begin"/>
        </w:r>
        <w:r>
          <w:rPr>
            <w:webHidden/>
          </w:rPr>
          <w:instrText xml:space="preserve"> PAGEREF _Toc433694875 \h </w:instrText>
        </w:r>
        <w:r>
          <w:rPr>
            <w:webHidden/>
          </w:rPr>
        </w:r>
        <w:r>
          <w:rPr>
            <w:webHidden/>
          </w:rPr>
          <w:fldChar w:fldCharType="separate"/>
        </w:r>
        <w:r w:rsidR="001B168E">
          <w:rPr>
            <w:webHidden/>
          </w:rPr>
          <w:t>5</w:t>
        </w:r>
        <w:r>
          <w:rPr>
            <w:webHidden/>
          </w:rPr>
          <w:fldChar w:fldCharType="end"/>
        </w:r>
      </w:hyperlink>
    </w:p>
    <w:p w14:paraId="7D64CCDA"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76" w:history="1">
        <w:r w:rsidRPr="009C4908">
          <w:rPr>
            <w:rStyle w:val="Hypertextovprepojenie"/>
          </w:rPr>
          <w:t>1.2</w:t>
        </w:r>
        <w:r>
          <w:rPr>
            <w:rFonts w:asciiTheme="minorHAnsi" w:eastAsiaTheme="minorEastAsia" w:hAnsiTheme="minorHAnsi" w:cstheme="minorBidi"/>
            <w:b w:val="0"/>
            <w:bCs w:val="0"/>
            <w:smallCaps w:val="0"/>
            <w:sz w:val="22"/>
            <w:szCs w:val="22"/>
            <w:lang w:eastAsia="sk-SK"/>
          </w:rPr>
          <w:tab/>
        </w:r>
        <w:r w:rsidRPr="009C4908">
          <w:rPr>
            <w:rStyle w:val="Hypertextovprepojenie"/>
          </w:rPr>
          <w:t>Rámcová smernica o vode – stav v hodnotenom území</w:t>
        </w:r>
        <w:r>
          <w:rPr>
            <w:webHidden/>
          </w:rPr>
          <w:tab/>
        </w:r>
        <w:r>
          <w:rPr>
            <w:webHidden/>
          </w:rPr>
          <w:fldChar w:fldCharType="begin"/>
        </w:r>
        <w:r>
          <w:rPr>
            <w:webHidden/>
          </w:rPr>
          <w:instrText xml:space="preserve"> PAGEREF _Toc433694876 \h </w:instrText>
        </w:r>
        <w:r>
          <w:rPr>
            <w:webHidden/>
          </w:rPr>
        </w:r>
        <w:r>
          <w:rPr>
            <w:webHidden/>
          </w:rPr>
          <w:fldChar w:fldCharType="separate"/>
        </w:r>
        <w:r w:rsidR="001B168E">
          <w:rPr>
            <w:webHidden/>
          </w:rPr>
          <w:t>6</w:t>
        </w:r>
        <w:r>
          <w:rPr>
            <w:webHidden/>
          </w:rPr>
          <w:fldChar w:fldCharType="end"/>
        </w:r>
      </w:hyperlink>
    </w:p>
    <w:p w14:paraId="1F13C202"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77" w:history="1">
        <w:r w:rsidRPr="009C4908">
          <w:rPr>
            <w:rStyle w:val="Hypertextovprepojenie"/>
          </w:rPr>
          <w:t>1.3</w:t>
        </w:r>
        <w:r>
          <w:rPr>
            <w:rFonts w:asciiTheme="minorHAnsi" w:eastAsiaTheme="minorEastAsia" w:hAnsiTheme="minorHAnsi" w:cstheme="minorBidi"/>
            <w:b w:val="0"/>
            <w:bCs w:val="0"/>
            <w:smallCaps w:val="0"/>
            <w:sz w:val="22"/>
            <w:szCs w:val="22"/>
            <w:lang w:eastAsia="sk-SK"/>
          </w:rPr>
          <w:tab/>
        </w:r>
        <w:r w:rsidRPr="009C4908">
          <w:rPr>
            <w:rStyle w:val="Hypertextovprepojenie"/>
          </w:rPr>
          <w:t>Chránené časti prírody</w:t>
        </w:r>
        <w:r>
          <w:rPr>
            <w:webHidden/>
          </w:rPr>
          <w:tab/>
        </w:r>
        <w:r>
          <w:rPr>
            <w:webHidden/>
          </w:rPr>
          <w:fldChar w:fldCharType="begin"/>
        </w:r>
        <w:r>
          <w:rPr>
            <w:webHidden/>
          </w:rPr>
          <w:instrText xml:space="preserve"> PAGEREF _Toc433694877 \h </w:instrText>
        </w:r>
        <w:r>
          <w:rPr>
            <w:webHidden/>
          </w:rPr>
        </w:r>
        <w:r>
          <w:rPr>
            <w:webHidden/>
          </w:rPr>
          <w:fldChar w:fldCharType="separate"/>
        </w:r>
        <w:r w:rsidR="001B168E">
          <w:rPr>
            <w:webHidden/>
          </w:rPr>
          <w:t>12</w:t>
        </w:r>
        <w:r>
          <w:rPr>
            <w:webHidden/>
          </w:rPr>
          <w:fldChar w:fldCharType="end"/>
        </w:r>
      </w:hyperlink>
    </w:p>
    <w:p w14:paraId="5406860A"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78" w:history="1">
        <w:r w:rsidRPr="009C4908">
          <w:rPr>
            <w:rStyle w:val="Hypertextovprepojenie"/>
            <w:noProof/>
            <w:lang w:val="sk-SK"/>
          </w:rPr>
          <w:t>1.3.1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Natura 2000</w:t>
        </w:r>
        <w:r>
          <w:rPr>
            <w:noProof/>
            <w:webHidden/>
          </w:rPr>
          <w:tab/>
        </w:r>
        <w:r>
          <w:rPr>
            <w:noProof/>
            <w:webHidden/>
          </w:rPr>
          <w:fldChar w:fldCharType="begin"/>
        </w:r>
        <w:r>
          <w:rPr>
            <w:noProof/>
            <w:webHidden/>
          </w:rPr>
          <w:instrText xml:space="preserve"> PAGEREF _Toc433694878 \h </w:instrText>
        </w:r>
        <w:r>
          <w:rPr>
            <w:noProof/>
            <w:webHidden/>
          </w:rPr>
        </w:r>
        <w:r>
          <w:rPr>
            <w:noProof/>
            <w:webHidden/>
          </w:rPr>
          <w:fldChar w:fldCharType="separate"/>
        </w:r>
        <w:r w:rsidR="001B168E">
          <w:rPr>
            <w:noProof/>
            <w:webHidden/>
          </w:rPr>
          <w:t>12</w:t>
        </w:r>
        <w:r>
          <w:rPr>
            <w:noProof/>
            <w:webHidden/>
          </w:rPr>
          <w:fldChar w:fldCharType="end"/>
        </w:r>
      </w:hyperlink>
    </w:p>
    <w:p w14:paraId="19511A22"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79" w:history="1">
        <w:r w:rsidRPr="009C4908">
          <w:rPr>
            <w:rStyle w:val="Hypertextovprepojenie"/>
            <w:noProof/>
            <w:lang w:val="sk-SK"/>
          </w:rPr>
          <w:t>1.3.2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Veľkoplošné a maloplošné územia</w:t>
        </w:r>
        <w:r>
          <w:rPr>
            <w:noProof/>
            <w:webHidden/>
          </w:rPr>
          <w:tab/>
        </w:r>
        <w:r>
          <w:rPr>
            <w:noProof/>
            <w:webHidden/>
          </w:rPr>
          <w:fldChar w:fldCharType="begin"/>
        </w:r>
        <w:r>
          <w:rPr>
            <w:noProof/>
            <w:webHidden/>
          </w:rPr>
          <w:instrText xml:space="preserve"> PAGEREF _Toc433694879 \h </w:instrText>
        </w:r>
        <w:r>
          <w:rPr>
            <w:noProof/>
            <w:webHidden/>
          </w:rPr>
        </w:r>
        <w:r>
          <w:rPr>
            <w:noProof/>
            <w:webHidden/>
          </w:rPr>
          <w:fldChar w:fldCharType="separate"/>
        </w:r>
        <w:r w:rsidR="001B168E">
          <w:rPr>
            <w:noProof/>
            <w:webHidden/>
          </w:rPr>
          <w:t>37</w:t>
        </w:r>
        <w:r>
          <w:rPr>
            <w:noProof/>
            <w:webHidden/>
          </w:rPr>
          <w:fldChar w:fldCharType="end"/>
        </w:r>
      </w:hyperlink>
    </w:p>
    <w:p w14:paraId="57643E6D"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0" w:history="1">
        <w:r w:rsidRPr="009C4908">
          <w:rPr>
            <w:rStyle w:val="Hypertextovprepojenie"/>
          </w:rPr>
          <w:t>1.4</w:t>
        </w:r>
        <w:r>
          <w:rPr>
            <w:rFonts w:asciiTheme="minorHAnsi" w:eastAsiaTheme="minorEastAsia" w:hAnsiTheme="minorHAnsi" w:cstheme="minorBidi"/>
            <w:b w:val="0"/>
            <w:bCs w:val="0"/>
            <w:smallCaps w:val="0"/>
            <w:sz w:val="22"/>
            <w:szCs w:val="22"/>
            <w:lang w:eastAsia="sk-SK"/>
          </w:rPr>
          <w:tab/>
        </w:r>
        <w:r w:rsidRPr="009C4908">
          <w:rPr>
            <w:rStyle w:val="Hypertextovprepojenie"/>
          </w:rPr>
          <w:t>Vplyv na migračné koridory</w:t>
        </w:r>
        <w:r>
          <w:rPr>
            <w:webHidden/>
          </w:rPr>
          <w:tab/>
        </w:r>
        <w:r>
          <w:rPr>
            <w:webHidden/>
          </w:rPr>
          <w:fldChar w:fldCharType="begin"/>
        </w:r>
        <w:r>
          <w:rPr>
            <w:webHidden/>
          </w:rPr>
          <w:instrText xml:space="preserve"> PAGEREF _Toc433694880 \h </w:instrText>
        </w:r>
        <w:r>
          <w:rPr>
            <w:webHidden/>
          </w:rPr>
        </w:r>
        <w:r>
          <w:rPr>
            <w:webHidden/>
          </w:rPr>
          <w:fldChar w:fldCharType="separate"/>
        </w:r>
        <w:r w:rsidR="001B168E">
          <w:rPr>
            <w:webHidden/>
          </w:rPr>
          <w:t>44</w:t>
        </w:r>
        <w:r>
          <w:rPr>
            <w:webHidden/>
          </w:rPr>
          <w:fldChar w:fldCharType="end"/>
        </w:r>
      </w:hyperlink>
    </w:p>
    <w:p w14:paraId="3BBBBEA7"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1" w:history="1">
        <w:r w:rsidRPr="009C4908">
          <w:rPr>
            <w:rStyle w:val="Hypertextovprepojenie"/>
          </w:rPr>
          <w:t>1.5</w:t>
        </w:r>
        <w:r>
          <w:rPr>
            <w:rFonts w:asciiTheme="minorHAnsi" w:eastAsiaTheme="minorEastAsia" w:hAnsiTheme="minorHAnsi" w:cstheme="minorBidi"/>
            <w:b w:val="0"/>
            <w:bCs w:val="0"/>
            <w:smallCaps w:val="0"/>
            <w:sz w:val="22"/>
            <w:szCs w:val="22"/>
            <w:lang w:eastAsia="sk-SK"/>
          </w:rPr>
          <w:tab/>
        </w:r>
        <w:r w:rsidRPr="009C4908">
          <w:rPr>
            <w:rStyle w:val="Hypertextovprepojenie"/>
          </w:rPr>
          <w:t>Vplyvy na povrchové a podzemné vody</w:t>
        </w:r>
        <w:r>
          <w:rPr>
            <w:webHidden/>
          </w:rPr>
          <w:tab/>
        </w:r>
        <w:r>
          <w:rPr>
            <w:webHidden/>
          </w:rPr>
          <w:fldChar w:fldCharType="begin"/>
        </w:r>
        <w:r>
          <w:rPr>
            <w:webHidden/>
          </w:rPr>
          <w:instrText xml:space="preserve"> PAGEREF _Toc433694881 \h </w:instrText>
        </w:r>
        <w:r>
          <w:rPr>
            <w:webHidden/>
          </w:rPr>
        </w:r>
        <w:r>
          <w:rPr>
            <w:webHidden/>
          </w:rPr>
          <w:fldChar w:fldCharType="separate"/>
        </w:r>
        <w:r w:rsidR="001B168E">
          <w:rPr>
            <w:webHidden/>
          </w:rPr>
          <w:t>45</w:t>
        </w:r>
        <w:r>
          <w:rPr>
            <w:webHidden/>
          </w:rPr>
          <w:fldChar w:fldCharType="end"/>
        </w:r>
      </w:hyperlink>
    </w:p>
    <w:p w14:paraId="2C8DEB74"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82" w:history="1">
        <w:r w:rsidRPr="009C4908">
          <w:rPr>
            <w:rStyle w:val="Hypertextovprepojenie"/>
            <w:noProof/>
            <w:lang w:val="sk-SK"/>
          </w:rPr>
          <w:t>1.5.1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Vplyvy na povrchové vody</w:t>
        </w:r>
        <w:r>
          <w:rPr>
            <w:noProof/>
            <w:webHidden/>
          </w:rPr>
          <w:tab/>
        </w:r>
        <w:r>
          <w:rPr>
            <w:noProof/>
            <w:webHidden/>
          </w:rPr>
          <w:fldChar w:fldCharType="begin"/>
        </w:r>
        <w:r>
          <w:rPr>
            <w:noProof/>
            <w:webHidden/>
          </w:rPr>
          <w:instrText xml:space="preserve"> PAGEREF _Toc433694882 \h </w:instrText>
        </w:r>
        <w:r>
          <w:rPr>
            <w:noProof/>
            <w:webHidden/>
          </w:rPr>
        </w:r>
        <w:r>
          <w:rPr>
            <w:noProof/>
            <w:webHidden/>
          </w:rPr>
          <w:fldChar w:fldCharType="separate"/>
        </w:r>
        <w:r w:rsidR="001B168E">
          <w:rPr>
            <w:noProof/>
            <w:webHidden/>
          </w:rPr>
          <w:t>45</w:t>
        </w:r>
        <w:r>
          <w:rPr>
            <w:noProof/>
            <w:webHidden/>
          </w:rPr>
          <w:fldChar w:fldCharType="end"/>
        </w:r>
      </w:hyperlink>
    </w:p>
    <w:p w14:paraId="5B8E925D"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83" w:history="1">
        <w:r w:rsidRPr="009C4908">
          <w:rPr>
            <w:rStyle w:val="Hypertextovprepojenie"/>
            <w:noProof/>
            <w:lang w:val="sk-SK"/>
          </w:rPr>
          <w:t>1.5.2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Vplyv na podzemné vody</w:t>
        </w:r>
        <w:r>
          <w:rPr>
            <w:noProof/>
            <w:webHidden/>
          </w:rPr>
          <w:tab/>
        </w:r>
        <w:r>
          <w:rPr>
            <w:noProof/>
            <w:webHidden/>
          </w:rPr>
          <w:fldChar w:fldCharType="begin"/>
        </w:r>
        <w:r>
          <w:rPr>
            <w:noProof/>
            <w:webHidden/>
          </w:rPr>
          <w:instrText xml:space="preserve"> PAGEREF _Toc433694883 \h </w:instrText>
        </w:r>
        <w:r>
          <w:rPr>
            <w:noProof/>
            <w:webHidden/>
          </w:rPr>
        </w:r>
        <w:r>
          <w:rPr>
            <w:noProof/>
            <w:webHidden/>
          </w:rPr>
          <w:fldChar w:fldCharType="separate"/>
        </w:r>
        <w:r w:rsidR="001B168E">
          <w:rPr>
            <w:noProof/>
            <w:webHidden/>
          </w:rPr>
          <w:t>46</w:t>
        </w:r>
        <w:r>
          <w:rPr>
            <w:noProof/>
            <w:webHidden/>
          </w:rPr>
          <w:fldChar w:fldCharType="end"/>
        </w:r>
      </w:hyperlink>
    </w:p>
    <w:p w14:paraId="0791CFBB"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4" w:history="1">
        <w:r w:rsidRPr="009C4908">
          <w:rPr>
            <w:rStyle w:val="Hypertextovprepojenie"/>
          </w:rPr>
          <w:t>1.6</w:t>
        </w:r>
        <w:r>
          <w:rPr>
            <w:rFonts w:asciiTheme="minorHAnsi" w:eastAsiaTheme="minorEastAsia" w:hAnsiTheme="minorHAnsi" w:cstheme="minorBidi"/>
            <w:b w:val="0"/>
            <w:bCs w:val="0"/>
            <w:smallCaps w:val="0"/>
            <w:sz w:val="22"/>
            <w:szCs w:val="22"/>
            <w:lang w:eastAsia="sk-SK"/>
          </w:rPr>
          <w:tab/>
        </w:r>
        <w:r w:rsidRPr="009C4908">
          <w:rPr>
            <w:rStyle w:val="Hypertextovprepojenie"/>
          </w:rPr>
          <w:t>Vplyv na hlukové pomery</w:t>
        </w:r>
        <w:r>
          <w:rPr>
            <w:webHidden/>
          </w:rPr>
          <w:tab/>
        </w:r>
        <w:r>
          <w:rPr>
            <w:webHidden/>
          </w:rPr>
          <w:fldChar w:fldCharType="begin"/>
        </w:r>
        <w:r>
          <w:rPr>
            <w:webHidden/>
          </w:rPr>
          <w:instrText xml:space="preserve"> PAGEREF _Toc433694884 \h </w:instrText>
        </w:r>
        <w:r>
          <w:rPr>
            <w:webHidden/>
          </w:rPr>
        </w:r>
        <w:r>
          <w:rPr>
            <w:webHidden/>
          </w:rPr>
          <w:fldChar w:fldCharType="separate"/>
        </w:r>
        <w:r w:rsidR="001B168E">
          <w:rPr>
            <w:webHidden/>
          </w:rPr>
          <w:t>47</w:t>
        </w:r>
        <w:r>
          <w:rPr>
            <w:webHidden/>
          </w:rPr>
          <w:fldChar w:fldCharType="end"/>
        </w:r>
      </w:hyperlink>
    </w:p>
    <w:p w14:paraId="7FDAF985"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5" w:history="1">
        <w:r w:rsidRPr="009C4908">
          <w:rPr>
            <w:rStyle w:val="Hypertextovprepojenie"/>
          </w:rPr>
          <w:t>1.7</w:t>
        </w:r>
        <w:r>
          <w:rPr>
            <w:rFonts w:asciiTheme="minorHAnsi" w:eastAsiaTheme="minorEastAsia" w:hAnsiTheme="minorHAnsi" w:cstheme="minorBidi"/>
            <w:b w:val="0"/>
            <w:bCs w:val="0"/>
            <w:smallCaps w:val="0"/>
            <w:sz w:val="22"/>
            <w:szCs w:val="22"/>
            <w:lang w:eastAsia="sk-SK"/>
          </w:rPr>
          <w:tab/>
        </w:r>
        <w:r w:rsidRPr="009C4908">
          <w:rPr>
            <w:rStyle w:val="Hypertextovprepojenie"/>
          </w:rPr>
          <w:t>Zhrnutie</w:t>
        </w:r>
        <w:r>
          <w:rPr>
            <w:webHidden/>
          </w:rPr>
          <w:tab/>
        </w:r>
        <w:r>
          <w:rPr>
            <w:webHidden/>
          </w:rPr>
          <w:fldChar w:fldCharType="begin"/>
        </w:r>
        <w:r>
          <w:rPr>
            <w:webHidden/>
          </w:rPr>
          <w:instrText xml:space="preserve"> PAGEREF _Toc433694885 \h </w:instrText>
        </w:r>
        <w:r>
          <w:rPr>
            <w:webHidden/>
          </w:rPr>
        </w:r>
        <w:r>
          <w:rPr>
            <w:webHidden/>
          </w:rPr>
          <w:fldChar w:fldCharType="separate"/>
        </w:r>
        <w:r w:rsidR="001B168E">
          <w:rPr>
            <w:webHidden/>
          </w:rPr>
          <w:t>49</w:t>
        </w:r>
        <w:r>
          <w:rPr>
            <w:webHidden/>
          </w:rPr>
          <w:fldChar w:fldCharType="end"/>
        </w:r>
      </w:hyperlink>
    </w:p>
    <w:p w14:paraId="0EA35330" w14:textId="77777777" w:rsidR="006D6C54" w:rsidRDefault="006D6C54" w:rsidP="006D6C54">
      <w:pPr>
        <w:pStyle w:val="Obsah1"/>
        <w:tabs>
          <w:tab w:val="clear" w:pos="9072"/>
          <w:tab w:val="right" w:leader="dot" w:pos="9498"/>
        </w:tabs>
        <w:ind w:right="-1"/>
        <w:rPr>
          <w:rFonts w:asciiTheme="minorHAnsi" w:eastAsiaTheme="minorEastAsia" w:hAnsiTheme="minorHAnsi" w:cstheme="minorBidi"/>
          <w:b w:val="0"/>
          <w:bCs w:val="0"/>
          <w:caps w:val="0"/>
          <w:noProof/>
          <w:sz w:val="22"/>
          <w:szCs w:val="22"/>
          <w:lang w:val="sk-SK" w:eastAsia="sk-SK"/>
        </w:rPr>
      </w:pPr>
      <w:hyperlink w:anchor="_Toc433694886" w:history="1">
        <w:r w:rsidRPr="009C4908">
          <w:rPr>
            <w:rStyle w:val="Hypertextovprepojenie"/>
            <w:noProof/>
            <w:lang w:val="sk-SK"/>
          </w:rPr>
          <w:t>2.</w:t>
        </w:r>
        <w:r>
          <w:rPr>
            <w:rFonts w:asciiTheme="minorHAnsi" w:eastAsiaTheme="minorEastAsia" w:hAnsiTheme="minorHAnsi" w:cstheme="minorBidi"/>
            <w:b w:val="0"/>
            <w:bCs w:val="0"/>
            <w:caps w:val="0"/>
            <w:noProof/>
            <w:sz w:val="22"/>
            <w:szCs w:val="22"/>
            <w:lang w:val="sk-SK" w:eastAsia="sk-SK"/>
          </w:rPr>
          <w:tab/>
        </w:r>
        <w:r w:rsidRPr="009C4908">
          <w:rPr>
            <w:rStyle w:val="Hypertextovprepojenie"/>
            <w:noProof/>
            <w:lang w:val="sk-SK"/>
          </w:rPr>
          <w:t>Analýza nákladov a výnosov</w:t>
        </w:r>
        <w:r>
          <w:rPr>
            <w:noProof/>
            <w:webHidden/>
          </w:rPr>
          <w:tab/>
        </w:r>
        <w:r>
          <w:rPr>
            <w:noProof/>
            <w:webHidden/>
          </w:rPr>
          <w:fldChar w:fldCharType="begin"/>
        </w:r>
        <w:r>
          <w:rPr>
            <w:noProof/>
            <w:webHidden/>
          </w:rPr>
          <w:instrText xml:space="preserve"> PAGEREF _Toc433694886 \h </w:instrText>
        </w:r>
        <w:r>
          <w:rPr>
            <w:noProof/>
            <w:webHidden/>
          </w:rPr>
        </w:r>
        <w:r>
          <w:rPr>
            <w:noProof/>
            <w:webHidden/>
          </w:rPr>
          <w:fldChar w:fldCharType="separate"/>
        </w:r>
        <w:r w:rsidR="001B168E">
          <w:rPr>
            <w:noProof/>
            <w:webHidden/>
          </w:rPr>
          <w:t>52</w:t>
        </w:r>
        <w:r>
          <w:rPr>
            <w:noProof/>
            <w:webHidden/>
          </w:rPr>
          <w:fldChar w:fldCharType="end"/>
        </w:r>
      </w:hyperlink>
    </w:p>
    <w:p w14:paraId="2ABB1342"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7" w:history="1">
        <w:r w:rsidRPr="009C4908">
          <w:rPr>
            <w:rStyle w:val="Hypertextovprepojenie"/>
          </w:rPr>
          <w:t>2.1</w:t>
        </w:r>
        <w:r>
          <w:rPr>
            <w:rFonts w:asciiTheme="minorHAnsi" w:eastAsiaTheme="minorEastAsia" w:hAnsiTheme="minorHAnsi" w:cstheme="minorBidi"/>
            <w:b w:val="0"/>
            <w:bCs w:val="0"/>
            <w:smallCaps w:val="0"/>
            <w:sz w:val="22"/>
            <w:szCs w:val="22"/>
            <w:lang w:eastAsia="sk-SK"/>
          </w:rPr>
          <w:tab/>
        </w:r>
        <w:r w:rsidRPr="009C4908">
          <w:rPr>
            <w:rStyle w:val="Hypertextovprepojenie"/>
          </w:rPr>
          <w:t>Alternatívy vstupujúce do CBA analýzy</w:t>
        </w:r>
        <w:r>
          <w:rPr>
            <w:webHidden/>
          </w:rPr>
          <w:tab/>
        </w:r>
        <w:r>
          <w:rPr>
            <w:webHidden/>
          </w:rPr>
          <w:fldChar w:fldCharType="begin"/>
        </w:r>
        <w:r>
          <w:rPr>
            <w:webHidden/>
          </w:rPr>
          <w:instrText xml:space="preserve"> PAGEREF _Toc433694887 \h </w:instrText>
        </w:r>
        <w:r>
          <w:rPr>
            <w:webHidden/>
          </w:rPr>
        </w:r>
        <w:r>
          <w:rPr>
            <w:webHidden/>
          </w:rPr>
          <w:fldChar w:fldCharType="separate"/>
        </w:r>
        <w:r w:rsidR="001B168E">
          <w:rPr>
            <w:webHidden/>
          </w:rPr>
          <w:t>53</w:t>
        </w:r>
        <w:r>
          <w:rPr>
            <w:webHidden/>
          </w:rPr>
          <w:fldChar w:fldCharType="end"/>
        </w:r>
      </w:hyperlink>
    </w:p>
    <w:p w14:paraId="65DE9501"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8" w:history="1">
        <w:r w:rsidRPr="009C4908">
          <w:rPr>
            <w:rStyle w:val="Hypertextovprepojenie"/>
          </w:rPr>
          <w:t>2.2</w:t>
        </w:r>
        <w:r>
          <w:rPr>
            <w:rFonts w:asciiTheme="minorHAnsi" w:eastAsiaTheme="minorEastAsia" w:hAnsiTheme="minorHAnsi" w:cstheme="minorBidi"/>
            <w:b w:val="0"/>
            <w:bCs w:val="0"/>
            <w:smallCaps w:val="0"/>
            <w:sz w:val="22"/>
            <w:szCs w:val="22"/>
            <w:lang w:eastAsia="sk-SK"/>
          </w:rPr>
          <w:tab/>
        </w:r>
        <w:r w:rsidRPr="009C4908">
          <w:rPr>
            <w:rStyle w:val="Hypertextovprepojenie"/>
          </w:rPr>
          <w:t>Prognóza dopravy</w:t>
        </w:r>
        <w:r>
          <w:rPr>
            <w:webHidden/>
          </w:rPr>
          <w:tab/>
        </w:r>
        <w:r>
          <w:rPr>
            <w:webHidden/>
          </w:rPr>
          <w:fldChar w:fldCharType="begin"/>
        </w:r>
        <w:r>
          <w:rPr>
            <w:webHidden/>
          </w:rPr>
          <w:instrText xml:space="preserve"> PAGEREF _Toc433694888 \h </w:instrText>
        </w:r>
        <w:r>
          <w:rPr>
            <w:webHidden/>
          </w:rPr>
        </w:r>
        <w:r>
          <w:rPr>
            <w:webHidden/>
          </w:rPr>
          <w:fldChar w:fldCharType="separate"/>
        </w:r>
        <w:r w:rsidR="001B168E">
          <w:rPr>
            <w:webHidden/>
          </w:rPr>
          <w:t>55</w:t>
        </w:r>
        <w:r>
          <w:rPr>
            <w:webHidden/>
          </w:rPr>
          <w:fldChar w:fldCharType="end"/>
        </w:r>
      </w:hyperlink>
    </w:p>
    <w:p w14:paraId="270732E3"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89" w:history="1">
        <w:r w:rsidRPr="009C4908">
          <w:rPr>
            <w:rStyle w:val="Hypertextovprepojenie"/>
          </w:rPr>
          <w:t>2.3</w:t>
        </w:r>
        <w:r>
          <w:rPr>
            <w:rFonts w:asciiTheme="minorHAnsi" w:eastAsiaTheme="minorEastAsia" w:hAnsiTheme="minorHAnsi" w:cstheme="minorBidi"/>
            <w:b w:val="0"/>
            <w:bCs w:val="0"/>
            <w:smallCaps w:val="0"/>
            <w:sz w:val="22"/>
            <w:szCs w:val="22"/>
            <w:lang w:eastAsia="sk-SK"/>
          </w:rPr>
          <w:tab/>
        </w:r>
        <w:r w:rsidRPr="009C4908">
          <w:rPr>
            <w:rStyle w:val="Hypertextovprepojenie"/>
          </w:rPr>
          <w:t>Celkové investičné náklady</w:t>
        </w:r>
        <w:r>
          <w:rPr>
            <w:webHidden/>
          </w:rPr>
          <w:tab/>
        </w:r>
        <w:r>
          <w:rPr>
            <w:webHidden/>
          </w:rPr>
          <w:fldChar w:fldCharType="begin"/>
        </w:r>
        <w:r>
          <w:rPr>
            <w:webHidden/>
          </w:rPr>
          <w:instrText xml:space="preserve"> PAGEREF _Toc433694889 \h </w:instrText>
        </w:r>
        <w:r>
          <w:rPr>
            <w:webHidden/>
          </w:rPr>
        </w:r>
        <w:r>
          <w:rPr>
            <w:webHidden/>
          </w:rPr>
          <w:fldChar w:fldCharType="separate"/>
        </w:r>
        <w:r w:rsidR="001B168E">
          <w:rPr>
            <w:webHidden/>
          </w:rPr>
          <w:t>55</w:t>
        </w:r>
        <w:r>
          <w:rPr>
            <w:webHidden/>
          </w:rPr>
          <w:fldChar w:fldCharType="end"/>
        </w:r>
      </w:hyperlink>
    </w:p>
    <w:p w14:paraId="5A37FB0A"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0" w:history="1">
        <w:r w:rsidRPr="009C4908">
          <w:rPr>
            <w:rStyle w:val="Hypertextovprepojenie"/>
            <w:noProof/>
            <w:lang w:val="sk-SK"/>
          </w:rPr>
          <w:t>2.3.1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Vyvolané investície</w:t>
        </w:r>
        <w:r>
          <w:rPr>
            <w:noProof/>
            <w:webHidden/>
          </w:rPr>
          <w:tab/>
        </w:r>
        <w:r>
          <w:rPr>
            <w:noProof/>
            <w:webHidden/>
          </w:rPr>
          <w:fldChar w:fldCharType="begin"/>
        </w:r>
        <w:r>
          <w:rPr>
            <w:noProof/>
            <w:webHidden/>
          </w:rPr>
          <w:instrText xml:space="preserve"> PAGEREF _Toc433694890 \h </w:instrText>
        </w:r>
        <w:r>
          <w:rPr>
            <w:noProof/>
            <w:webHidden/>
          </w:rPr>
        </w:r>
        <w:r>
          <w:rPr>
            <w:noProof/>
            <w:webHidden/>
          </w:rPr>
          <w:fldChar w:fldCharType="separate"/>
        </w:r>
        <w:r w:rsidR="001B168E">
          <w:rPr>
            <w:noProof/>
            <w:webHidden/>
          </w:rPr>
          <w:t>56</w:t>
        </w:r>
        <w:r>
          <w:rPr>
            <w:noProof/>
            <w:webHidden/>
          </w:rPr>
          <w:fldChar w:fldCharType="end"/>
        </w:r>
      </w:hyperlink>
    </w:p>
    <w:p w14:paraId="30A6A0E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1" w:history="1">
        <w:r w:rsidRPr="009C4908">
          <w:rPr>
            <w:rStyle w:val="Hypertextovprepojenie"/>
            <w:noProof/>
            <w:lang w:val="sk-SK"/>
          </w:rPr>
          <w:t>2.3.2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na projektovú prípravu</w:t>
        </w:r>
        <w:r>
          <w:rPr>
            <w:noProof/>
            <w:webHidden/>
          </w:rPr>
          <w:tab/>
        </w:r>
        <w:r>
          <w:rPr>
            <w:noProof/>
            <w:webHidden/>
          </w:rPr>
          <w:fldChar w:fldCharType="begin"/>
        </w:r>
        <w:r>
          <w:rPr>
            <w:noProof/>
            <w:webHidden/>
          </w:rPr>
          <w:instrText xml:space="preserve"> PAGEREF _Toc433694891 \h </w:instrText>
        </w:r>
        <w:r>
          <w:rPr>
            <w:noProof/>
            <w:webHidden/>
          </w:rPr>
        </w:r>
        <w:r>
          <w:rPr>
            <w:noProof/>
            <w:webHidden/>
          </w:rPr>
          <w:fldChar w:fldCharType="separate"/>
        </w:r>
        <w:r w:rsidR="001B168E">
          <w:rPr>
            <w:noProof/>
            <w:webHidden/>
          </w:rPr>
          <w:t>56</w:t>
        </w:r>
        <w:r>
          <w:rPr>
            <w:noProof/>
            <w:webHidden/>
          </w:rPr>
          <w:fldChar w:fldCharType="end"/>
        </w:r>
      </w:hyperlink>
    </w:p>
    <w:p w14:paraId="03777179"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2" w:history="1">
        <w:r w:rsidRPr="009C4908">
          <w:rPr>
            <w:rStyle w:val="Hypertextovprepojenie"/>
            <w:noProof/>
            <w:lang w:val="sk-SK"/>
          </w:rPr>
          <w:t>2.3.3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Vedľajšie rozpočtové náklady</w:t>
        </w:r>
        <w:r>
          <w:rPr>
            <w:noProof/>
            <w:webHidden/>
          </w:rPr>
          <w:tab/>
        </w:r>
        <w:r>
          <w:rPr>
            <w:noProof/>
            <w:webHidden/>
          </w:rPr>
          <w:fldChar w:fldCharType="begin"/>
        </w:r>
        <w:r>
          <w:rPr>
            <w:noProof/>
            <w:webHidden/>
          </w:rPr>
          <w:instrText xml:space="preserve"> PAGEREF _Toc433694892 \h </w:instrText>
        </w:r>
        <w:r>
          <w:rPr>
            <w:noProof/>
            <w:webHidden/>
          </w:rPr>
        </w:r>
        <w:r>
          <w:rPr>
            <w:noProof/>
            <w:webHidden/>
          </w:rPr>
          <w:fldChar w:fldCharType="separate"/>
        </w:r>
        <w:r w:rsidR="001B168E">
          <w:rPr>
            <w:noProof/>
            <w:webHidden/>
          </w:rPr>
          <w:t>56</w:t>
        </w:r>
        <w:r>
          <w:rPr>
            <w:noProof/>
            <w:webHidden/>
          </w:rPr>
          <w:fldChar w:fldCharType="end"/>
        </w:r>
      </w:hyperlink>
    </w:p>
    <w:p w14:paraId="1848E13D"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3" w:history="1">
        <w:r w:rsidRPr="009C4908">
          <w:rPr>
            <w:rStyle w:val="Hypertextovprepojenie"/>
            <w:noProof/>
            <w:lang w:val="sk-SK"/>
          </w:rPr>
          <w:t>2.3.4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na výkupy pozemkov</w:t>
        </w:r>
        <w:r>
          <w:rPr>
            <w:noProof/>
            <w:webHidden/>
          </w:rPr>
          <w:tab/>
        </w:r>
        <w:r>
          <w:rPr>
            <w:noProof/>
            <w:webHidden/>
          </w:rPr>
          <w:fldChar w:fldCharType="begin"/>
        </w:r>
        <w:r>
          <w:rPr>
            <w:noProof/>
            <w:webHidden/>
          </w:rPr>
          <w:instrText xml:space="preserve"> PAGEREF _Toc433694893 \h </w:instrText>
        </w:r>
        <w:r>
          <w:rPr>
            <w:noProof/>
            <w:webHidden/>
          </w:rPr>
        </w:r>
        <w:r>
          <w:rPr>
            <w:noProof/>
            <w:webHidden/>
          </w:rPr>
          <w:fldChar w:fldCharType="separate"/>
        </w:r>
        <w:r w:rsidR="001B168E">
          <w:rPr>
            <w:noProof/>
            <w:webHidden/>
          </w:rPr>
          <w:t>57</w:t>
        </w:r>
        <w:r>
          <w:rPr>
            <w:noProof/>
            <w:webHidden/>
          </w:rPr>
          <w:fldChar w:fldCharType="end"/>
        </w:r>
      </w:hyperlink>
    </w:p>
    <w:p w14:paraId="3EF59011"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4" w:history="1">
        <w:r w:rsidRPr="009C4908">
          <w:rPr>
            <w:rStyle w:val="Hypertextovprepojenie"/>
            <w:noProof/>
            <w:lang w:val="sk-SK"/>
          </w:rPr>
          <w:t>2.3.5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Rezerva na nepredvídané náklady</w:t>
        </w:r>
        <w:r>
          <w:rPr>
            <w:noProof/>
            <w:webHidden/>
          </w:rPr>
          <w:tab/>
        </w:r>
        <w:r>
          <w:rPr>
            <w:noProof/>
            <w:webHidden/>
          </w:rPr>
          <w:fldChar w:fldCharType="begin"/>
        </w:r>
        <w:r>
          <w:rPr>
            <w:noProof/>
            <w:webHidden/>
          </w:rPr>
          <w:instrText xml:space="preserve"> PAGEREF _Toc433694894 \h </w:instrText>
        </w:r>
        <w:r>
          <w:rPr>
            <w:noProof/>
            <w:webHidden/>
          </w:rPr>
        </w:r>
        <w:r>
          <w:rPr>
            <w:noProof/>
            <w:webHidden/>
          </w:rPr>
          <w:fldChar w:fldCharType="separate"/>
        </w:r>
        <w:r w:rsidR="001B168E">
          <w:rPr>
            <w:noProof/>
            <w:webHidden/>
          </w:rPr>
          <w:t>57</w:t>
        </w:r>
        <w:r>
          <w:rPr>
            <w:noProof/>
            <w:webHidden/>
          </w:rPr>
          <w:fldChar w:fldCharType="end"/>
        </w:r>
      </w:hyperlink>
    </w:p>
    <w:p w14:paraId="6DA4AAC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5" w:history="1">
        <w:r w:rsidRPr="009C4908">
          <w:rPr>
            <w:rStyle w:val="Hypertextovprepojenie"/>
            <w:noProof/>
            <w:lang w:val="sk-SK"/>
          </w:rPr>
          <w:t>2.3.6</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Daň z pridanej hodnoty</w:t>
        </w:r>
        <w:r>
          <w:rPr>
            <w:noProof/>
            <w:webHidden/>
          </w:rPr>
          <w:tab/>
        </w:r>
        <w:r>
          <w:rPr>
            <w:noProof/>
            <w:webHidden/>
          </w:rPr>
          <w:fldChar w:fldCharType="begin"/>
        </w:r>
        <w:r>
          <w:rPr>
            <w:noProof/>
            <w:webHidden/>
          </w:rPr>
          <w:instrText xml:space="preserve"> PAGEREF _Toc433694895 \h </w:instrText>
        </w:r>
        <w:r>
          <w:rPr>
            <w:noProof/>
            <w:webHidden/>
          </w:rPr>
        </w:r>
        <w:r>
          <w:rPr>
            <w:noProof/>
            <w:webHidden/>
          </w:rPr>
          <w:fldChar w:fldCharType="separate"/>
        </w:r>
        <w:r w:rsidR="001B168E">
          <w:rPr>
            <w:noProof/>
            <w:webHidden/>
          </w:rPr>
          <w:t>57</w:t>
        </w:r>
        <w:r>
          <w:rPr>
            <w:noProof/>
            <w:webHidden/>
          </w:rPr>
          <w:fldChar w:fldCharType="end"/>
        </w:r>
      </w:hyperlink>
    </w:p>
    <w:p w14:paraId="61385C8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6" w:history="1">
        <w:r w:rsidRPr="009C4908">
          <w:rPr>
            <w:rStyle w:val="Hypertextovprepojenie"/>
            <w:noProof/>
            <w:lang w:val="sk-SK"/>
          </w:rPr>
          <w:t>2.3.7</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verejnej práce</w:t>
        </w:r>
        <w:r>
          <w:rPr>
            <w:noProof/>
            <w:webHidden/>
          </w:rPr>
          <w:tab/>
        </w:r>
        <w:r>
          <w:rPr>
            <w:noProof/>
            <w:webHidden/>
          </w:rPr>
          <w:fldChar w:fldCharType="begin"/>
        </w:r>
        <w:r>
          <w:rPr>
            <w:noProof/>
            <w:webHidden/>
          </w:rPr>
          <w:instrText xml:space="preserve"> PAGEREF _Toc433694896 \h </w:instrText>
        </w:r>
        <w:r>
          <w:rPr>
            <w:noProof/>
            <w:webHidden/>
          </w:rPr>
        </w:r>
        <w:r>
          <w:rPr>
            <w:noProof/>
            <w:webHidden/>
          </w:rPr>
          <w:fldChar w:fldCharType="separate"/>
        </w:r>
        <w:r w:rsidR="001B168E">
          <w:rPr>
            <w:noProof/>
            <w:webHidden/>
          </w:rPr>
          <w:t>58</w:t>
        </w:r>
        <w:r>
          <w:rPr>
            <w:noProof/>
            <w:webHidden/>
          </w:rPr>
          <w:fldChar w:fldCharType="end"/>
        </w:r>
      </w:hyperlink>
    </w:p>
    <w:p w14:paraId="4A425E6A"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7" w:history="1">
        <w:r w:rsidRPr="009C4908">
          <w:rPr>
            <w:rStyle w:val="Hypertextovprepojenie"/>
            <w:noProof/>
            <w:lang w:val="sk-SK"/>
          </w:rPr>
          <w:t>2.3.8</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Zostatková hodnota</w:t>
        </w:r>
        <w:r>
          <w:rPr>
            <w:noProof/>
            <w:webHidden/>
          </w:rPr>
          <w:tab/>
        </w:r>
        <w:r>
          <w:rPr>
            <w:noProof/>
            <w:webHidden/>
          </w:rPr>
          <w:fldChar w:fldCharType="begin"/>
        </w:r>
        <w:r>
          <w:rPr>
            <w:noProof/>
            <w:webHidden/>
          </w:rPr>
          <w:instrText xml:space="preserve"> PAGEREF _Toc433694897 \h </w:instrText>
        </w:r>
        <w:r>
          <w:rPr>
            <w:noProof/>
            <w:webHidden/>
          </w:rPr>
        </w:r>
        <w:r>
          <w:rPr>
            <w:noProof/>
            <w:webHidden/>
          </w:rPr>
          <w:fldChar w:fldCharType="separate"/>
        </w:r>
        <w:r w:rsidR="001B168E">
          <w:rPr>
            <w:noProof/>
            <w:webHidden/>
          </w:rPr>
          <w:t>58</w:t>
        </w:r>
        <w:r>
          <w:rPr>
            <w:noProof/>
            <w:webHidden/>
          </w:rPr>
          <w:fldChar w:fldCharType="end"/>
        </w:r>
      </w:hyperlink>
    </w:p>
    <w:p w14:paraId="6F2CEB43"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898" w:history="1">
        <w:r w:rsidRPr="009C4908">
          <w:rPr>
            <w:rStyle w:val="Hypertextovprepojenie"/>
            <w:noProof/>
            <w:lang w:val="sk-SK"/>
          </w:rPr>
          <w:t>2.3.9</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na obnovu vo variante „urobiť minimum“</w:t>
        </w:r>
        <w:r>
          <w:rPr>
            <w:noProof/>
            <w:webHidden/>
          </w:rPr>
          <w:tab/>
        </w:r>
        <w:r>
          <w:rPr>
            <w:noProof/>
            <w:webHidden/>
          </w:rPr>
          <w:fldChar w:fldCharType="begin"/>
        </w:r>
        <w:r>
          <w:rPr>
            <w:noProof/>
            <w:webHidden/>
          </w:rPr>
          <w:instrText xml:space="preserve"> PAGEREF _Toc433694898 \h </w:instrText>
        </w:r>
        <w:r>
          <w:rPr>
            <w:noProof/>
            <w:webHidden/>
          </w:rPr>
        </w:r>
        <w:r>
          <w:rPr>
            <w:noProof/>
            <w:webHidden/>
          </w:rPr>
          <w:fldChar w:fldCharType="separate"/>
        </w:r>
        <w:r w:rsidR="001B168E">
          <w:rPr>
            <w:noProof/>
            <w:webHidden/>
          </w:rPr>
          <w:t>59</w:t>
        </w:r>
        <w:r>
          <w:rPr>
            <w:noProof/>
            <w:webHidden/>
          </w:rPr>
          <w:fldChar w:fldCharType="end"/>
        </w:r>
      </w:hyperlink>
    </w:p>
    <w:p w14:paraId="294A529E"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899" w:history="1">
        <w:r w:rsidRPr="009C4908">
          <w:rPr>
            <w:rStyle w:val="Hypertextovprepojenie"/>
          </w:rPr>
          <w:t>2.4</w:t>
        </w:r>
        <w:r>
          <w:rPr>
            <w:rFonts w:asciiTheme="minorHAnsi" w:eastAsiaTheme="minorEastAsia" w:hAnsiTheme="minorHAnsi" w:cstheme="minorBidi"/>
            <w:b w:val="0"/>
            <w:bCs w:val="0"/>
            <w:smallCaps w:val="0"/>
            <w:sz w:val="22"/>
            <w:szCs w:val="22"/>
            <w:lang w:eastAsia="sk-SK"/>
          </w:rPr>
          <w:tab/>
        </w:r>
        <w:r w:rsidRPr="009C4908">
          <w:rPr>
            <w:rStyle w:val="Hypertextovprepojenie"/>
          </w:rPr>
          <w:t>Harmonogram výstavby</w:t>
        </w:r>
        <w:r>
          <w:rPr>
            <w:webHidden/>
          </w:rPr>
          <w:tab/>
        </w:r>
        <w:r>
          <w:rPr>
            <w:webHidden/>
          </w:rPr>
          <w:fldChar w:fldCharType="begin"/>
        </w:r>
        <w:r>
          <w:rPr>
            <w:webHidden/>
          </w:rPr>
          <w:instrText xml:space="preserve"> PAGEREF _Toc433694899 \h </w:instrText>
        </w:r>
        <w:r>
          <w:rPr>
            <w:webHidden/>
          </w:rPr>
        </w:r>
        <w:r>
          <w:rPr>
            <w:webHidden/>
          </w:rPr>
          <w:fldChar w:fldCharType="separate"/>
        </w:r>
        <w:r w:rsidR="001B168E">
          <w:rPr>
            <w:webHidden/>
          </w:rPr>
          <w:t>59</w:t>
        </w:r>
        <w:r>
          <w:rPr>
            <w:webHidden/>
          </w:rPr>
          <w:fldChar w:fldCharType="end"/>
        </w:r>
      </w:hyperlink>
    </w:p>
    <w:p w14:paraId="235032D2"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0" w:history="1">
        <w:r w:rsidRPr="009C4908">
          <w:rPr>
            <w:rStyle w:val="Hypertextovprepojenie"/>
            <w:noProof/>
            <w:lang w:val="sk-SK"/>
          </w:rPr>
          <w:t>2.4.1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Časový harmonogram výstavby</w:t>
        </w:r>
        <w:r>
          <w:rPr>
            <w:noProof/>
            <w:webHidden/>
          </w:rPr>
          <w:tab/>
        </w:r>
        <w:r>
          <w:rPr>
            <w:noProof/>
            <w:webHidden/>
          </w:rPr>
          <w:fldChar w:fldCharType="begin"/>
        </w:r>
        <w:r>
          <w:rPr>
            <w:noProof/>
            <w:webHidden/>
          </w:rPr>
          <w:instrText xml:space="preserve"> PAGEREF _Toc433694900 \h </w:instrText>
        </w:r>
        <w:r>
          <w:rPr>
            <w:noProof/>
            <w:webHidden/>
          </w:rPr>
        </w:r>
        <w:r>
          <w:rPr>
            <w:noProof/>
            <w:webHidden/>
          </w:rPr>
          <w:fldChar w:fldCharType="separate"/>
        </w:r>
        <w:r w:rsidR="001B168E">
          <w:rPr>
            <w:noProof/>
            <w:webHidden/>
          </w:rPr>
          <w:t>59</w:t>
        </w:r>
        <w:r>
          <w:rPr>
            <w:noProof/>
            <w:webHidden/>
          </w:rPr>
          <w:fldChar w:fldCharType="end"/>
        </w:r>
      </w:hyperlink>
    </w:p>
    <w:p w14:paraId="56BA575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1" w:history="1">
        <w:r w:rsidRPr="009C4908">
          <w:rPr>
            <w:rStyle w:val="Hypertextovprepojenie"/>
            <w:noProof/>
            <w:lang w:val="sk-SK"/>
          </w:rPr>
          <w:t>2.4.2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Plán čerpania finančných prostriedkov</w:t>
        </w:r>
        <w:r>
          <w:rPr>
            <w:noProof/>
            <w:webHidden/>
          </w:rPr>
          <w:tab/>
        </w:r>
        <w:r>
          <w:rPr>
            <w:noProof/>
            <w:webHidden/>
          </w:rPr>
          <w:fldChar w:fldCharType="begin"/>
        </w:r>
        <w:r>
          <w:rPr>
            <w:noProof/>
            <w:webHidden/>
          </w:rPr>
          <w:instrText xml:space="preserve"> PAGEREF _Toc433694901 \h </w:instrText>
        </w:r>
        <w:r>
          <w:rPr>
            <w:noProof/>
            <w:webHidden/>
          </w:rPr>
        </w:r>
        <w:r>
          <w:rPr>
            <w:noProof/>
            <w:webHidden/>
          </w:rPr>
          <w:fldChar w:fldCharType="separate"/>
        </w:r>
        <w:r w:rsidR="001B168E">
          <w:rPr>
            <w:noProof/>
            <w:webHidden/>
          </w:rPr>
          <w:t>60</w:t>
        </w:r>
        <w:r>
          <w:rPr>
            <w:noProof/>
            <w:webHidden/>
          </w:rPr>
          <w:fldChar w:fldCharType="end"/>
        </w:r>
      </w:hyperlink>
    </w:p>
    <w:p w14:paraId="45B56F29"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02" w:history="1">
        <w:r w:rsidRPr="009C4908">
          <w:rPr>
            <w:rStyle w:val="Hypertextovprepojenie"/>
          </w:rPr>
          <w:t>2.5</w:t>
        </w:r>
        <w:r>
          <w:rPr>
            <w:rFonts w:asciiTheme="minorHAnsi" w:eastAsiaTheme="minorEastAsia" w:hAnsiTheme="minorHAnsi" w:cstheme="minorBidi"/>
            <w:b w:val="0"/>
            <w:bCs w:val="0"/>
            <w:smallCaps w:val="0"/>
            <w:sz w:val="22"/>
            <w:szCs w:val="22"/>
            <w:lang w:eastAsia="sk-SK"/>
          </w:rPr>
          <w:tab/>
        </w:r>
        <w:r w:rsidRPr="009C4908">
          <w:rPr>
            <w:rStyle w:val="Hypertextovprepojenie"/>
          </w:rPr>
          <w:t>Prevádzkové náklady</w:t>
        </w:r>
        <w:r>
          <w:rPr>
            <w:webHidden/>
          </w:rPr>
          <w:tab/>
        </w:r>
        <w:r>
          <w:rPr>
            <w:webHidden/>
          </w:rPr>
          <w:fldChar w:fldCharType="begin"/>
        </w:r>
        <w:r>
          <w:rPr>
            <w:webHidden/>
          </w:rPr>
          <w:instrText xml:space="preserve"> PAGEREF _Toc433694902 \h </w:instrText>
        </w:r>
        <w:r>
          <w:rPr>
            <w:webHidden/>
          </w:rPr>
        </w:r>
        <w:r>
          <w:rPr>
            <w:webHidden/>
          </w:rPr>
          <w:fldChar w:fldCharType="separate"/>
        </w:r>
        <w:r w:rsidR="001B168E">
          <w:rPr>
            <w:webHidden/>
          </w:rPr>
          <w:t>63</w:t>
        </w:r>
        <w:r>
          <w:rPr>
            <w:webHidden/>
          </w:rPr>
          <w:fldChar w:fldCharType="end"/>
        </w:r>
      </w:hyperlink>
    </w:p>
    <w:p w14:paraId="5C764778"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3" w:history="1">
        <w:r w:rsidRPr="009C4908">
          <w:rPr>
            <w:rStyle w:val="Hypertextovprepojenie"/>
            <w:noProof/>
            <w:lang w:val="sk-SK"/>
          </w:rPr>
          <w:t>2.5.1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Prevádzkové náklady po modernizácií trate</w:t>
        </w:r>
        <w:r>
          <w:rPr>
            <w:noProof/>
            <w:webHidden/>
          </w:rPr>
          <w:tab/>
        </w:r>
        <w:r>
          <w:rPr>
            <w:noProof/>
            <w:webHidden/>
          </w:rPr>
          <w:fldChar w:fldCharType="begin"/>
        </w:r>
        <w:r>
          <w:rPr>
            <w:noProof/>
            <w:webHidden/>
          </w:rPr>
          <w:instrText xml:space="preserve"> PAGEREF _Toc433694903 \h </w:instrText>
        </w:r>
        <w:r>
          <w:rPr>
            <w:noProof/>
            <w:webHidden/>
          </w:rPr>
        </w:r>
        <w:r>
          <w:rPr>
            <w:noProof/>
            <w:webHidden/>
          </w:rPr>
          <w:fldChar w:fldCharType="separate"/>
        </w:r>
        <w:r w:rsidR="001B168E">
          <w:rPr>
            <w:noProof/>
            <w:webHidden/>
          </w:rPr>
          <w:t>63</w:t>
        </w:r>
        <w:r>
          <w:rPr>
            <w:noProof/>
            <w:webHidden/>
          </w:rPr>
          <w:fldChar w:fldCharType="end"/>
        </w:r>
      </w:hyperlink>
    </w:p>
    <w:p w14:paraId="40A09CB0"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4" w:history="1">
        <w:r w:rsidRPr="009C4908">
          <w:rPr>
            <w:rStyle w:val="Hypertextovprepojenie"/>
            <w:noProof/>
            <w:lang w:val="sk-SK"/>
          </w:rPr>
          <w:t>2.5.2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Prevádzkové náklady počas výstavby</w:t>
        </w:r>
        <w:r>
          <w:rPr>
            <w:noProof/>
            <w:webHidden/>
          </w:rPr>
          <w:tab/>
        </w:r>
        <w:r>
          <w:rPr>
            <w:noProof/>
            <w:webHidden/>
          </w:rPr>
          <w:fldChar w:fldCharType="begin"/>
        </w:r>
        <w:r>
          <w:rPr>
            <w:noProof/>
            <w:webHidden/>
          </w:rPr>
          <w:instrText xml:space="preserve"> PAGEREF _Toc433694904 \h </w:instrText>
        </w:r>
        <w:r>
          <w:rPr>
            <w:noProof/>
            <w:webHidden/>
          </w:rPr>
        </w:r>
        <w:r>
          <w:rPr>
            <w:noProof/>
            <w:webHidden/>
          </w:rPr>
          <w:fldChar w:fldCharType="separate"/>
        </w:r>
        <w:r w:rsidR="001B168E">
          <w:rPr>
            <w:noProof/>
            <w:webHidden/>
          </w:rPr>
          <w:t>65</w:t>
        </w:r>
        <w:r>
          <w:rPr>
            <w:noProof/>
            <w:webHidden/>
          </w:rPr>
          <w:fldChar w:fldCharType="end"/>
        </w:r>
      </w:hyperlink>
    </w:p>
    <w:p w14:paraId="6CA7DA7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5" w:history="1">
        <w:r w:rsidRPr="009C4908">
          <w:rPr>
            <w:rStyle w:val="Hypertextovprepojenie"/>
            <w:noProof/>
            <w:lang w:val="sk-SK"/>
          </w:rPr>
          <w:t>2.5.3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na opravy a výmeny</w:t>
        </w:r>
        <w:r>
          <w:rPr>
            <w:noProof/>
            <w:webHidden/>
          </w:rPr>
          <w:tab/>
        </w:r>
        <w:r>
          <w:rPr>
            <w:noProof/>
            <w:webHidden/>
          </w:rPr>
          <w:fldChar w:fldCharType="begin"/>
        </w:r>
        <w:r>
          <w:rPr>
            <w:noProof/>
            <w:webHidden/>
          </w:rPr>
          <w:instrText xml:space="preserve"> PAGEREF _Toc433694905 \h </w:instrText>
        </w:r>
        <w:r>
          <w:rPr>
            <w:noProof/>
            <w:webHidden/>
          </w:rPr>
        </w:r>
        <w:r>
          <w:rPr>
            <w:noProof/>
            <w:webHidden/>
          </w:rPr>
          <w:fldChar w:fldCharType="separate"/>
        </w:r>
        <w:r w:rsidR="001B168E">
          <w:rPr>
            <w:noProof/>
            <w:webHidden/>
          </w:rPr>
          <w:t>67</w:t>
        </w:r>
        <w:r>
          <w:rPr>
            <w:noProof/>
            <w:webHidden/>
          </w:rPr>
          <w:fldChar w:fldCharType="end"/>
        </w:r>
      </w:hyperlink>
    </w:p>
    <w:p w14:paraId="7E74C87D"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6" w:history="1">
        <w:r w:rsidRPr="009C4908">
          <w:rPr>
            <w:rStyle w:val="Hypertextovprepojenie"/>
            <w:noProof/>
            <w:lang w:val="sk-SK"/>
          </w:rPr>
          <w:t>2.5.4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Prevádzkové náklady variantu „urobiť minimum“</w:t>
        </w:r>
        <w:r>
          <w:rPr>
            <w:noProof/>
            <w:webHidden/>
          </w:rPr>
          <w:tab/>
        </w:r>
        <w:r>
          <w:rPr>
            <w:noProof/>
            <w:webHidden/>
          </w:rPr>
          <w:fldChar w:fldCharType="begin"/>
        </w:r>
        <w:r>
          <w:rPr>
            <w:noProof/>
            <w:webHidden/>
          </w:rPr>
          <w:instrText xml:space="preserve"> PAGEREF _Toc433694906 \h </w:instrText>
        </w:r>
        <w:r>
          <w:rPr>
            <w:noProof/>
            <w:webHidden/>
          </w:rPr>
        </w:r>
        <w:r>
          <w:rPr>
            <w:noProof/>
            <w:webHidden/>
          </w:rPr>
          <w:fldChar w:fldCharType="separate"/>
        </w:r>
        <w:r w:rsidR="001B168E">
          <w:rPr>
            <w:noProof/>
            <w:webHidden/>
          </w:rPr>
          <w:t>68</w:t>
        </w:r>
        <w:r>
          <w:rPr>
            <w:noProof/>
            <w:webHidden/>
          </w:rPr>
          <w:fldChar w:fldCharType="end"/>
        </w:r>
      </w:hyperlink>
    </w:p>
    <w:p w14:paraId="613C6BB4"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7" w:history="1">
        <w:r w:rsidRPr="009C4908">
          <w:rPr>
            <w:rStyle w:val="Hypertextovprepojenie"/>
            <w:noProof/>
            <w:lang w:val="sk-SK"/>
          </w:rPr>
          <w:t>2.5.5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Náklady na obnovu a opravy variantu „urobiť minimum“</w:t>
        </w:r>
        <w:r>
          <w:rPr>
            <w:noProof/>
            <w:webHidden/>
          </w:rPr>
          <w:tab/>
        </w:r>
        <w:r>
          <w:rPr>
            <w:noProof/>
            <w:webHidden/>
          </w:rPr>
          <w:fldChar w:fldCharType="begin"/>
        </w:r>
        <w:r>
          <w:rPr>
            <w:noProof/>
            <w:webHidden/>
          </w:rPr>
          <w:instrText xml:space="preserve"> PAGEREF _Toc433694907 \h </w:instrText>
        </w:r>
        <w:r>
          <w:rPr>
            <w:noProof/>
            <w:webHidden/>
          </w:rPr>
        </w:r>
        <w:r>
          <w:rPr>
            <w:noProof/>
            <w:webHidden/>
          </w:rPr>
          <w:fldChar w:fldCharType="separate"/>
        </w:r>
        <w:r w:rsidR="001B168E">
          <w:rPr>
            <w:noProof/>
            <w:webHidden/>
          </w:rPr>
          <w:t>68</w:t>
        </w:r>
        <w:r>
          <w:rPr>
            <w:noProof/>
            <w:webHidden/>
          </w:rPr>
          <w:fldChar w:fldCharType="end"/>
        </w:r>
      </w:hyperlink>
    </w:p>
    <w:p w14:paraId="65FCC1D0"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08" w:history="1">
        <w:r w:rsidRPr="009C4908">
          <w:rPr>
            <w:rStyle w:val="Hypertextovprepojenie"/>
          </w:rPr>
          <w:t>2.6</w:t>
        </w:r>
        <w:r>
          <w:rPr>
            <w:rFonts w:asciiTheme="minorHAnsi" w:eastAsiaTheme="minorEastAsia" w:hAnsiTheme="minorHAnsi" w:cstheme="minorBidi"/>
            <w:b w:val="0"/>
            <w:bCs w:val="0"/>
            <w:smallCaps w:val="0"/>
            <w:sz w:val="22"/>
            <w:szCs w:val="22"/>
            <w:lang w:eastAsia="sk-SK"/>
          </w:rPr>
          <w:tab/>
        </w:r>
        <w:r w:rsidRPr="009C4908">
          <w:rPr>
            <w:rStyle w:val="Hypertextovprepojenie"/>
          </w:rPr>
          <w:t>Výnosy investície</w:t>
        </w:r>
        <w:r>
          <w:rPr>
            <w:webHidden/>
          </w:rPr>
          <w:tab/>
        </w:r>
        <w:r>
          <w:rPr>
            <w:webHidden/>
          </w:rPr>
          <w:fldChar w:fldCharType="begin"/>
        </w:r>
        <w:r>
          <w:rPr>
            <w:webHidden/>
          </w:rPr>
          <w:instrText xml:space="preserve"> PAGEREF _Toc433694908 \h </w:instrText>
        </w:r>
        <w:r>
          <w:rPr>
            <w:webHidden/>
          </w:rPr>
        </w:r>
        <w:r>
          <w:rPr>
            <w:webHidden/>
          </w:rPr>
          <w:fldChar w:fldCharType="separate"/>
        </w:r>
        <w:r w:rsidR="001B168E">
          <w:rPr>
            <w:webHidden/>
          </w:rPr>
          <w:t>69</w:t>
        </w:r>
        <w:r>
          <w:rPr>
            <w:webHidden/>
          </w:rPr>
          <w:fldChar w:fldCharType="end"/>
        </w:r>
      </w:hyperlink>
    </w:p>
    <w:p w14:paraId="2CA43835"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09" w:history="1">
        <w:r w:rsidRPr="009C4908">
          <w:rPr>
            <w:rStyle w:val="Hypertextovprepojenie"/>
            <w:noProof/>
            <w:lang w:val="sk-SK"/>
          </w:rPr>
          <w:t>2.6.1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Výnosy vo finančnom hodnotení</w:t>
        </w:r>
        <w:r>
          <w:rPr>
            <w:noProof/>
            <w:webHidden/>
          </w:rPr>
          <w:tab/>
        </w:r>
        <w:r>
          <w:rPr>
            <w:noProof/>
            <w:webHidden/>
          </w:rPr>
          <w:fldChar w:fldCharType="begin"/>
        </w:r>
        <w:r>
          <w:rPr>
            <w:noProof/>
            <w:webHidden/>
          </w:rPr>
          <w:instrText xml:space="preserve"> PAGEREF _Toc433694909 \h </w:instrText>
        </w:r>
        <w:r>
          <w:rPr>
            <w:noProof/>
            <w:webHidden/>
          </w:rPr>
        </w:r>
        <w:r>
          <w:rPr>
            <w:noProof/>
            <w:webHidden/>
          </w:rPr>
          <w:fldChar w:fldCharType="separate"/>
        </w:r>
        <w:r w:rsidR="001B168E">
          <w:rPr>
            <w:noProof/>
            <w:webHidden/>
          </w:rPr>
          <w:t>69</w:t>
        </w:r>
        <w:r>
          <w:rPr>
            <w:noProof/>
            <w:webHidden/>
          </w:rPr>
          <w:fldChar w:fldCharType="end"/>
        </w:r>
      </w:hyperlink>
    </w:p>
    <w:p w14:paraId="330D1575"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0" w:history="1">
        <w:r w:rsidRPr="009C4908">
          <w:rPr>
            <w:rStyle w:val="Hypertextovprepojenie"/>
            <w:noProof/>
            <w:lang w:val="sk-SK"/>
          </w:rPr>
          <w:t>2.6.2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Socioekonomické výnosy</w:t>
        </w:r>
        <w:r>
          <w:rPr>
            <w:noProof/>
            <w:webHidden/>
          </w:rPr>
          <w:tab/>
        </w:r>
        <w:r>
          <w:rPr>
            <w:noProof/>
            <w:webHidden/>
          </w:rPr>
          <w:fldChar w:fldCharType="begin"/>
        </w:r>
        <w:r>
          <w:rPr>
            <w:noProof/>
            <w:webHidden/>
          </w:rPr>
          <w:instrText xml:space="preserve"> PAGEREF _Toc433694910 \h </w:instrText>
        </w:r>
        <w:r>
          <w:rPr>
            <w:noProof/>
            <w:webHidden/>
          </w:rPr>
        </w:r>
        <w:r>
          <w:rPr>
            <w:noProof/>
            <w:webHidden/>
          </w:rPr>
          <w:fldChar w:fldCharType="separate"/>
        </w:r>
        <w:r w:rsidR="001B168E">
          <w:rPr>
            <w:noProof/>
            <w:webHidden/>
          </w:rPr>
          <w:t>69</w:t>
        </w:r>
        <w:r>
          <w:rPr>
            <w:noProof/>
            <w:webHidden/>
          </w:rPr>
          <w:fldChar w:fldCharType="end"/>
        </w:r>
      </w:hyperlink>
    </w:p>
    <w:p w14:paraId="17FCF8EE"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11" w:history="1">
        <w:r w:rsidRPr="009C4908">
          <w:rPr>
            <w:rStyle w:val="Hypertextovprepojenie"/>
          </w:rPr>
          <w:t>2.7</w:t>
        </w:r>
        <w:r>
          <w:rPr>
            <w:rFonts w:asciiTheme="minorHAnsi" w:eastAsiaTheme="minorEastAsia" w:hAnsiTheme="minorHAnsi" w:cstheme="minorBidi"/>
            <w:b w:val="0"/>
            <w:bCs w:val="0"/>
            <w:smallCaps w:val="0"/>
            <w:sz w:val="22"/>
            <w:szCs w:val="22"/>
            <w:lang w:eastAsia="sk-SK"/>
          </w:rPr>
          <w:tab/>
        </w:r>
        <w:r w:rsidRPr="009C4908">
          <w:rPr>
            <w:rStyle w:val="Hypertextovprepojenie"/>
          </w:rPr>
          <w:t>Finančné hodnotenie</w:t>
        </w:r>
        <w:r>
          <w:rPr>
            <w:webHidden/>
          </w:rPr>
          <w:tab/>
        </w:r>
        <w:r>
          <w:rPr>
            <w:webHidden/>
          </w:rPr>
          <w:fldChar w:fldCharType="begin"/>
        </w:r>
        <w:r>
          <w:rPr>
            <w:webHidden/>
          </w:rPr>
          <w:instrText xml:space="preserve"> PAGEREF _Toc433694911 \h </w:instrText>
        </w:r>
        <w:r>
          <w:rPr>
            <w:webHidden/>
          </w:rPr>
        </w:r>
        <w:r>
          <w:rPr>
            <w:webHidden/>
          </w:rPr>
          <w:fldChar w:fldCharType="separate"/>
        </w:r>
        <w:r w:rsidR="001B168E">
          <w:rPr>
            <w:webHidden/>
          </w:rPr>
          <w:t>79</w:t>
        </w:r>
        <w:r>
          <w:rPr>
            <w:webHidden/>
          </w:rPr>
          <w:fldChar w:fldCharType="end"/>
        </w:r>
      </w:hyperlink>
    </w:p>
    <w:p w14:paraId="5EE68A9E"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2" w:history="1">
        <w:r w:rsidRPr="009C4908">
          <w:rPr>
            <w:rStyle w:val="Hypertextovprepojenie"/>
            <w:noProof/>
            <w:lang w:val="sk-SK"/>
          </w:rPr>
          <w:t>2.7.1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Finančné hodnotenie v alternatívach</w:t>
        </w:r>
        <w:r>
          <w:rPr>
            <w:noProof/>
            <w:webHidden/>
          </w:rPr>
          <w:tab/>
        </w:r>
        <w:r>
          <w:rPr>
            <w:noProof/>
            <w:webHidden/>
          </w:rPr>
          <w:fldChar w:fldCharType="begin"/>
        </w:r>
        <w:r>
          <w:rPr>
            <w:noProof/>
            <w:webHidden/>
          </w:rPr>
          <w:instrText xml:space="preserve"> PAGEREF _Toc433694912 \h </w:instrText>
        </w:r>
        <w:r>
          <w:rPr>
            <w:noProof/>
            <w:webHidden/>
          </w:rPr>
        </w:r>
        <w:r>
          <w:rPr>
            <w:noProof/>
            <w:webHidden/>
          </w:rPr>
          <w:fldChar w:fldCharType="separate"/>
        </w:r>
        <w:r w:rsidR="001B168E">
          <w:rPr>
            <w:noProof/>
            <w:webHidden/>
          </w:rPr>
          <w:t>79</w:t>
        </w:r>
        <w:r>
          <w:rPr>
            <w:noProof/>
            <w:webHidden/>
          </w:rPr>
          <w:fldChar w:fldCharType="end"/>
        </w:r>
      </w:hyperlink>
    </w:p>
    <w:p w14:paraId="4D60A62A"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3" w:history="1">
        <w:r w:rsidRPr="009C4908">
          <w:rPr>
            <w:rStyle w:val="Hypertextovprepojenie"/>
            <w:noProof/>
            <w:lang w:val="sk-SK"/>
          </w:rPr>
          <w:t>2.7.2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finančného hodnotenia</w:t>
        </w:r>
        <w:r>
          <w:rPr>
            <w:noProof/>
            <w:webHidden/>
          </w:rPr>
          <w:tab/>
        </w:r>
        <w:r>
          <w:rPr>
            <w:noProof/>
            <w:webHidden/>
          </w:rPr>
          <w:fldChar w:fldCharType="begin"/>
        </w:r>
        <w:r>
          <w:rPr>
            <w:noProof/>
            <w:webHidden/>
          </w:rPr>
          <w:instrText xml:space="preserve"> PAGEREF _Toc433694913 \h </w:instrText>
        </w:r>
        <w:r>
          <w:rPr>
            <w:noProof/>
            <w:webHidden/>
          </w:rPr>
        </w:r>
        <w:r>
          <w:rPr>
            <w:noProof/>
            <w:webHidden/>
          </w:rPr>
          <w:fldChar w:fldCharType="separate"/>
        </w:r>
        <w:r w:rsidR="001B168E">
          <w:rPr>
            <w:noProof/>
            <w:webHidden/>
          </w:rPr>
          <w:t>79</w:t>
        </w:r>
        <w:r>
          <w:rPr>
            <w:noProof/>
            <w:webHidden/>
          </w:rPr>
          <w:fldChar w:fldCharType="end"/>
        </w:r>
      </w:hyperlink>
    </w:p>
    <w:p w14:paraId="0FD38023"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14" w:history="1">
        <w:r w:rsidRPr="009C4908">
          <w:rPr>
            <w:rStyle w:val="Hypertextovprepojenie"/>
          </w:rPr>
          <w:t>2.8</w:t>
        </w:r>
        <w:r>
          <w:rPr>
            <w:rFonts w:asciiTheme="minorHAnsi" w:eastAsiaTheme="minorEastAsia" w:hAnsiTheme="minorHAnsi" w:cstheme="minorBidi"/>
            <w:b w:val="0"/>
            <w:bCs w:val="0"/>
            <w:smallCaps w:val="0"/>
            <w:sz w:val="22"/>
            <w:szCs w:val="22"/>
            <w:lang w:eastAsia="sk-SK"/>
          </w:rPr>
          <w:tab/>
        </w:r>
        <w:r w:rsidRPr="009C4908">
          <w:rPr>
            <w:rStyle w:val="Hypertextovprepojenie"/>
          </w:rPr>
          <w:t>Ekonomické hodnotenie</w:t>
        </w:r>
        <w:r>
          <w:rPr>
            <w:webHidden/>
          </w:rPr>
          <w:tab/>
        </w:r>
        <w:r>
          <w:rPr>
            <w:webHidden/>
          </w:rPr>
          <w:fldChar w:fldCharType="begin"/>
        </w:r>
        <w:r>
          <w:rPr>
            <w:webHidden/>
          </w:rPr>
          <w:instrText xml:space="preserve"> PAGEREF _Toc433694914 \h </w:instrText>
        </w:r>
        <w:r>
          <w:rPr>
            <w:webHidden/>
          </w:rPr>
        </w:r>
        <w:r>
          <w:rPr>
            <w:webHidden/>
          </w:rPr>
          <w:fldChar w:fldCharType="separate"/>
        </w:r>
        <w:r w:rsidR="001B168E">
          <w:rPr>
            <w:webHidden/>
          </w:rPr>
          <w:t>80</w:t>
        </w:r>
        <w:r>
          <w:rPr>
            <w:webHidden/>
          </w:rPr>
          <w:fldChar w:fldCharType="end"/>
        </w:r>
      </w:hyperlink>
    </w:p>
    <w:p w14:paraId="3FE78140"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5" w:history="1">
        <w:r w:rsidRPr="009C4908">
          <w:rPr>
            <w:rStyle w:val="Hypertextovprepojenie"/>
            <w:noProof/>
            <w:lang w:val="sk-SK"/>
          </w:rPr>
          <w:t>2.8.1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w:t>
        </w:r>
        <w:r>
          <w:rPr>
            <w:noProof/>
            <w:webHidden/>
          </w:rPr>
          <w:tab/>
        </w:r>
        <w:r>
          <w:rPr>
            <w:noProof/>
            <w:webHidden/>
          </w:rPr>
          <w:fldChar w:fldCharType="begin"/>
        </w:r>
        <w:r>
          <w:rPr>
            <w:noProof/>
            <w:webHidden/>
          </w:rPr>
          <w:instrText xml:space="preserve"> PAGEREF _Toc433694915 \h </w:instrText>
        </w:r>
        <w:r>
          <w:rPr>
            <w:noProof/>
            <w:webHidden/>
          </w:rPr>
        </w:r>
        <w:r>
          <w:rPr>
            <w:noProof/>
            <w:webHidden/>
          </w:rPr>
          <w:fldChar w:fldCharType="separate"/>
        </w:r>
        <w:r w:rsidR="001B168E">
          <w:rPr>
            <w:noProof/>
            <w:webHidden/>
          </w:rPr>
          <w:t>80</w:t>
        </w:r>
        <w:r>
          <w:rPr>
            <w:noProof/>
            <w:webHidden/>
          </w:rPr>
          <w:fldChar w:fldCharType="end"/>
        </w:r>
      </w:hyperlink>
    </w:p>
    <w:p w14:paraId="2F56597B"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6" w:history="1">
        <w:r w:rsidRPr="009C4908">
          <w:rPr>
            <w:rStyle w:val="Hypertextovprepojenie"/>
            <w:noProof/>
            <w:lang w:val="sk-SK"/>
          </w:rPr>
          <w:t>2.8.2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2.3</w:t>
        </w:r>
        <w:r>
          <w:rPr>
            <w:noProof/>
            <w:webHidden/>
          </w:rPr>
          <w:tab/>
        </w:r>
        <w:r>
          <w:rPr>
            <w:noProof/>
            <w:webHidden/>
          </w:rPr>
          <w:fldChar w:fldCharType="begin"/>
        </w:r>
        <w:r>
          <w:rPr>
            <w:noProof/>
            <w:webHidden/>
          </w:rPr>
          <w:instrText xml:space="preserve"> PAGEREF _Toc433694916 \h </w:instrText>
        </w:r>
        <w:r>
          <w:rPr>
            <w:noProof/>
            <w:webHidden/>
          </w:rPr>
        </w:r>
        <w:r>
          <w:rPr>
            <w:noProof/>
            <w:webHidden/>
          </w:rPr>
          <w:fldChar w:fldCharType="separate"/>
        </w:r>
        <w:r w:rsidR="001B168E">
          <w:rPr>
            <w:noProof/>
            <w:webHidden/>
          </w:rPr>
          <w:t>81</w:t>
        </w:r>
        <w:r>
          <w:rPr>
            <w:noProof/>
            <w:webHidden/>
          </w:rPr>
          <w:fldChar w:fldCharType="end"/>
        </w:r>
      </w:hyperlink>
    </w:p>
    <w:p w14:paraId="1EB3865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7" w:history="1">
        <w:r w:rsidRPr="009C4908">
          <w:rPr>
            <w:rStyle w:val="Hypertextovprepojenie"/>
            <w:noProof/>
            <w:lang w:val="sk-SK"/>
          </w:rPr>
          <w:t>2.8.3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3.1</w:t>
        </w:r>
        <w:r>
          <w:rPr>
            <w:noProof/>
            <w:webHidden/>
          </w:rPr>
          <w:tab/>
        </w:r>
        <w:r>
          <w:rPr>
            <w:noProof/>
            <w:webHidden/>
          </w:rPr>
          <w:fldChar w:fldCharType="begin"/>
        </w:r>
        <w:r>
          <w:rPr>
            <w:noProof/>
            <w:webHidden/>
          </w:rPr>
          <w:instrText xml:space="preserve"> PAGEREF _Toc433694917 \h </w:instrText>
        </w:r>
        <w:r>
          <w:rPr>
            <w:noProof/>
            <w:webHidden/>
          </w:rPr>
        </w:r>
        <w:r>
          <w:rPr>
            <w:noProof/>
            <w:webHidden/>
          </w:rPr>
          <w:fldChar w:fldCharType="separate"/>
        </w:r>
        <w:r w:rsidR="001B168E">
          <w:rPr>
            <w:noProof/>
            <w:webHidden/>
          </w:rPr>
          <w:t>82</w:t>
        </w:r>
        <w:r>
          <w:rPr>
            <w:noProof/>
            <w:webHidden/>
          </w:rPr>
          <w:fldChar w:fldCharType="end"/>
        </w:r>
      </w:hyperlink>
    </w:p>
    <w:p w14:paraId="6836B750"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8" w:history="1">
        <w:r w:rsidRPr="009C4908">
          <w:rPr>
            <w:rStyle w:val="Hypertextovprepojenie"/>
            <w:noProof/>
            <w:lang w:val="sk-SK"/>
          </w:rPr>
          <w:t>2.8.4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3.2</w:t>
        </w:r>
        <w:r>
          <w:rPr>
            <w:noProof/>
            <w:webHidden/>
          </w:rPr>
          <w:tab/>
        </w:r>
        <w:r>
          <w:rPr>
            <w:noProof/>
            <w:webHidden/>
          </w:rPr>
          <w:fldChar w:fldCharType="begin"/>
        </w:r>
        <w:r>
          <w:rPr>
            <w:noProof/>
            <w:webHidden/>
          </w:rPr>
          <w:instrText xml:space="preserve"> PAGEREF _Toc433694918 \h </w:instrText>
        </w:r>
        <w:r>
          <w:rPr>
            <w:noProof/>
            <w:webHidden/>
          </w:rPr>
        </w:r>
        <w:r>
          <w:rPr>
            <w:noProof/>
            <w:webHidden/>
          </w:rPr>
          <w:fldChar w:fldCharType="separate"/>
        </w:r>
        <w:r w:rsidR="001B168E">
          <w:rPr>
            <w:noProof/>
            <w:webHidden/>
          </w:rPr>
          <w:t>83</w:t>
        </w:r>
        <w:r>
          <w:rPr>
            <w:noProof/>
            <w:webHidden/>
          </w:rPr>
          <w:fldChar w:fldCharType="end"/>
        </w:r>
      </w:hyperlink>
    </w:p>
    <w:p w14:paraId="162358D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19" w:history="1">
        <w:r w:rsidRPr="009C4908">
          <w:rPr>
            <w:rStyle w:val="Hypertextovprepojenie"/>
            <w:noProof/>
            <w:lang w:val="sk-SK"/>
          </w:rPr>
          <w:t>2.8.5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 úsek Košice – Čierna nad Tisou</w:t>
        </w:r>
        <w:r>
          <w:rPr>
            <w:noProof/>
            <w:webHidden/>
          </w:rPr>
          <w:tab/>
        </w:r>
        <w:r>
          <w:rPr>
            <w:noProof/>
            <w:webHidden/>
          </w:rPr>
          <w:fldChar w:fldCharType="begin"/>
        </w:r>
        <w:r>
          <w:rPr>
            <w:noProof/>
            <w:webHidden/>
          </w:rPr>
          <w:instrText xml:space="preserve"> PAGEREF _Toc433694919 \h </w:instrText>
        </w:r>
        <w:r>
          <w:rPr>
            <w:noProof/>
            <w:webHidden/>
          </w:rPr>
        </w:r>
        <w:r>
          <w:rPr>
            <w:noProof/>
            <w:webHidden/>
          </w:rPr>
          <w:fldChar w:fldCharType="separate"/>
        </w:r>
        <w:r w:rsidR="001B168E">
          <w:rPr>
            <w:noProof/>
            <w:webHidden/>
          </w:rPr>
          <w:t>84</w:t>
        </w:r>
        <w:r>
          <w:rPr>
            <w:noProof/>
            <w:webHidden/>
          </w:rPr>
          <w:fldChar w:fldCharType="end"/>
        </w:r>
      </w:hyperlink>
    </w:p>
    <w:p w14:paraId="65153090"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0" w:history="1">
        <w:r w:rsidRPr="009C4908">
          <w:rPr>
            <w:rStyle w:val="Hypertextovprepojenie"/>
            <w:noProof/>
            <w:lang w:val="sk-SK"/>
          </w:rPr>
          <w:t>2.8.6</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ekonomického hodnotenia</w:t>
        </w:r>
        <w:r>
          <w:rPr>
            <w:noProof/>
            <w:webHidden/>
          </w:rPr>
          <w:tab/>
        </w:r>
        <w:r>
          <w:rPr>
            <w:noProof/>
            <w:webHidden/>
          </w:rPr>
          <w:fldChar w:fldCharType="begin"/>
        </w:r>
        <w:r>
          <w:rPr>
            <w:noProof/>
            <w:webHidden/>
          </w:rPr>
          <w:instrText xml:space="preserve"> PAGEREF _Toc433694920 \h </w:instrText>
        </w:r>
        <w:r>
          <w:rPr>
            <w:noProof/>
            <w:webHidden/>
          </w:rPr>
        </w:r>
        <w:r>
          <w:rPr>
            <w:noProof/>
            <w:webHidden/>
          </w:rPr>
          <w:fldChar w:fldCharType="separate"/>
        </w:r>
        <w:r w:rsidR="001B168E">
          <w:rPr>
            <w:noProof/>
            <w:webHidden/>
          </w:rPr>
          <w:t>85</w:t>
        </w:r>
        <w:r>
          <w:rPr>
            <w:noProof/>
            <w:webHidden/>
          </w:rPr>
          <w:fldChar w:fldCharType="end"/>
        </w:r>
      </w:hyperlink>
    </w:p>
    <w:p w14:paraId="78F4DE13" w14:textId="77777777" w:rsidR="006D6C54" w:rsidRDefault="006D6C54" w:rsidP="006D6C54">
      <w:pPr>
        <w:pStyle w:val="Obsah1"/>
        <w:tabs>
          <w:tab w:val="clear" w:pos="9072"/>
          <w:tab w:val="right" w:leader="dot" w:pos="9498"/>
        </w:tabs>
        <w:ind w:right="-1"/>
        <w:rPr>
          <w:rFonts w:asciiTheme="minorHAnsi" w:eastAsiaTheme="minorEastAsia" w:hAnsiTheme="minorHAnsi" w:cstheme="minorBidi"/>
          <w:b w:val="0"/>
          <w:bCs w:val="0"/>
          <w:caps w:val="0"/>
          <w:noProof/>
          <w:sz w:val="22"/>
          <w:szCs w:val="22"/>
          <w:lang w:val="sk-SK" w:eastAsia="sk-SK"/>
        </w:rPr>
      </w:pPr>
      <w:hyperlink w:anchor="_Toc433694921" w:history="1">
        <w:r w:rsidRPr="009C4908">
          <w:rPr>
            <w:rStyle w:val="Hypertextovprepojenie"/>
            <w:noProof/>
            <w:lang w:val="sk-SK"/>
          </w:rPr>
          <w:t>3.</w:t>
        </w:r>
        <w:r>
          <w:rPr>
            <w:rFonts w:asciiTheme="minorHAnsi" w:eastAsiaTheme="minorEastAsia" w:hAnsiTheme="minorHAnsi" w:cstheme="minorBidi"/>
            <w:b w:val="0"/>
            <w:bCs w:val="0"/>
            <w:caps w:val="0"/>
            <w:noProof/>
            <w:sz w:val="22"/>
            <w:szCs w:val="22"/>
            <w:lang w:val="sk-SK" w:eastAsia="sk-SK"/>
          </w:rPr>
          <w:tab/>
        </w:r>
        <w:r w:rsidRPr="009C4908">
          <w:rPr>
            <w:rStyle w:val="Hypertextovprepojenie"/>
            <w:noProof/>
            <w:lang w:val="sk-SK"/>
          </w:rPr>
          <w:t>Analýza rizík</w:t>
        </w:r>
        <w:r>
          <w:rPr>
            <w:noProof/>
            <w:webHidden/>
          </w:rPr>
          <w:tab/>
        </w:r>
        <w:r>
          <w:rPr>
            <w:noProof/>
            <w:webHidden/>
          </w:rPr>
          <w:fldChar w:fldCharType="begin"/>
        </w:r>
        <w:r>
          <w:rPr>
            <w:noProof/>
            <w:webHidden/>
          </w:rPr>
          <w:instrText xml:space="preserve"> PAGEREF _Toc433694921 \h </w:instrText>
        </w:r>
        <w:r>
          <w:rPr>
            <w:noProof/>
            <w:webHidden/>
          </w:rPr>
        </w:r>
        <w:r>
          <w:rPr>
            <w:noProof/>
            <w:webHidden/>
          </w:rPr>
          <w:fldChar w:fldCharType="separate"/>
        </w:r>
        <w:r w:rsidR="001B168E">
          <w:rPr>
            <w:noProof/>
            <w:webHidden/>
          </w:rPr>
          <w:t>86</w:t>
        </w:r>
        <w:r>
          <w:rPr>
            <w:noProof/>
            <w:webHidden/>
          </w:rPr>
          <w:fldChar w:fldCharType="end"/>
        </w:r>
      </w:hyperlink>
    </w:p>
    <w:p w14:paraId="64F86FF8"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22" w:history="1">
        <w:r w:rsidRPr="009C4908">
          <w:rPr>
            <w:rStyle w:val="Hypertextovprepojenie"/>
          </w:rPr>
          <w:t>3.1</w:t>
        </w:r>
        <w:r>
          <w:rPr>
            <w:rFonts w:asciiTheme="minorHAnsi" w:eastAsiaTheme="minorEastAsia" w:hAnsiTheme="minorHAnsi" w:cstheme="minorBidi"/>
            <w:b w:val="0"/>
            <w:bCs w:val="0"/>
            <w:smallCaps w:val="0"/>
            <w:sz w:val="22"/>
            <w:szCs w:val="22"/>
            <w:lang w:eastAsia="sk-SK"/>
          </w:rPr>
          <w:tab/>
        </w:r>
        <w:r w:rsidRPr="009C4908">
          <w:rPr>
            <w:rStyle w:val="Hypertextovprepojenie"/>
          </w:rPr>
          <w:t>Analýza citlivosti</w:t>
        </w:r>
        <w:r>
          <w:rPr>
            <w:webHidden/>
          </w:rPr>
          <w:tab/>
        </w:r>
        <w:r>
          <w:rPr>
            <w:webHidden/>
          </w:rPr>
          <w:fldChar w:fldCharType="begin"/>
        </w:r>
        <w:r>
          <w:rPr>
            <w:webHidden/>
          </w:rPr>
          <w:instrText xml:space="preserve"> PAGEREF _Toc433694922 \h </w:instrText>
        </w:r>
        <w:r>
          <w:rPr>
            <w:webHidden/>
          </w:rPr>
        </w:r>
        <w:r>
          <w:rPr>
            <w:webHidden/>
          </w:rPr>
          <w:fldChar w:fldCharType="separate"/>
        </w:r>
        <w:r w:rsidR="001B168E">
          <w:rPr>
            <w:webHidden/>
          </w:rPr>
          <w:t>86</w:t>
        </w:r>
        <w:r>
          <w:rPr>
            <w:webHidden/>
          </w:rPr>
          <w:fldChar w:fldCharType="end"/>
        </w:r>
      </w:hyperlink>
    </w:p>
    <w:p w14:paraId="29EC5AAE"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3" w:history="1">
        <w:r w:rsidRPr="009C4908">
          <w:rPr>
            <w:rStyle w:val="Hypertextovprepojenie"/>
            <w:noProof/>
            <w:lang w:val="sk-SK"/>
          </w:rPr>
          <w:t>3.1.1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w:t>
        </w:r>
        <w:r>
          <w:rPr>
            <w:noProof/>
            <w:webHidden/>
          </w:rPr>
          <w:tab/>
        </w:r>
        <w:r>
          <w:rPr>
            <w:noProof/>
            <w:webHidden/>
          </w:rPr>
          <w:fldChar w:fldCharType="begin"/>
        </w:r>
        <w:r>
          <w:rPr>
            <w:noProof/>
            <w:webHidden/>
          </w:rPr>
          <w:instrText xml:space="preserve"> PAGEREF _Toc433694923 \h </w:instrText>
        </w:r>
        <w:r>
          <w:rPr>
            <w:noProof/>
            <w:webHidden/>
          </w:rPr>
        </w:r>
        <w:r>
          <w:rPr>
            <w:noProof/>
            <w:webHidden/>
          </w:rPr>
          <w:fldChar w:fldCharType="separate"/>
        </w:r>
        <w:r w:rsidR="001B168E">
          <w:rPr>
            <w:noProof/>
            <w:webHidden/>
          </w:rPr>
          <w:t>87</w:t>
        </w:r>
        <w:r>
          <w:rPr>
            <w:noProof/>
            <w:webHidden/>
          </w:rPr>
          <w:fldChar w:fldCharType="end"/>
        </w:r>
      </w:hyperlink>
    </w:p>
    <w:p w14:paraId="6B5F9A07"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4" w:history="1">
        <w:r w:rsidRPr="009C4908">
          <w:rPr>
            <w:rStyle w:val="Hypertextovprepojenie"/>
            <w:noProof/>
            <w:lang w:val="sk-SK"/>
          </w:rPr>
          <w:t>3.1.2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2.3</w:t>
        </w:r>
        <w:r>
          <w:rPr>
            <w:noProof/>
            <w:webHidden/>
          </w:rPr>
          <w:tab/>
        </w:r>
        <w:r>
          <w:rPr>
            <w:noProof/>
            <w:webHidden/>
          </w:rPr>
          <w:fldChar w:fldCharType="begin"/>
        </w:r>
        <w:r>
          <w:rPr>
            <w:noProof/>
            <w:webHidden/>
          </w:rPr>
          <w:instrText xml:space="preserve"> PAGEREF _Toc433694924 \h </w:instrText>
        </w:r>
        <w:r>
          <w:rPr>
            <w:noProof/>
            <w:webHidden/>
          </w:rPr>
        </w:r>
        <w:r>
          <w:rPr>
            <w:noProof/>
            <w:webHidden/>
          </w:rPr>
          <w:fldChar w:fldCharType="separate"/>
        </w:r>
        <w:r w:rsidR="001B168E">
          <w:rPr>
            <w:noProof/>
            <w:webHidden/>
          </w:rPr>
          <w:t>88</w:t>
        </w:r>
        <w:r>
          <w:rPr>
            <w:noProof/>
            <w:webHidden/>
          </w:rPr>
          <w:fldChar w:fldCharType="end"/>
        </w:r>
      </w:hyperlink>
    </w:p>
    <w:p w14:paraId="4DA4F00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5" w:history="1">
        <w:r w:rsidRPr="009C4908">
          <w:rPr>
            <w:rStyle w:val="Hypertextovprepojenie"/>
            <w:noProof/>
            <w:lang w:val="sk-SK"/>
          </w:rPr>
          <w:t>3.1.3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3.1</w:t>
        </w:r>
        <w:r>
          <w:rPr>
            <w:noProof/>
            <w:webHidden/>
          </w:rPr>
          <w:tab/>
        </w:r>
        <w:r>
          <w:rPr>
            <w:noProof/>
            <w:webHidden/>
          </w:rPr>
          <w:fldChar w:fldCharType="begin"/>
        </w:r>
        <w:r>
          <w:rPr>
            <w:noProof/>
            <w:webHidden/>
          </w:rPr>
          <w:instrText xml:space="preserve"> PAGEREF _Toc433694925 \h </w:instrText>
        </w:r>
        <w:r>
          <w:rPr>
            <w:noProof/>
            <w:webHidden/>
          </w:rPr>
        </w:r>
        <w:r>
          <w:rPr>
            <w:noProof/>
            <w:webHidden/>
          </w:rPr>
          <w:fldChar w:fldCharType="separate"/>
        </w:r>
        <w:r w:rsidR="001B168E">
          <w:rPr>
            <w:noProof/>
            <w:webHidden/>
          </w:rPr>
          <w:t>89</w:t>
        </w:r>
        <w:r>
          <w:rPr>
            <w:noProof/>
            <w:webHidden/>
          </w:rPr>
          <w:fldChar w:fldCharType="end"/>
        </w:r>
      </w:hyperlink>
    </w:p>
    <w:p w14:paraId="4B9A507B"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6" w:history="1">
        <w:r w:rsidRPr="009C4908">
          <w:rPr>
            <w:rStyle w:val="Hypertextovprepojenie"/>
            <w:noProof/>
            <w:lang w:val="sk-SK"/>
          </w:rPr>
          <w:t>3.1.4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3.2</w:t>
        </w:r>
        <w:r>
          <w:rPr>
            <w:noProof/>
            <w:webHidden/>
          </w:rPr>
          <w:tab/>
        </w:r>
        <w:r>
          <w:rPr>
            <w:noProof/>
            <w:webHidden/>
          </w:rPr>
          <w:fldChar w:fldCharType="begin"/>
        </w:r>
        <w:r>
          <w:rPr>
            <w:noProof/>
            <w:webHidden/>
          </w:rPr>
          <w:instrText xml:space="preserve"> PAGEREF _Toc433694926 \h </w:instrText>
        </w:r>
        <w:r>
          <w:rPr>
            <w:noProof/>
            <w:webHidden/>
          </w:rPr>
        </w:r>
        <w:r>
          <w:rPr>
            <w:noProof/>
            <w:webHidden/>
          </w:rPr>
          <w:fldChar w:fldCharType="separate"/>
        </w:r>
        <w:r w:rsidR="001B168E">
          <w:rPr>
            <w:noProof/>
            <w:webHidden/>
          </w:rPr>
          <w:t>90</w:t>
        </w:r>
        <w:r>
          <w:rPr>
            <w:noProof/>
            <w:webHidden/>
          </w:rPr>
          <w:fldChar w:fldCharType="end"/>
        </w:r>
      </w:hyperlink>
    </w:p>
    <w:p w14:paraId="7A0E6123"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7" w:history="1">
        <w:r w:rsidRPr="009C4908">
          <w:rPr>
            <w:rStyle w:val="Hypertextovprepojenie"/>
            <w:noProof/>
            <w:lang w:val="sk-SK"/>
          </w:rPr>
          <w:t>3.1.5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 úsek Košice – Čierna nad Tisou</w:t>
        </w:r>
        <w:r>
          <w:rPr>
            <w:noProof/>
            <w:webHidden/>
          </w:rPr>
          <w:tab/>
        </w:r>
        <w:r>
          <w:rPr>
            <w:noProof/>
            <w:webHidden/>
          </w:rPr>
          <w:fldChar w:fldCharType="begin"/>
        </w:r>
        <w:r>
          <w:rPr>
            <w:noProof/>
            <w:webHidden/>
          </w:rPr>
          <w:instrText xml:space="preserve"> PAGEREF _Toc433694927 \h </w:instrText>
        </w:r>
        <w:r>
          <w:rPr>
            <w:noProof/>
            <w:webHidden/>
          </w:rPr>
        </w:r>
        <w:r>
          <w:rPr>
            <w:noProof/>
            <w:webHidden/>
          </w:rPr>
          <w:fldChar w:fldCharType="separate"/>
        </w:r>
        <w:r w:rsidR="001B168E">
          <w:rPr>
            <w:noProof/>
            <w:webHidden/>
          </w:rPr>
          <w:t>92</w:t>
        </w:r>
        <w:r>
          <w:rPr>
            <w:noProof/>
            <w:webHidden/>
          </w:rPr>
          <w:fldChar w:fldCharType="end"/>
        </w:r>
      </w:hyperlink>
    </w:p>
    <w:p w14:paraId="14B16F7B"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28" w:history="1">
        <w:r w:rsidRPr="009C4908">
          <w:rPr>
            <w:rStyle w:val="Hypertextovprepojenie"/>
            <w:noProof/>
            <w:lang w:val="sk-SK"/>
          </w:rPr>
          <w:t>3.1.6</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analýzy citlivosti</w:t>
        </w:r>
        <w:r>
          <w:rPr>
            <w:noProof/>
            <w:webHidden/>
          </w:rPr>
          <w:tab/>
        </w:r>
        <w:r>
          <w:rPr>
            <w:noProof/>
            <w:webHidden/>
          </w:rPr>
          <w:fldChar w:fldCharType="begin"/>
        </w:r>
        <w:r>
          <w:rPr>
            <w:noProof/>
            <w:webHidden/>
          </w:rPr>
          <w:instrText xml:space="preserve"> PAGEREF _Toc433694928 \h </w:instrText>
        </w:r>
        <w:r>
          <w:rPr>
            <w:noProof/>
            <w:webHidden/>
          </w:rPr>
        </w:r>
        <w:r>
          <w:rPr>
            <w:noProof/>
            <w:webHidden/>
          </w:rPr>
          <w:fldChar w:fldCharType="separate"/>
        </w:r>
        <w:r w:rsidR="001B168E">
          <w:rPr>
            <w:noProof/>
            <w:webHidden/>
          </w:rPr>
          <w:t>93</w:t>
        </w:r>
        <w:r>
          <w:rPr>
            <w:noProof/>
            <w:webHidden/>
          </w:rPr>
          <w:fldChar w:fldCharType="end"/>
        </w:r>
      </w:hyperlink>
    </w:p>
    <w:p w14:paraId="760E8D95"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29" w:history="1">
        <w:r w:rsidRPr="009C4908">
          <w:rPr>
            <w:rStyle w:val="Hypertextovprepojenie"/>
          </w:rPr>
          <w:t>3.2</w:t>
        </w:r>
        <w:r>
          <w:rPr>
            <w:rFonts w:asciiTheme="minorHAnsi" w:eastAsiaTheme="minorEastAsia" w:hAnsiTheme="minorHAnsi" w:cstheme="minorBidi"/>
            <w:b w:val="0"/>
            <w:bCs w:val="0"/>
            <w:smallCaps w:val="0"/>
            <w:sz w:val="22"/>
            <w:szCs w:val="22"/>
            <w:lang w:eastAsia="sk-SK"/>
          </w:rPr>
          <w:tab/>
        </w:r>
        <w:r w:rsidRPr="009C4908">
          <w:rPr>
            <w:rStyle w:val="Hypertextovprepojenie"/>
          </w:rPr>
          <w:t>Zmena vstupných premenných pre nulovú hodnotu NPV (Switching Values)</w:t>
        </w:r>
        <w:r>
          <w:rPr>
            <w:webHidden/>
          </w:rPr>
          <w:tab/>
        </w:r>
        <w:r>
          <w:rPr>
            <w:webHidden/>
          </w:rPr>
          <w:fldChar w:fldCharType="begin"/>
        </w:r>
        <w:r>
          <w:rPr>
            <w:webHidden/>
          </w:rPr>
          <w:instrText xml:space="preserve"> PAGEREF _Toc433694929 \h </w:instrText>
        </w:r>
        <w:r>
          <w:rPr>
            <w:webHidden/>
          </w:rPr>
        </w:r>
        <w:r>
          <w:rPr>
            <w:webHidden/>
          </w:rPr>
          <w:fldChar w:fldCharType="separate"/>
        </w:r>
        <w:r w:rsidR="001B168E">
          <w:rPr>
            <w:webHidden/>
          </w:rPr>
          <w:t>93</w:t>
        </w:r>
        <w:r>
          <w:rPr>
            <w:webHidden/>
          </w:rPr>
          <w:fldChar w:fldCharType="end"/>
        </w:r>
      </w:hyperlink>
    </w:p>
    <w:p w14:paraId="275A8D68"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0" w:history="1">
        <w:r w:rsidRPr="009C4908">
          <w:rPr>
            <w:rStyle w:val="Hypertextovprepojenie"/>
            <w:noProof/>
            <w:lang w:val="sk-SK"/>
          </w:rPr>
          <w:t>3.2.1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w:t>
        </w:r>
        <w:r>
          <w:rPr>
            <w:noProof/>
            <w:webHidden/>
          </w:rPr>
          <w:tab/>
        </w:r>
        <w:r>
          <w:rPr>
            <w:noProof/>
            <w:webHidden/>
          </w:rPr>
          <w:fldChar w:fldCharType="begin"/>
        </w:r>
        <w:r>
          <w:rPr>
            <w:noProof/>
            <w:webHidden/>
          </w:rPr>
          <w:instrText xml:space="preserve"> PAGEREF _Toc433694930 \h </w:instrText>
        </w:r>
        <w:r>
          <w:rPr>
            <w:noProof/>
            <w:webHidden/>
          </w:rPr>
        </w:r>
        <w:r>
          <w:rPr>
            <w:noProof/>
            <w:webHidden/>
          </w:rPr>
          <w:fldChar w:fldCharType="separate"/>
        </w:r>
        <w:r w:rsidR="001B168E">
          <w:rPr>
            <w:noProof/>
            <w:webHidden/>
          </w:rPr>
          <w:t>93</w:t>
        </w:r>
        <w:r>
          <w:rPr>
            <w:noProof/>
            <w:webHidden/>
          </w:rPr>
          <w:fldChar w:fldCharType="end"/>
        </w:r>
      </w:hyperlink>
    </w:p>
    <w:p w14:paraId="57EFA76C"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1" w:history="1">
        <w:r w:rsidRPr="009C4908">
          <w:rPr>
            <w:rStyle w:val="Hypertextovprepojenie"/>
            <w:noProof/>
            <w:lang w:val="sk-SK"/>
          </w:rPr>
          <w:t>3.2.2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2.3</w:t>
        </w:r>
        <w:r>
          <w:rPr>
            <w:noProof/>
            <w:webHidden/>
          </w:rPr>
          <w:tab/>
        </w:r>
        <w:r>
          <w:rPr>
            <w:noProof/>
            <w:webHidden/>
          </w:rPr>
          <w:fldChar w:fldCharType="begin"/>
        </w:r>
        <w:r>
          <w:rPr>
            <w:noProof/>
            <w:webHidden/>
          </w:rPr>
          <w:instrText xml:space="preserve"> PAGEREF _Toc433694931 \h </w:instrText>
        </w:r>
        <w:r>
          <w:rPr>
            <w:noProof/>
            <w:webHidden/>
          </w:rPr>
        </w:r>
        <w:r>
          <w:rPr>
            <w:noProof/>
            <w:webHidden/>
          </w:rPr>
          <w:fldChar w:fldCharType="separate"/>
        </w:r>
        <w:r w:rsidR="001B168E">
          <w:rPr>
            <w:noProof/>
            <w:webHidden/>
          </w:rPr>
          <w:t>93</w:t>
        </w:r>
        <w:r>
          <w:rPr>
            <w:noProof/>
            <w:webHidden/>
          </w:rPr>
          <w:fldChar w:fldCharType="end"/>
        </w:r>
      </w:hyperlink>
    </w:p>
    <w:p w14:paraId="1FF6AF81"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2" w:history="1">
        <w:r w:rsidRPr="009C4908">
          <w:rPr>
            <w:rStyle w:val="Hypertextovprepojenie"/>
            <w:noProof/>
            <w:lang w:val="sk-SK"/>
          </w:rPr>
          <w:t>3.2.3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3.1</w:t>
        </w:r>
        <w:r>
          <w:rPr>
            <w:noProof/>
            <w:webHidden/>
          </w:rPr>
          <w:tab/>
        </w:r>
        <w:r>
          <w:rPr>
            <w:noProof/>
            <w:webHidden/>
          </w:rPr>
          <w:fldChar w:fldCharType="begin"/>
        </w:r>
        <w:r>
          <w:rPr>
            <w:noProof/>
            <w:webHidden/>
          </w:rPr>
          <w:instrText xml:space="preserve"> PAGEREF _Toc433694932 \h </w:instrText>
        </w:r>
        <w:r>
          <w:rPr>
            <w:noProof/>
            <w:webHidden/>
          </w:rPr>
        </w:r>
        <w:r>
          <w:rPr>
            <w:noProof/>
            <w:webHidden/>
          </w:rPr>
          <w:fldChar w:fldCharType="separate"/>
        </w:r>
        <w:r w:rsidR="001B168E">
          <w:rPr>
            <w:noProof/>
            <w:webHidden/>
          </w:rPr>
          <w:t>94</w:t>
        </w:r>
        <w:r>
          <w:rPr>
            <w:noProof/>
            <w:webHidden/>
          </w:rPr>
          <w:fldChar w:fldCharType="end"/>
        </w:r>
      </w:hyperlink>
    </w:p>
    <w:p w14:paraId="55B7B676"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3" w:history="1">
        <w:r w:rsidRPr="009C4908">
          <w:rPr>
            <w:rStyle w:val="Hypertextovprepojenie"/>
            <w:noProof/>
            <w:lang w:val="sk-SK"/>
          </w:rPr>
          <w:t>3.2.4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3.2</w:t>
        </w:r>
        <w:r>
          <w:rPr>
            <w:noProof/>
            <w:webHidden/>
          </w:rPr>
          <w:tab/>
        </w:r>
        <w:r>
          <w:rPr>
            <w:noProof/>
            <w:webHidden/>
          </w:rPr>
          <w:fldChar w:fldCharType="begin"/>
        </w:r>
        <w:r>
          <w:rPr>
            <w:noProof/>
            <w:webHidden/>
          </w:rPr>
          <w:instrText xml:space="preserve"> PAGEREF _Toc433694933 \h </w:instrText>
        </w:r>
        <w:r>
          <w:rPr>
            <w:noProof/>
            <w:webHidden/>
          </w:rPr>
        </w:r>
        <w:r>
          <w:rPr>
            <w:noProof/>
            <w:webHidden/>
          </w:rPr>
          <w:fldChar w:fldCharType="separate"/>
        </w:r>
        <w:r w:rsidR="001B168E">
          <w:rPr>
            <w:noProof/>
            <w:webHidden/>
          </w:rPr>
          <w:t>94</w:t>
        </w:r>
        <w:r>
          <w:rPr>
            <w:noProof/>
            <w:webHidden/>
          </w:rPr>
          <w:fldChar w:fldCharType="end"/>
        </w:r>
      </w:hyperlink>
    </w:p>
    <w:p w14:paraId="03DFBB77"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4" w:history="1">
        <w:r w:rsidRPr="009C4908">
          <w:rPr>
            <w:rStyle w:val="Hypertextovprepojenie"/>
            <w:noProof/>
            <w:lang w:val="sk-SK"/>
          </w:rPr>
          <w:t>3.2.5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analýzy zmeny vstupných premenných pre nulovú hodnotu NPV</w:t>
        </w:r>
        <w:r>
          <w:rPr>
            <w:noProof/>
            <w:webHidden/>
          </w:rPr>
          <w:tab/>
        </w:r>
        <w:r>
          <w:rPr>
            <w:noProof/>
            <w:webHidden/>
          </w:rPr>
          <w:fldChar w:fldCharType="begin"/>
        </w:r>
        <w:r>
          <w:rPr>
            <w:noProof/>
            <w:webHidden/>
          </w:rPr>
          <w:instrText xml:space="preserve"> PAGEREF _Toc433694934 \h </w:instrText>
        </w:r>
        <w:r>
          <w:rPr>
            <w:noProof/>
            <w:webHidden/>
          </w:rPr>
        </w:r>
        <w:r>
          <w:rPr>
            <w:noProof/>
            <w:webHidden/>
          </w:rPr>
          <w:fldChar w:fldCharType="separate"/>
        </w:r>
        <w:r w:rsidR="001B168E">
          <w:rPr>
            <w:noProof/>
            <w:webHidden/>
          </w:rPr>
          <w:t>94</w:t>
        </w:r>
        <w:r>
          <w:rPr>
            <w:noProof/>
            <w:webHidden/>
          </w:rPr>
          <w:fldChar w:fldCharType="end"/>
        </w:r>
      </w:hyperlink>
    </w:p>
    <w:p w14:paraId="39277B9A"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35" w:history="1">
        <w:r w:rsidRPr="009C4908">
          <w:rPr>
            <w:rStyle w:val="Hypertextovprepojenie"/>
          </w:rPr>
          <w:t>3.3</w:t>
        </w:r>
        <w:r>
          <w:rPr>
            <w:rFonts w:asciiTheme="minorHAnsi" w:eastAsiaTheme="minorEastAsia" w:hAnsiTheme="minorHAnsi" w:cstheme="minorBidi"/>
            <w:b w:val="0"/>
            <w:bCs w:val="0"/>
            <w:smallCaps w:val="0"/>
            <w:sz w:val="22"/>
            <w:szCs w:val="22"/>
            <w:lang w:eastAsia="sk-SK"/>
          </w:rPr>
          <w:tab/>
        </w:r>
        <w:r w:rsidRPr="009C4908">
          <w:rPr>
            <w:rStyle w:val="Hypertextovprepojenie"/>
          </w:rPr>
          <w:t>Kvalitatívna analýza rizík</w:t>
        </w:r>
        <w:r>
          <w:rPr>
            <w:webHidden/>
          </w:rPr>
          <w:tab/>
        </w:r>
        <w:r>
          <w:rPr>
            <w:webHidden/>
          </w:rPr>
          <w:fldChar w:fldCharType="begin"/>
        </w:r>
        <w:r>
          <w:rPr>
            <w:webHidden/>
          </w:rPr>
          <w:instrText xml:space="preserve"> PAGEREF _Toc433694935 \h </w:instrText>
        </w:r>
        <w:r>
          <w:rPr>
            <w:webHidden/>
          </w:rPr>
        </w:r>
        <w:r>
          <w:rPr>
            <w:webHidden/>
          </w:rPr>
          <w:fldChar w:fldCharType="separate"/>
        </w:r>
        <w:r w:rsidR="001B168E">
          <w:rPr>
            <w:webHidden/>
          </w:rPr>
          <w:t>95</w:t>
        </w:r>
        <w:r>
          <w:rPr>
            <w:webHidden/>
          </w:rPr>
          <w:fldChar w:fldCharType="end"/>
        </w:r>
      </w:hyperlink>
    </w:p>
    <w:p w14:paraId="3ABDA5B4"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6" w:history="1">
        <w:r w:rsidRPr="009C4908">
          <w:rPr>
            <w:rStyle w:val="Hypertextovprepojenie"/>
            <w:noProof/>
            <w:lang w:val="sk-SK"/>
          </w:rPr>
          <w:t>3.3.1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Environmentálne riziká</w:t>
        </w:r>
        <w:r>
          <w:rPr>
            <w:noProof/>
            <w:webHidden/>
          </w:rPr>
          <w:tab/>
        </w:r>
        <w:r>
          <w:rPr>
            <w:noProof/>
            <w:webHidden/>
          </w:rPr>
          <w:fldChar w:fldCharType="begin"/>
        </w:r>
        <w:r>
          <w:rPr>
            <w:noProof/>
            <w:webHidden/>
          </w:rPr>
          <w:instrText xml:space="preserve"> PAGEREF _Toc433694936 \h </w:instrText>
        </w:r>
        <w:r>
          <w:rPr>
            <w:noProof/>
            <w:webHidden/>
          </w:rPr>
        </w:r>
        <w:r>
          <w:rPr>
            <w:noProof/>
            <w:webHidden/>
          </w:rPr>
          <w:fldChar w:fldCharType="separate"/>
        </w:r>
        <w:r w:rsidR="001B168E">
          <w:rPr>
            <w:noProof/>
            <w:webHidden/>
          </w:rPr>
          <w:t>95</w:t>
        </w:r>
        <w:r>
          <w:rPr>
            <w:noProof/>
            <w:webHidden/>
          </w:rPr>
          <w:fldChar w:fldCharType="end"/>
        </w:r>
      </w:hyperlink>
    </w:p>
    <w:p w14:paraId="188AAD4E"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7" w:history="1">
        <w:r w:rsidRPr="009C4908">
          <w:rPr>
            <w:rStyle w:val="Hypertextovprepojenie"/>
            <w:noProof/>
            <w:lang w:val="sk-SK"/>
          </w:rPr>
          <w:t>3.3.2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Stavebno - technické riziká</w:t>
        </w:r>
        <w:r>
          <w:rPr>
            <w:noProof/>
            <w:webHidden/>
          </w:rPr>
          <w:tab/>
        </w:r>
        <w:r>
          <w:rPr>
            <w:noProof/>
            <w:webHidden/>
          </w:rPr>
          <w:fldChar w:fldCharType="begin"/>
        </w:r>
        <w:r>
          <w:rPr>
            <w:noProof/>
            <w:webHidden/>
          </w:rPr>
          <w:instrText xml:space="preserve"> PAGEREF _Toc433694937 \h </w:instrText>
        </w:r>
        <w:r>
          <w:rPr>
            <w:noProof/>
            <w:webHidden/>
          </w:rPr>
        </w:r>
        <w:r>
          <w:rPr>
            <w:noProof/>
            <w:webHidden/>
          </w:rPr>
          <w:fldChar w:fldCharType="separate"/>
        </w:r>
        <w:r w:rsidR="001B168E">
          <w:rPr>
            <w:noProof/>
            <w:webHidden/>
          </w:rPr>
          <w:t>97</w:t>
        </w:r>
        <w:r>
          <w:rPr>
            <w:noProof/>
            <w:webHidden/>
          </w:rPr>
          <w:fldChar w:fldCharType="end"/>
        </w:r>
      </w:hyperlink>
    </w:p>
    <w:p w14:paraId="1B2744A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8" w:history="1">
        <w:r w:rsidRPr="009C4908">
          <w:rPr>
            <w:rStyle w:val="Hypertextovprepojenie"/>
            <w:noProof/>
            <w:lang w:val="sk-SK"/>
          </w:rPr>
          <w:t>3.3.3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Riziká majetko – právneho vysporiadania</w:t>
        </w:r>
        <w:r>
          <w:rPr>
            <w:noProof/>
            <w:webHidden/>
          </w:rPr>
          <w:tab/>
        </w:r>
        <w:r>
          <w:rPr>
            <w:noProof/>
            <w:webHidden/>
          </w:rPr>
          <w:fldChar w:fldCharType="begin"/>
        </w:r>
        <w:r>
          <w:rPr>
            <w:noProof/>
            <w:webHidden/>
          </w:rPr>
          <w:instrText xml:space="preserve"> PAGEREF _Toc433694938 \h </w:instrText>
        </w:r>
        <w:r>
          <w:rPr>
            <w:noProof/>
            <w:webHidden/>
          </w:rPr>
        </w:r>
        <w:r>
          <w:rPr>
            <w:noProof/>
            <w:webHidden/>
          </w:rPr>
          <w:fldChar w:fldCharType="separate"/>
        </w:r>
        <w:r w:rsidR="001B168E">
          <w:rPr>
            <w:noProof/>
            <w:webHidden/>
          </w:rPr>
          <w:t>100</w:t>
        </w:r>
        <w:r>
          <w:rPr>
            <w:noProof/>
            <w:webHidden/>
          </w:rPr>
          <w:fldChar w:fldCharType="end"/>
        </w:r>
      </w:hyperlink>
    </w:p>
    <w:p w14:paraId="4C829BA8"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39" w:history="1">
        <w:r w:rsidRPr="009C4908">
          <w:rPr>
            <w:rStyle w:val="Hypertextovprepojenie"/>
            <w:noProof/>
            <w:lang w:val="sk-SK"/>
          </w:rPr>
          <w:t>3.3.4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Dopravné modelovanie a prognóza dopravy</w:t>
        </w:r>
        <w:r>
          <w:rPr>
            <w:noProof/>
            <w:webHidden/>
          </w:rPr>
          <w:tab/>
        </w:r>
        <w:r>
          <w:rPr>
            <w:noProof/>
            <w:webHidden/>
          </w:rPr>
          <w:fldChar w:fldCharType="begin"/>
        </w:r>
        <w:r>
          <w:rPr>
            <w:noProof/>
            <w:webHidden/>
          </w:rPr>
          <w:instrText xml:space="preserve"> PAGEREF _Toc433694939 \h </w:instrText>
        </w:r>
        <w:r>
          <w:rPr>
            <w:noProof/>
            <w:webHidden/>
          </w:rPr>
        </w:r>
        <w:r>
          <w:rPr>
            <w:noProof/>
            <w:webHidden/>
          </w:rPr>
          <w:fldChar w:fldCharType="separate"/>
        </w:r>
        <w:r w:rsidR="001B168E">
          <w:rPr>
            <w:noProof/>
            <w:webHidden/>
          </w:rPr>
          <w:t>101</w:t>
        </w:r>
        <w:r>
          <w:rPr>
            <w:noProof/>
            <w:webHidden/>
          </w:rPr>
          <w:fldChar w:fldCharType="end"/>
        </w:r>
      </w:hyperlink>
    </w:p>
    <w:p w14:paraId="499A4AB5"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0" w:history="1">
        <w:r w:rsidRPr="009C4908">
          <w:rPr>
            <w:rStyle w:val="Hypertextovprepojenie"/>
            <w:noProof/>
            <w:lang w:val="sk-SK"/>
          </w:rPr>
          <w:t>3.3.5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Vplyv zmeny klímy</w:t>
        </w:r>
        <w:r>
          <w:rPr>
            <w:noProof/>
            <w:webHidden/>
          </w:rPr>
          <w:tab/>
        </w:r>
        <w:r>
          <w:rPr>
            <w:noProof/>
            <w:webHidden/>
          </w:rPr>
          <w:fldChar w:fldCharType="begin"/>
        </w:r>
        <w:r>
          <w:rPr>
            <w:noProof/>
            <w:webHidden/>
          </w:rPr>
          <w:instrText xml:space="preserve"> PAGEREF _Toc433694940 \h </w:instrText>
        </w:r>
        <w:r>
          <w:rPr>
            <w:noProof/>
            <w:webHidden/>
          </w:rPr>
        </w:r>
        <w:r>
          <w:rPr>
            <w:noProof/>
            <w:webHidden/>
          </w:rPr>
          <w:fldChar w:fldCharType="separate"/>
        </w:r>
        <w:r w:rsidR="001B168E">
          <w:rPr>
            <w:noProof/>
            <w:webHidden/>
          </w:rPr>
          <w:t>101</w:t>
        </w:r>
        <w:r>
          <w:rPr>
            <w:noProof/>
            <w:webHidden/>
          </w:rPr>
          <w:fldChar w:fldCharType="end"/>
        </w:r>
      </w:hyperlink>
    </w:p>
    <w:p w14:paraId="3F30D0F4"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1" w:history="1">
        <w:r w:rsidRPr="009C4908">
          <w:rPr>
            <w:rStyle w:val="Hypertextovprepojenie"/>
            <w:noProof/>
            <w:lang w:val="sk-SK"/>
          </w:rPr>
          <w:t>3.3.6</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kvalitatívnej analýzy rizík</w:t>
        </w:r>
        <w:r>
          <w:rPr>
            <w:noProof/>
            <w:webHidden/>
          </w:rPr>
          <w:tab/>
        </w:r>
        <w:r>
          <w:rPr>
            <w:noProof/>
            <w:webHidden/>
          </w:rPr>
          <w:fldChar w:fldCharType="begin"/>
        </w:r>
        <w:r>
          <w:rPr>
            <w:noProof/>
            <w:webHidden/>
          </w:rPr>
          <w:instrText xml:space="preserve"> PAGEREF _Toc433694941 \h </w:instrText>
        </w:r>
        <w:r>
          <w:rPr>
            <w:noProof/>
            <w:webHidden/>
          </w:rPr>
        </w:r>
        <w:r>
          <w:rPr>
            <w:noProof/>
            <w:webHidden/>
          </w:rPr>
          <w:fldChar w:fldCharType="separate"/>
        </w:r>
        <w:r w:rsidR="001B168E">
          <w:rPr>
            <w:noProof/>
            <w:webHidden/>
          </w:rPr>
          <w:t>102</w:t>
        </w:r>
        <w:r>
          <w:rPr>
            <w:noProof/>
            <w:webHidden/>
          </w:rPr>
          <w:fldChar w:fldCharType="end"/>
        </w:r>
      </w:hyperlink>
    </w:p>
    <w:p w14:paraId="4ECCFA41" w14:textId="77777777" w:rsidR="006D6C54" w:rsidRDefault="006D6C54" w:rsidP="006D6C54">
      <w:pPr>
        <w:pStyle w:val="Obsah2"/>
        <w:rPr>
          <w:rFonts w:asciiTheme="minorHAnsi" w:eastAsiaTheme="minorEastAsia" w:hAnsiTheme="minorHAnsi" w:cstheme="minorBidi"/>
          <w:b w:val="0"/>
          <w:bCs w:val="0"/>
          <w:smallCaps w:val="0"/>
          <w:sz w:val="22"/>
          <w:szCs w:val="22"/>
          <w:lang w:eastAsia="sk-SK"/>
        </w:rPr>
      </w:pPr>
      <w:hyperlink w:anchor="_Toc433694942" w:history="1">
        <w:r w:rsidRPr="009C4908">
          <w:rPr>
            <w:rStyle w:val="Hypertextovprepojenie"/>
          </w:rPr>
          <w:t>3.4</w:t>
        </w:r>
        <w:r>
          <w:rPr>
            <w:rFonts w:asciiTheme="minorHAnsi" w:eastAsiaTheme="minorEastAsia" w:hAnsiTheme="minorHAnsi" w:cstheme="minorBidi"/>
            <w:b w:val="0"/>
            <w:bCs w:val="0"/>
            <w:smallCaps w:val="0"/>
            <w:sz w:val="22"/>
            <w:szCs w:val="22"/>
            <w:lang w:eastAsia="sk-SK"/>
          </w:rPr>
          <w:tab/>
        </w:r>
        <w:r w:rsidRPr="009C4908">
          <w:rPr>
            <w:rStyle w:val="Hypertextovprepojenie"/>
          </w:rPr>
          <w:t>Analýza scenárov</w:t>
        </w:r>
        <w:r>
          <w:rPr>
            <w:webHidden/>
          </w:rPr>
          <w:tab/>
        </w:r>
        <w:r>
          <w:rPr>
            <w:webHidden/>
          </w:rPr>
          <w:fldChar w:fldCharType="begin"/>
        </w:r>
        <w:r>
          <w:rPr>
            <w:webHidden/>
          </w:rPr>
          <w:instrText xml:space="preserve"> PAGEREF _Toc433694942 \h </w:instrText>
        </w:r>
        <w:r>
          <w:rPr>
            <w:webHidden/>
          </w:rPr>
        </w:r>
        <w:r>
          <w:rPr>
            <w:webHidden/>
          </w:rPr>
          <w:fldChar w:fldCharType="separate"/>
        </w:r>
        <w:r w:rsidR="001B168E">
          <w:rPr>
            <w:webHidden/>
          </w:rPr>
          <w:t>103</w:t>
        </w:r>
        <w:r>
          <w:rPr>
            <w:webHidden/>
          </w:rPr>
          <w:fldChar w:fldCharType="end"/>
        </w:r>
      </w:hyperlink>
    </w:p>
    <w:p w14:paraId="28A972B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3" w:history="1">
        <w:r w:rsidRPr="009C4908">
          <w:rPr>
            <w:rStyle w:val="Hypertextovprepojenie"/>
            <w:noProof/>
            <w:lang w:val="sk-SK"/>
          </w:rPr>
          <w:t>3.4.1</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w:t>
        </w:r>
        <w:r>
          <w:rPr>
            <w:noProof/>
            <w:webHidden/>
          </w:rPr>
          <w:tab/>
        </w:r>
        <w:r>
          <w:rPr>
            <w:noProof/>
            <w:webHidden/>
          </w:rPr>
          <w:fldChar w:fldCharType="begin"/>
        </w:r>
        <w:r>
          <w:rPr>
            <w:noProof/>
            <w:webHidden/>
          </w:rPr>
          <w:instrText xml:space="preserve"> PAGEREF _Toc433694943 \h </w:instrText>
        </w:r>
        <w:r>
          <w:rPr>
            <w:noProof/>
            <w:webHidden/>
          </w:rPr>
        </w:r>
        <w:r>
          <w:rPr>
            <w:noProof/>
            <w:webHidden/>
          </w:rPr>
          <w:fldChar w:fldCharType="separate"/>
        </w:r>
        <w:r w:rsidR="001B168E">
          <w:rPr>
            <w:noProof/>
            <w:webHidden/>
          </w:rPr>
          <w:t>105</w:t>
        </w:r>
        <w:r>
          <w:rPr>
            <w:noProof/>
            <w:webHidden/>
          </w:rPr>
          <w:fldChar w:fldCharType="end"/>
        </w:r>
      </w:hyperlink>
    </w:p>
    <w:p w14:paraId="07A3C8C8"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4" w:history="1">
        <w:r w:rsidRPr="009C4908">
          <w:rPr>
            <w:rStyle w:val="Hypertextovprepojenie"/>
            <w:noProof/>
            <w:lang w:val="sk-SK"/>
          </w:rPr>
          <w:t>3.4.2</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2.3</w:t>
        </w:r>
        <w:r>
          <w:rPr>
            <w:noProof/>
            <w:webHidden/>
          </w:rPr>
          <w:tab/>
        </w:r>
        <w:r>
          <w:rPr>
            <w:noProof/>
            <w:webHidden/>
          </w:rPr>
          <w:fldChar w:fldCharType="begin"/>
        </w:r>
        <w:r>
          <w:rPr>
            <w:noProof/>
            <w:webHidden/>
          </w:rPr>
          <w:instrText xml:space="preserve"> PAGEREF _Toc433694944 \h </w:instrText>
        </w:r>
        <w:r>
          <w:rPr>
            <w:noProof/>
            <w:webHidden/>
          </w:rPr>
        </w:r>
        <w:r>
          <w:rPr>
            <w:noProof/>
            <w:webHidden/>
          </w:rPr>
          <w:fldChar w:fldCharType="separate"/>
        </w:r>
        <w:r w:rsidR="001B168E">
          <w:rPr>
            <w:noProof/>
            <w:webHidden/>
          </w:rPr>
          <w:t>105</w:t>
        </w:r>
        <w:r>
          <w:rPr>
            <w:noProof/>
            <w:webHidden/>
          </w:rPr>
          <w:fldChar w:fldCharType="end"/>
        </w:r>
      </w:hyperlink>
    </w:p>
    <w:p w14:paraId="315A4765"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5" w:history="1">
        <w:r w:rsidRPr="009C4908">
          <w:rPr>
            <w:rStyle w:val="Hypertextovprepojenie"/>
            <w:noProof/>
            <w:lang w:val="sk-SK"/>
          </w:rPr>
          <w:t>3.4.3</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3.1</w:t>
        </w:r>
        <w:r>
          <w:rPr>
            <w:noProof/>
            <w:webHidden/>
          </w:rPr>
          <w:tab/>
        </w:r>
        <w:r>
          <w:rPr>
            <w:noProof/>
            <w:webHidden/>
          </w:rPr>
          <w:fldChar w:fldCharType="begin"/>
        </w:r>
        <w:r>
          <w:rPr>
            <w:noProof/>
            <w:webHidden/>
          </w:rPr>
          <w:instrText xml:space="preserve"> PAGEREF _Toc433694945 \h </w:instrText>
        </w:r>
        <w:r>
          <w:rPr>
            <w:noProof/>
            <w:webHidden/>
          </w:rPr>
        </w:r>
        <w:r>
          <w:rPr>
            <w:noProof/>
            <w:webHidden/>
          </w:rPr>
          <w:fldChar w:fldCharType="separate"/>
        </w:r>
        <w:r w:rsidR="001B168E">
          <w:rPr>
            <w:noProof/>
            <w:webHidden/>
          </w:rPr>
          <w:t>105</w:t>
        </w:r>
        <w:r>
          <w:rPr>
            <w:noProof/>
            <w:webHidden/>
          </w:rPr>
          <w:fldChar w:fldCharType="end"/>
        </w:r>
      </w:hyperlink>
    </w:p>
    <w:p w14:paraId="6F71C402"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6" w:history="1">
        <w:r w:rsidRPr="009C4908">
          <w:rPr>
            <w:rStyle w:val="Hypertextovprepojenie"/>
            <w:noProof/>
            <w:lang w:val="sk-SK"/>
          </w:rPr>
          <w:t>3.4.4</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3.2</w:t>
        </w:r>
        <w:r>
          <w:rPr>
            <w:noProof/>
            <w:webHidden/>
          </w:rPr>
          <w:tab/>
        </w:r>
        <w:r>
          <w:rPr>
            <w:noProof/>
            <w:webHidden/>
          </w:rPr>
          <w:fldChar w:fldCharType="begin"/>
        </w:r>
        <w:r>
          <w:rPr>
            <w:noProof/>
            <w:webHidden/>
          </w:rPr>
          <w:instrText xml:space="preserve"> PAGEREF _Toc433694946 \h </w:instrText>
        </w:r>
        <w:r>
          <w:rPr>
            <w:noProof/>
            <w:webHidden/>
          </w:rPr>
        </w:r>
        <w:r>
          <w:rPr>
            <w:noProof/>
            <w:webHidden/>
          </w:rPr>
          <w:fldChar w:fldCharType="separate"/>
        </w:r>
        <w:r w:rsidR="001B168E">
          <w:rPr>
            <w:noProof/>
            <w:webHidden/>
          </w:rPr>
          <w:t>106</w:t>
        </w:r>
        <w:r>
          <w:rPr>
            <w:noProof/>
            <w:webHidden/>
          </w:rPr>
          <w:fldChar w:fldCharType="end"/>
        </w:r>
      </w:hyperlink>
    </w:p>
    <w:p w14:paraId="7A796427"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7" w:history="1">
        <w:r w:rsidRPr="009C4908">
          <w:rPr>
            <w:rStyle w:val="Hypertextovprepojenie"/>
            <w:noProof/>
            <w:lang w:val="sk-SK"/>
          </w:rPr>
          <w:t>3.4.5</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Alternatíva 1.1</w:t>
        </w:r>
        <w:r>
          <w:rPr>
            <w:noProof/>
            <w:webHidden/>
          </w:rPr>
          <w:tab/>
        </w:r>
        <w:r>
          <w:rPr>
            <w:noProof/>
            <w:webHidden/>
          </w:rPr>
          <w:fldChar w:fldCharType="begin"/>
        </w:r>
        <w:r>
          <w:rPr>
            <w:noProof/>
            <w:webHidden/>
          </w:rPr>
          <w:instrText xml:space="preserve"> PAGEREF _Toc433694947 \h </w:instrText>
        </w:r>
        <w:r>
          <w:rPr>
            <w:noProof/>
            <w:webHidden/>
          </w:rPr>
        </w:r>
        <w:r>
          <w:rPr>
            <w:noProof/>
            <w:webHidden/>
          </w:rPr>
          <w:fldChar w:fldCharType="separate"/>
        </w:r>
        <w:r w:rsidR="001B168E">
          <w:rPr>
            <w:noProof/>
            <w:webHidden/>
          </w:rPr>
          <w:t>106</w:t>
        </w:r>
        <w:r>
          <w:rPr>
            <w:noProof/>
            <w:webHidden/>
          </w:rPr>
          <w:fldChar w:fldCharType="end"/>
        </w:r>
      </w:hyperlink>
    </w:p>
    <w:p w14:paraId="1E042DDF" w14:textId="77777777" w:rsidR="006D6C54" w:rsidRDefault="006D6C54" w:rsidP="006D6C54">
      <w:pPr>
        <w:pStyle w:val="Obsah3"/>
        <w:tabs>
          <w:tab w:val="left" w:pos="1100"/>
          <w:tab w:val="right" w:leader="dot" w:pos="9498"/>
          <w:tab w:val="right" w:leader="dot" w:pos="9628"/>
        </w:tabs>
        <w:ind w:right="-1"/>
        <w:rPr>
          <w:rFonts w:asciiTheme="minorHAnsi" w:eastAsiaTheme="minorEastAsia" w:hAnsiTheme="minorHAnsi" w:cstheme="minorBidi"/>
          <w:i w:val="0"/>
          <w:iCs w:val="0"/>
          <w:noProof/>
          <w:sz w:val="22"/>
          <w:szCs w:val="22"/>
          <w:lang w:val="sk-SK" w:eastAsia="sk-SK"/>
        </w:rPr>
      </w:pPr>
      <w:hyperlink w:anchor="_Toc433694948" w:history="1">
        <w:r w:rsidRPr="009C4908">
          <w:rPr>
            <w:rStyle w:val="Hypertextovprepojenie"/>
            <w:noProof/>
            <w:lang w:val="sk-SK"/>
          </w:rPr>
          <w:t>3.4.6</w:t>
        </w:r>
        <w:r>
          <w:rPr>
            <w:rFonts w:asciiTheme="minorHAnsi" w:eastAsiaTheme="minorEastAsia" w:hAnsiTheme="minorHAnsi" w:cstheme="minorBidi"/>
            <w:i w:val="0"/>
            <w:iCs w:val="0"/>
            <w:noProof/>
            <w:sz w:val="22"/>
            <w:szCs w:val="22"/>
            <w:lang w:val="sk-SK" w:eastAsia="sk-SK"/>
          </w:rPr>
          <w:tab/>
        </w:r>
        <w:r w:rsidRPr="009C4908">
          <w:rPr>
            <w:rStyle w:val="Hypertextovprepojenie"/>
            <w:noProof/>
            <w:lang w:val="sk-SK"/>
          </w:rPr>
          <w:t>Závery z analýzy scenárov</w:t>
        </w:r>
        <w:r>
          <w:rPr>
            <w:noProof/>
            <w:webHidden/>
          </w:rPr>
          <w:tab/>
        </w:r>
        <w:r>
          <w:rPr>
            <w:noProof/>
            <w:webHidden/>
          </w:rPr>
          <w:fldChar w:fldCharType="begin"/>
        </w:r>
        <w:r>
          <w:rPr>
            <w:noProof/>
            <w:webHidden/>
          </w:rPr>
          <w:instrText xml:space="preserve"> PAGEREF _Toc433694948 \h </w:instrText>
        </w:r>
        <w:r>
          <w:rPr>
            <w:noProof/>
            <w:webHidden/>
          </w:rPr>
        </w:r>
        <w:r>
          <w:rPr>
            <w:noProof/>
            <w:webHidden/>
          </w:rPr>
          <w:fldChar w:fldCharType="separate"/>
        </w:r>
        <w:r w:rsidR="001B168E">
          <w:rPr>
            <w:noProof/>
            <w:webHidden/>
          </w:rPr>
          <w:t>107</w:t>
        </w:r>
        <w:r>
          <w:rPr>
            <w:noProof/>
            <w:webHidden/>
          </w:rPr>
          <w:fldChar w:fldCharType="end"/>
        </w:r>
      </w:hyperlink>
    </w:p>
    <w:p w14:paraId="216087AD" w14:textId="77777777" w:rsidR="006D6C54" w:rsidRDefault="006D6C54" w:rsidP="006D6C54">
      <w:pPr>
        <w:pStyle w:val="Obsah1"/>
        <w:tabs>
          <w:tab w:val="clear" w:pos="9072"/>
          <w:tab w:val="right" w:leader="dot" w:pos="9498"/>
        </w:tabs>
        <w:ind w:right="-1"/>
        <w:rPr>
          <w:rFonts w:asciiTheme="minorHAnsi" w:eastAsiaTheme="minorEastAsia" w:hAnsiTheme="minorHAnsi" w:cstheme="minorBidi"/>
          <w:b w:val="0"/>
          <w:bCs w:val="0"/>
          <w:caps w:val="0"/>
          <w:noProof/>
          <w:sz w:val="22"/>
          <w:szCs w:val="22"/>
          <w:lang w:val="sk-SK" w:eastAsia="sk-SK"/>
        </w:rPr>
      </w:pPr>
      <w:hyperlink w:anchor="_Toc433694949" w:history="1">
        <w:r w:rsidRPr="009C4908">
          <w:rPr>
            <w:rStyle w:val="Hypertextovprepojenie"/>
            <w:noProof/>
            <w:lang w:val="sk-SK"/>
          </w:rPr>
          <w:t>4.</w:t>
        </w:r>
        <w:r>
          <w:rPr>
            <w:rFonts w:asciiTheme="minorHAnsi" w:eastAsiaTheme="minorEastAsia" w:hAnsiTheme="minorHAnsi" w:cstheme="minorBidi"/>
            <w:b w:val="0"/>
            <w:bCs w:val="0"/>
            <w:caps w:val="0"/>
            <w:noProof/>
            <w:sz w:val="22"/>
            <w:szCs w:val="22"/>
            <w:lang w:val="sk-SK" w:eastAsia="sk-SK"/>
          </w:rPr>
          <w:tab/>
        </w:r>
        <w:r w:rsidRPr="009C4908">
          <w:rPr>
            <w:rStyle w:val="Hypertextovprepojenie"/>
            <w:noProof/>
            <w:lang w:val="sk-SK"/>
          </w:rPr>
          <w:t>Odporúčanie investičnej alternatívy</w:t>
        </w:r>
        <w:r>
          <w:rPr>
            <w:noProof/>
            <w:webHidden/>
          </w:rPr>
          <w:tab/>
        </w:r>
        <w:r>
          <w:rPr>
            <w:noProof/>
            <w:webHidden/>
          </w:rPr>
          <w:fldChar w:fldCharType="begin"/>
        </w:r>
        <w:r>
          <w:rPr>
            <w:noProof/>
            <w:webHidden/>
          </w:rPr>
          <w:instrText xml:space="preserve"> PAGEREF _Toc433694949 \h </w:instrText>
        </w:r>
        <w:r>
          <w:rPr>
            <w:noProof/>
            <w:webHidden/>
          </w:rPr>
        </w:r>
        <w:r>
          <w:rPr>
            <w:noProof/>
            <w:webHidden/>
          </w:rPr>
          <w:fldChar w:fldCharType="separate"/>
        </w:r>
        <w:r w:rsidR="001B168E">
          <w:rPr>
            <w:noProof/>
            <w:webHidden/>
          </w:rPr>
          <w:t>108</w:t>
        </w:r>
        <w:r>
          <w:rPr>
            <w:noProof/>
            <w:webHidden/>
          </w:rPr>
          <w:fldChar w:fldCharType="end"/>
        </w:r>
      </w:hyperlink>
    </w:p>
    <w:p w14:paraId="35658A86" w14:textId="77777777" w:rsidR="00E90A66" w:rsidRPr="00B34F8B" w:rsidRDefault="00A35C1D" w:rsidP="006D6C54">
      <w:pPr>
        <w:tabs>
          <w:tab w:val="right" w:leader="dot" w:pos="9498"/>
        </w:tabs>
        <w:spacing w:after="0"/>
        <w:ind w:right="-1"/>
        <w:rPr>
          <w:rFonts w:asciiTheme="minorHAnsi" w:hAnsiTheme="minorHAnsi"/>
          <w:lang w:val="sk-SK"/>
        </w:rPr>
      </w:pPr>
      <w:r w:rsidRPr="00B34F8B">
        <w:rPr>
          <w:rFonts w:asciiTheme="minorHAnsi" w:hAnsiTheme="minorHAnsi"/>
          <w:sz w:val="40"/>
          <w:szCs w:val="40"/>
          <w:lang w:val="sk-SK"/>
        </w:rPr>
        <w:fldChar w:fldCharType="end"/>
      </w:r>
    </w:p>
    <w:p w14:paraId="1380068F" w14:textId="77777777" w:rsidR="009625EC" w:rsidRPr="00B34F8B" w:rsidRDefault="00E90A66" w:rsidP="00E3151E">
      <w:pPr>
        <w:tabs>
          <w:tab w:val="right" w:leader="dot" w:pos="9639"/>
        </w:tabs>
        <w:spacing w:after="0"/>
        <w:ind w:right="-1"/>
        <w:rPr>
          <w:rFonts w:asciiTheme="minorHAnsi" w:hAnsiTheme="minorHAnsi"/>
          <w:b/>
          <w:sz w:val="40"/>
          <w:szCs w:val="40"/>
          <w:lang w:val="sk-SK"/>
        </w:rPr>
      </w:pPr>
      <w:r w:rsidRPr="00B34F8B">
        <w:rPr>
          <w:rFonts w:asciiTheme="minorHAnsi" w:hAnsiTheme="minorHAnsi"/>
          <w:sz w:val="40"/>
          <w:szCs w:val="40"/>
          <w:lang w:val="sk-SK"/>
        </w:rPr>
        <w:br w:type="page"/>
      </w:r>
      <w:r w:rsidR="009625EC" w:rsidRPr="00B34F8B">
        <w:rPr>
          <w:rFonts w:asciiTheme="minorHAnsi" w:hAnsiTheme="minorHAnsi"/>
          <w:b/>
          <w:sz w:val="40"/>
          <w:szCs w:val="40"/>
          <w:lang w:val="sk-SK"/>
        </w:rPr>
        <w:lastRenderedPageBreak/>
        <w:t xml:space="preserve">Etapa </w:t>
      </w:r>
      <w:r w:rsidR="00834649" w:rsidRPr="00B34F8B">
        <w:rPr>
          <w:rFonts w:asciiTheme="minorHAnsi" w:hAnsiTheme="minorHAnsi"/>
          <w:b/>
          <w:sz w:val="40"/>
          <w:szCs w:val="40"/>
          <w:lang w:val="sk-SK"/>
        </w:rPr>
        <w:t>4</w:t>
      </w:r>
      <w:r w:rsidR="009625EC" w:rsidRPr="00B34F8B">
        <w:rPr>
          <w:rFonts w:asciiTheme="minorHAnsi" w:hAnsiTheme="minorHAnsi"/>
          <w:b/>
          <w:sz w:val="40"/>
          <w:szCs w:val="40"/>
          <w:lang w:val="sk-SK"/>
        </w:rPr>
        <w:t xml:space="preserve">: </w:t>
      </w:r>
      <w:r w:rsidR="00834649" w:rsidRPr="00B34F8B">
        <w:rPr>
          <w:rFonts w:asciiTheme="minorHAnsi" w:hAnsiTheme="minorHAnsi"/>
          <w:b/>
          <w:sz w:val="40"/>
          <w:szCs w:val="40"/>
          <w:lang w:val="sk-SK"/>
        </w:rPr>
        <w:t xml:space="preserve">Podrobná finančná, ekonomická a environmentálna analýza a analýza rizík a citlivosti vybraných užších alternatív </w:t>
      </w:r>
      <w:r w:rsidR="007E5B1B" w:rsidRPr="00B34F8B">
        <w:rPr>
          <w:rFonts w:asciiTheme="minorHAnsi" w:hAnsiTheme="minorHAnsi"/>
          <w:b/>
          <w:sz w:val="40"/>
          <w:szCs w:val="40"/>
          <w:lang w:val="sk-SK"/>
        </w:rPr>
        <w:t>a odporučenie preferovanej alternatívy</w:t>
      </w:r>
    </w:p>
    <w:p w14:paraId="31885831" w14:textId="77777777" w:rsidR="00290497" w:rsidRPr="00B34F8B" w:rsidRDefault="00632BC1" w:rsidP="006F1FAA">
      <w:pPr>
        <w:spacing w:after="0"/>
        <w:rPr>
          <w:rFonts w:asciiTheme="minorHAnsi" w:hAnsiTheme="minorHAnsi"/>
          <w:lang w:val="sk-SK"/>
        </w:rPr>
      </w:pPr>
      <w:r w:rsidRPr="00B34F8B">
        <w:rPr>
          <w:rFonts w:asciiTheme="minorHAnsi" w:hAnsiTheme="minorHAnsi"/>
          <w:lang w:val="sk-SK"/>
        </w:rPr>
        <w:t xml:space="preserve">Správa obsahuje </w:t>
      </w:r>
      <w:r w:rsidR="00290497" w:rsidRPr="00B34F8B">
        <w:rPr>
          <w:rFonts w:asciiTheme="minorHAnsi" w:hAnsiTheme="minorHAnsi"/>
          <w:lang w:val="sk-SK"/>
        </w:rPr>
        <w:t>analýzy čiastkových alternatív, ktoré boli vybr</w:t>
      </w:r>
      <w:r w:rsidR="00A45D18" w:rsidRPr="00B34F8B">
        <w:rPr>
          <w:rFonts w:asciiTheme="minorHAnsi" w:hAnsiTheme="minorHAnsi"/>
          <w:lang w:val="sk-SK"/>
        </w:rPr>
        <w:t>ané Riadiacim výborom na konci</w:t>
      </w:r>
      <w:r w:rsidR="00290497" w:rsidRPr="00B34F8B">
        <w:rPr>
          <w:rFonts w:asciiTheme="minorHAnsi" w:hAnsiTheme="minorHAnsi"/>
          <w:lang w:val="sk-SK"/>
        </w:rPr>
        <w:t xml:space="preserve"> Etapy</w:t>
      </w:r>
      <w:r w:rsidR="00A45D18" w:rsidRPr="00B34F8B">
        <w:rPr>
          <w:rFonts w:asciiTheme="minorHAnsi" w:hAnsiTheme="minorHAnsi"/>
          <w:lang w:val="sk-SK"/>
        </w:rPr>
        <w:t xml:space="preserve"> 3</w:t>
      </w:r>
      <w:r w:rsidR="0088602A" w:rsidRPr="00B34F8B">
        <w:rPr>
          <w:rFonts w:asciiTheme="minorHAnsi" w:hAnsiTheme="minorHAnsi"/>
          <w:lang w:val="sk-SK"/>
        </w:rPr>
        <w:t>.</w:t>
      </w:r>
      <w:r w:rsidRPr="00B34F8B">
        <w:rPr>
          <w:rFonts w:asciiTheme="minorHAnsi" w:hAnsiTheme="minorHAnsi"/>
          <w:lang w:val="sk-SK"/>
        </w:rPr>
        <w:t xml:space="preserve"> </w:t>
      </w:r>
    </w:p>
    <w:p w14:paraId="56AC2B23" w14:textId="77777777" w:rsidR="00AC65D4" w:rsidRPr="00B34F8B" w:rsidRDefault="00A45D18" w:rsidP="006F1FAA">
      <w:pPr>
        <w:spacing w:after="0"/>
        <w:rPr>
          <w:rFonts w:asciiTheme="minorHAnsi" w:hAnsiTheme="minorHAnsi"/>
          <w:lang w:val="sk-SK"/>
        </w:rPr>
      </w:pPr>
      <w:r w:rsidRPr="00B34F8B">
        <w:rPr>
          <w:rFonts w:asciiTheme="minorHAnsi" w:hAnsiTheme="minorHAnsi"/>
          <w:lang w:val="sk-SK"/>
        </w:rPr>
        <w:t>Vybrané boli</w:t>
      </w:r>
      <w:r w:rsidR="00AC65D4" w:rsidRPr="00B34F8B">
        <w:rPr>
          <w:rFonts w:asciiTheme="minorHAnsi" w:hAnsiTheme="minorHAnsi"/>
          <w:lang w:val="sk-SK"/>
        </w:rPr>
        <w:t> nasledovné alternatívy:</w:t>
      </w:r>
    </w:p>
    <w:p w14:paraId="25FFC7AA" w14:textId="77777777" w:rsidR="004764E7" w:rsidRPr="00B34F8B" w:rsidRDefault="00AC65D4" w:rsidP="00A45D18">
      <w:pPr>
        <w:rPr>
          <w:rFonts w:asciiTheme="minorHAnsi" w:hAnsiTheme="minorHAnsi"/>
          <w:i/>
          <w:sz w:val="20"/>
          <w:lang w:val="sk-SK"/>
        </w:rPr>
      </w:pPr>
      <w:r w:rsidRPr="00B34F8B">
        <w:rPr>
          <w:rFonts w:asciiTheme="minorHAnsi" w:hAnsiTheme="minorHAnsi"/>
          <w:sz w:val="20"/>
          <w:lang w:val="sk-SK"/>
        </w:rPr>
        <w:t xml:space="preserve"> </w:t>
      </w:r>
      <w:r w:rsidR="004764E7" w:rsidRPr="00B34F8B">
        <w:rPr>
          <w:rFonts w:asciiTheme="minorHAnsi" w:hAnsiTheme="minorHAnsi"/>
          <w:i/>
          <w:sz w:val="20"/>
          <w:lang w:val="sk-SK"/>
        </w:rPr>
        <w:t xml:space="preserve">Tab. </w:t>
      </w:r>
      <w:r w:rsidR="001F1573" w:rsidRPr="00B34F8B">
        <w:rPr>
          <w:rFonts w:asciiTheme="minorHAnsi" w:hAnsiTheme="minorHAnsi"/>
          <w:i/>
          <w:sz w:val="20"/>
          <w:lang w:val="sk-SK"/>
        </w:rPr>
        <w:t>0</w:t>
      </w:r>
      <w:r w:rsidR="004764E7" w:rsidRPr="00B34F8B">
        <w:rPr>
          <w:rFonts w:asciiTheme="minorHAnsi" w:hAnsiTheme="minorHAnsi"/>
          <w:i/>
          <w:sz w:val="20"/>
          <w:lang w:val="sk-SK"/>
        </w:rPr>
        <w:t>.1: Výber výsledkov MCA za jednotlivé koncepty, z ktorých boli vybrané nasledovné alternatívy</w:t>
      </w:r>
    </w:p>
    <w:tbl>
      <w:tblPr>
        <w:tblStyle w:val="Mriekatabuky"/>
        <w:tblW w:w="0" w:type="auto"/>
        <w:tblInd w:w="250" w:type="dxa"/>
        <w:tblLook w:val="04A0" w:firstRow="1" w:lastRow="0" w:firstColumn="1" w:lastColumn="0" w:noHBand="0" w:noVBand="1"/>
      </w:tblPr>
      <w:tblGrid>
        <w:gridCol w:w="5853"/>
        <w:gridCol w:w="2193"/>
      </w:tblGrid>
      <w:tr w:rsidR="00336155" w:rsidRPr="00B34F8B" w14:paraId="12B41CF9" w14:textId="77777777" w:rsidTr="00374A03">
        <w:trPr>
          <w:trHeight w:val="617"/>
        </w:trPr>
        <w:tc>
          <w:tcPr>
            <w:tcW w:w="5853" w:type="dxa"/>
            <w:vAlign w:val="center"/>
          </w:tcPr>
          <w:p w14:paraId="609B9873" w14:textId="77777777" w:rsidR="004764E7" w:rsidRPr="00B34F8B" w:rsidRDefault="004764E7" w:rsidP="005F7C2F">
            <w:pPr>
              <w:spacing w:before="0" w:after="0"/>
              <w:rPr>
                <w:rFonts w:asciiTheme="minorHAnsi" w:hAnsiTheme="minorHAnsi"/>
                <w:b/>
                <w:bCs/>
              </w:rPr>
            </w:pPr>
            <w:r w:rsidRPr="00B34F8B">
              <w:rPr>
                <w:rFonts w:asciiTheme="minorHAnsi" w:hAnsiTheme="minorHAnsi"/>
                <w:b/>
                <w:bCs/>
              </w:rPr>
              <w:t>Koncept</w:t>
            </w:r>
          </w:p>
        </w:tc>
        <w:tc>
          <w:tcPr>
            <w:tcW w:w="2193" w:type="dxa"/>
            <w:vAlign w:val="center"/>
          </w:tcPr>
          <w:p w14:paraId="4C346FDC" w14:textId="77777777" w:rsidR="004764E7" w:rsidRPr="00B34F8B" w:rsidRDefault="004764E7" w:rsidP="005F7C2F">
            <w:pPr>
              <w:spacing w:before="0" w:after="0"/>
              <w:rPr>
                <w:rFonts w:asciiTheme="minorHAnsi" w:hAnsiTheme="minorHAnsi"/>
                <w:b/>
                <w:bCs/>
              </w:rPr>
            </w:pPr>
            <w:r w:rsidRPr="00B34F8B">
              <w:rPr>
                <w:rFonts w:asciiTheme="minorHAnsi" w:hAnsiTheme="minorHAnsi"/>
                <w:b/>
                <w:bCs/>
              </w:rPr>
              <w:t>Víťazná alternatíva</w:t>
            </w:r>
          </w:p>
        </w:tc>
      </w:tr>
      <w:tr w:rsidR="00336155" w:rsidRPr="00B34F8B" w14:paraId="0A22B653" w14:textId="77777777" w:rsidTr="005F7C2F">
        <w:tc>
          <w:tcPr>
            <w:tcW w:w="5853" w:type="dxa"/>
          </w:tcPr>
          <w:p w14:paraId="22C82BF7" w14:textId="77777777" w:rsidR="004764E7" w:rsidRPr="00B34F8B" w:rsidRDefault="004764E7" w:rsidP="005F7C2F">
            <w:pPr>
              <w:spacing w:before="0" w:after="0"/>
              <w:rPr>
                <w:rFonts w:asciiTheme="minorHAnsi" w:hAnsiTheme="minorHAnsi"/>
                <w:bCs/>
              </w:rPr>
            </w:pPr>
            <w:r w:rsidRPr="00B34F8B">
              <w:rPr>
                <w:rFonts w:asciiTheme="minorHAnsi" w:hAnsiTheme="minorHAnsi"/>
              </w:rPr>
              <w:t xml:space="preserve">Koncept 1      </w:t>
            </w:r>
          </w:p>
        </w:tc>
        <w:tc>
          <w:tcPr>
            <w:tcW w:w="2193" w:type="dxa"/>
          </w:tcPr>
          <w:p w14:paraId="744B5C59" w14:textId="77777777" w:rsidR="004764E7" w:rsidRPr="00B34F8B" w:rsidRDefault="004764E7" w:rsidP="005F7C2F">
            <w:pPr>
              <w:spacing w:before="0" w:after="0"/>
              <w:rPr>
                <w:rFonts w:asciiTheme="minorHAnsi" w:hAnsiTheme="minorHAnsi"/>
                <w:bCs/>
              </w:rPr>
            </w:pPr>
            <w:r w:rsidRPr="00B34F8B">
              <w:rPr>
                <w:rFonts w:asciiTheme="minorHAnsi" w:hAnsiTheme="minorHAnsi"/>
                <w:bCs/>
              </w:rPr>
              <w:t>1.1</w:t>
            </w:r>
          </w:p>
        </w:tc>
      </w:tr>
      <w:tr w:rsidR="00336155" w:rsidRPr="00B34F8B" w14:paraId="5A29FF60" w14:textId="77777777" w:rsidTr="005F7C2F">
        <w:trPr>
          <w:trHeight w:val="170"/>
        </w:trPr>
        <w:tc>
          <w:tcPr>
            <w:tcW w:w="5853" w:type="dxa"/>
          </w:tcPr>
          <w:p w14:paraId="70B94885" w14:textId="77777777" w:rsidR="004764E7" w:rsidRPr="00B34F8B" w:rsidRDefault="004764E7" w:rsidP="005F7C2F">
            <w:pPr>
              <w:spacing w:before="0" w:after="0"/>
              <w:ind w:left="1370" w:hanging="1370"/>
              <w:rPr>
                <w:rFonts w:asciiTheme="minorHAnsi" w:hAnsiTheme="minorHAnsi"/>
                <w:bCs/>
              </w:rPr>
            </w:pPr>
            <w:r w:rsidRPr="00B34F8B">
              <w:rPr>
                <w:rFonts w:asciiTheme="minorHAnsi" w:hAnsiTheme="minorHAnsi"/>
              </w:rPr>
              <w:t xml:space="preserve">Koncept 2      </w:t>
            </w:r>
          </w:p>
        </w:tc>
        <w:tc>
          <w:tcPr>
            <w:tcW w:w="2193" w:type="dxa"/>
          </w:tcPr>
          <w:p w14:paraId="0F200344" w14:textId="77777777" w:rsidR="004764E7" w:rsidRPr="00B34F8B" w:rsidRDefault="004764E7" w:rsidP="005F7C2F">
            <w:pPr>
              <w:spacing w:before="0" w:after="0"/>
              <w:rPr>
                <w:rFonts w:asciiTheme="minorHAnsi" w:hAnsiTheme="minorHAnsi"/>
                <w:bCs/>
              </w:rPr>
            </w:pPr>
            <w:r w:rsidRPr="00B34F8B">
              <w:rPr>
                <w:rFonts w:asciiTheme="minorHAnsi" w:hAnsiTheme="minorHAnsi"/>
                <w:bCs/>
              </w:rPr>
              <w:t>2.3</w:t>
            </w:r>
          </w:p>
        </w:tc>
      </w:tr>
      <w:tr w:rsidR="00336155" w:rsidRPr="00B34F8B" w14:paraId="4CD69EDA" w14:textId="77777777" w:rsidTr="005F7C2F">
        <w:tc>
          <w:tcPr>
            <w:tcW w:w="5853" w:type="dxa"/>
          </w:tcPr>
          <w:p w14:paraId="1836DE25" w14:textId="77777777" w:rsidR="004764E7" w:rsidRPr="00B34F8B" w:rsidRDefault="004764E7" w:rsidP="005F7C2F">
            <w:pPr>
              <w:spacing w:before="0" w:after="0"/>
              <w:ind w:left="1370" w:hanging="1370"/>
              <w:rPr>
                <w:rFonts w:asciiTheme="minorHAnsi" w:hAnsiTheme="minorHAnsi"/>
                <w:bCs/>
              </w:rPr>
            </w:pPr>
            <w:r w:rsidRPr="00B34F8B">
              <w:rPr>
                <w:rFonts w:asciiTheme="minorHAnsi" w:hAnsiTheme="minorHAnsi"/>
              </w:rPr>
              <w:t xml:space="preserve">Koncept 3      </w:t>
            </w:r>
          </w:p>
        </w:tc>
        <w:tc>
          <w:tcPr>
            <w:tcW w:w="2193" w:type="dxa"/>
          </w:tcPr>
          <w:p w14:paraId="0BF4E3DF" w14:textId="77777777" w:rsidR="004764E7" w:rsidRPr="00B34F8B" w:rsidRDefault="004764E7" w:rsidP="005F7C2F">
            <w:pPr>
              <w:spacing w:before="0" w:after="0"/>
              <w:rPr>
                <w:rFonts w:asciiTheme="minorHAnsi" w:hAnsiTheme="minorHAnsi"/>
                <w:bCs/>
              </w:rPr>
            </w:pPr>
            <w:r w:rsidRPr="00B34F8B">
              <w:rPr>
                <w:rFonts w:asciiTheme="minorHAnsi" w:hAnsiTheme="minorHAnsi"/>
                <w:bCs/>
              </w:rPr>
              <w:t>3.1, 3.2</w:t>
            </w:r>
          </w:p>
        </w:tc>
      </w:tr>
      <w:tr w:rsidR="00336155" w:rsidRPr="00B34F8B" w14:paraId="2971F864" w14:textId="77777777" w:rsidTr="005F7C2F">
        <w:tc>
          <w:tcPr>
            <w:tcW w:w="5853" w:type="dxa"/>
          </w:tcPr>
          <w:p w14:paraId="6098FDEA" w14:textId="77777777" w:rsidR="004764E7" w:rsidRPr="00B34F8B" w:rsidRDefault="004764E7" w:rsidP="005F7C2F">
            <w:pPr>
              <w:spacing w:before="0" w:after="0"/>
              <w:rPr>
                <w:rFonts w:asciiTheme="minorHAnsi" w:hAnsiTheme="minorHAnsi"/>
                <w:bCs/>
              </w:rPr>
            </w:pPr>
            <w:r w:rsidRPr="00B34F8B">
              <w:rPr>
                <w:rFonts w:asciiTheme="minorHAnsi" w:hAnsiTheme="minorHAnsi"/>
              </w:rPr>
              <w:t>Koncept 4      nebola vybratá žiadna alternatíva</w:t>
            </w:r>
          </w:p>
        </w:tc>
        <w:tc>
          <w:tcPr>
            <w:tcW w:w="2193" w:type="dxa"/>
          </w:tcPr>
          <w:p w14:paraId="6851E959" w14:textId="77777777" w:rsidR="004764E7" w:rsidRPr="00B34F8B" w:rsidRDefault="004764E7" w:rsidP="005F7C2F">
            <w:pPr>
              <w:spacing w:before="0" w:after="0"/>
              <w:rPr>
                <w:rFonts w:asciiTheme="minorHAnsi" w:hAnsiTheme="minorHAnsi"/>
                <w:bCs/>
              </w:rPr>
            </w:pPr>
            <w:r w:rsidRPr="00B34F8B">
              <w:rPr>
                <w:rFonts w:asciiTheme="minorHAnsi" w:hAnsiTheme="minorHAnsi"/>
                <w:bCs/>
              </w:rPr>
              <w:t>X</w:t>
            </w:r>
          </w:p>
        </w:tc>
      </w:tr>
    </w:tbl>
    <w:p w14:paraId="1452CDE0" w14:textId="77777777" w:rsidR="00A91E1D" w:rsidRPr="00B34F8B" w:rsidRDefault="00632BC1" w:rsidP="006F1FAA">
      <w:pPr>
        <w:spacing w:after="0"/>
        <w:rPr>
          <w:rFonts w:asciiTheme="minorHAnsi" w:hAnsiTheme="minorHAnsi"/>
          <w:lang w:val="sk-SK"/>
        </w:rPr>
      </w:pPr>
      <w:r w:rsidRPr="00B34F8B">
        <w:rPr>
          <w:rFonts w:asciiTheme="minorHAnsi" w:hAnsiTheme="minorHAnsi"/>
          <w:lang w:val="sk-SK"/>
        </w:rPr>
        <w:t xml:space="preserve">  </w:t>
      </w:r>
      <w:r w:rsidR="00EC2216" w:rsidRPr="00B34F8B">
        <w:rPr>
          <w:rFonts w:asciiTheme="minorHAnsi" w:hAnsiTheme="minorHAnsi"/>
          <w:lang w:val="sk-SK"/>
        </w:rPr>
        <w:t xml:space="preserve">  </w:t>
      </w:r>
    </w:p>
    <w:p w14:paraId="47B0D108" w14:textId="77777777" w:rsidR="00A45D18" w:rsidRPr="00B34F8B" w:rsidRDefault="00A45D18" w:rsidP="006F1FAA">
      <w:pPr>
        <w:spacing w:after="0"/>
        <w:rPr>
          <w:rFonts w:asciiTheme="minorHAnsi" w:hAnsiTheme="minorHAnsi"/>
          <w:lang w:val="sk-SK"/>
        </w:rPr>
      </w:pPr>
    </w:p>
    <w:p w14:paraId="655004C2" w14:textId="77777777" w:rsidR="00A45D18" w:rsidRPr="00B34F8B" w:rsidRDefault="00A45D18" w:rsidP="006F1FAA">
      <w:pPr>
        <w:spacing w:after="0"/>
        <w:rPr>
          <w:rFonts w:asciiTheme="minorHAnsi" w:hAnsiTheme="minorHAnsi"/>
          <w:lang w:val="sk-SK"/>
        </w:rPr>
      </w:pPr>
    </w:p>
    <w:p w14:paraId="49D3730C" w14:textId="77777777" w:rsidR="00A45D18" w:rsidRPr="00B34F8B" w:rsidRDefault="00A45D18" w:rsidP="006F1FAA">
      <w:pPr>
        <w:spacing w:after="0"/>
        <w:rPr>
          <w:rFonts w:asciiTheme="minorHAnsi" w:hAnsiTheme="minorHAnsi"/>
          <w:lang w:val="sk-SK"/>
        </w:rPr>
      </w:pPr>
    </w:p>
    <w:p w14:paraId="4FF174C4" w14:textId="77777777" w:rsidR="00A45D18" w:rsidRPr="00B34F8B" w:rsidRDefault="00A45D18" w:rsidP="006F1FAA">
      <w:pPr>
        <w:spacing w:after="0"/>
        <w:rPr>
          <w:rFonts w:asciiTheme="minorHAnsi" w:hAnsiTheme="minorHAnsi"/>
          <w:lang w:val="sk-SK"/>
        </w:rPr>
      </w:pPr>
    </w:p>
    <w:p w14:paraId="7D196222" w14:textId="77777777" w:rsidR="00A45D18" w:rsidRPr="00B34F8B" w:rsidRDefault="00A45D18" w:rsidP="006F1FAA">
      <w:pPr>
        <w:spacing w:after="0"/>
        <w:rPr>
          <w:rFonts w:asciiTheme="minorHAnsi" w:hAnsiTheme="minorHAnsi"/>
          <w:lang w:val="sk-SK"/>
        </w:rPr>
      </w:pPr>
    </w:p>
    <w:p w14:paraId="51D6B7DF" w14:textId="77777777" w:rsidR="00A45D18" w:rsidRPr="00B34F8B" w:rsidRDefault="00A45D18" w:rsidP="006F1FAA">
      <w:pPr>
        <w:spacing w:after="0"/>
        <w:rPr>
          <w:rFonts w:asciiTheme="minorHAnsi" w:hAnsiTheme="minorHAnsi"/>
          <w:lang w:val="sk-SK"/>
        </w:rPr>
      </w:pPr>
    </w:p>
    <w:p w14:paraId="3558DA3A" w14:textId="77777777" w:rsidR="00A45D18" w:rsidRPr="00B34F8B" w:rsidRDefault="00A45D18" w:rsidP="006F1FAA">
      <w:pPr>
        <w:spacing w:after="0"/>
        <w:rPr>
          <w:rFonts w:asciiTheme="minorHAnsi" w:hAnsiTheme="minorHAnsi"/>
          <w:lang w:val="sk-SK"/>
        </w:rPr>
      </w:pPr>
    </w:p>
    <w:p w14:paraId="2CB8B259" w14:textId="77777777" w:rsidR="00A45D18" w:rsidRPr="00B34F8B" w:rsidRDefault="00A45D18" w:rsidP="006F1FAA">
      <w:pPr>
        <w:spacing w:after="0"/>
        <w:rPr>
          <w:rFonts w:asciiTheme="minorHAnsi" w:hAnsiTheme="minorHAnsi"/>
          <w:lang w:val="sk-SK"/>
        </w:rPr>
      </w:pPr>
    </w:p>
    <w:p w14:paraId="449EBA8D" w14:textId="77777777" w:rsidR="00A45D18" w:rsidRPr="00B34F8B" w:rsidRDefault="00A45D18" w:rsidP="006F1FAA">
      <w:pPr>
        <w:spacing w:after="0"/>
        <w:rPr>
          <w:rFonts w:asciiTheme="minorHAnsi" w:hAnsiTheme="minorHAnsi"/>
          <w:lang w:val="sk-SK"/>
        </w:rPr>
      </w:pPr>
    </w:p>
    <w:p w14:paraId="1867923C" w14:textId="77777777" w:rsidR="00A45D18" w:rsidRPr="00B34F8B" w:rsidRDefault="00A45D18" w:rsidP="006F1FAA">
      <w:pPr>
        <w:spacing w:after="0"/>
        <w:rPr>
          <w:rFonts w:asciiTheme="minorHAnsi" w:hAnsiTheme="minorHAnsi"/>
          <w:lang w:val="sk-SK"/>
        </w:rPr>
      </w:pPr>
    </w:p>
    <w:p w14:paraId="5861C78F" w14:textId="77777777" w:rsidR="00A45D18" w:rsidRPr="00B34F8B" w:rsidRDefault="00A45D18" w:rsidP="006F1FAA">
      <w:pPr>
        <w:spacing w:after="0"/>
        <w:rPr>
          <w:rFonts w:asciiTheme="minorHAnsi" w:hAnsiTheme="minorHAnsi"/>
          <w:lang w:val="sk-SK"/>
        </w:rPr>
      </w:pPr>
      <w:bookmarkStart w:id="2" w:name="_GoBack"/>
      <w:bookmarkEnd w:id="2"/>
    </w:p>
    <w:p w14:paraId="3A31A8E5" w14:textId="77777777" w:rsidR="00A45D18" w:rsidRPr="00B34F8B" w:rsidRDefault="00A45D18" w:rsidP="006F1FAA">
      <w:pPr>
        <w:spacing w:after="0"/>
        <w:rPr>
          <w:rFonts w:asciiTheme="minorHAnsi" w:hAnsiTheme="minorHAnsi"/>
          <w:lang w:val="sk-SK"/>
        </w:rPr>
      </w:pPr>
    </w:p>
    <w:p w14:paraId="1E291AE8" w14:textId="77777777" w:rsidR="00A45D18" w:rsidRPr="00B34F8B" w:rsidRDefault="00A45D18" w:rsidP="006F1FAA">
      <w:pPr>
        <w:spacing w:after="0"/>
        <w:rPr>
          <w:rFonts w:asciiTheme="minorHAnsi" w:hAnsiTheme="minorHAnsi"/>
          <w:lang w:val="sk-SK"/>
        </w:rPr>
      </w:pPr>
    </w:p>
    <w:p w14:paraId="29F9F539" w14:textId="77777777" w:rsidR="00A45D18" w:rsidRPr="00B34F8B" w:rsidRDefault="00A45D18" w:rsidP="006F1FAA">
      <w:pPr>
        <w:spacing w:after="0"/>
        <w:rPr>
          <w:rFonts w:asciiTheme="minorHAnsi" w:hAnsiTheme="minorHAnsi"/>
          <w:lang w:val="sk-SK"/>
        </w:rPr>
      </w:pPr>
    </w:p>
    <w:p w14:paraId="7541555C" w14:textId="77777777" w:rsidR="00A45D18" w:rsidRPr="00B34F8B" w:rsidRDefault="00A45D18" w:rsidP="006F1FAA">
      <w:pPr>
        <w:spacing w:after="0"/>
        <w:rPr>
          <w:rFonts w:asciiTheme="minorHAnsi" w:hAnsiTheme="minorHAnsi"/>
          <w:lang w:val="sk-SK"/>
        </w:rPr>
      </w:pPr>
    </w:p>
    <w:p w14:paraId="66749977" w14:textId="77777777" w:rsidR="00A45D18" w:rsidRPr="00B34F8B" w:rsidRDefault="00A45D18" w:rsidP="006F1FAA">
      <w:pPr>
        <w:spacing w:after="0"/>
        <w:rPr>
          <w:rFonts w:asciiTheme="minorHAnsi" w:hAnsiTheme="minorHAnsi"/>
          <w:lang w:val="sk-SK"/>
        </w:rPr>
      </w:pPr>
    </w:p>
    <w:p w14:paraId="22304B91" w14:textId="77777777" w:rsidR="00A45D18" w:rsidRPr="00B34F8B" w:rsidRDefault="00A45D18" w:rsidP="006F1FAA">
      <w:pPr>
        <w:spacing w:after="0"/>
        <w:rPr>
          <w:rFonts w:asciiTheme="minorHAnsi" w:hAnsiTheme="minorHAnsi"/>
          <w:lang w:val="sk-SK"/>
        </w:rPr>
      </w:pPr>
    </w:p>
    <w:p w14:paraId="31CFAB48" w14:textId="77777777" w:rsidR="00A45D18" w:rsidRPr="00B34F8B" w:rsidRDefault="00A45D18" w:rsidP="006F1FAA">
      <w:pPr>
        <w:spacing w:after="0"/>
        <w:rPr>
          <w:rFonts w:asciiTheme="minorHAnsi" w:hAnsiTheme="minorHAnsi"/>
          <w:lang w:val="sk-SK"/>
        </w:rPr>
      </w:pPr>
    </w:p>
    <w:p w14:paraId="06EAA614" w14:textId="77777777" w:rsidR="0022281D" w:rsidRPr="00B34F8B" w:rsidRDefault="00B95DE4" w:rsidP="00B95DE4">
      <w:pPr>
        <w:pStyle w:val="Nadpis1"/>
        <w:rPr>
          <w:rFonts w:asciiTheme="minorHAnsi" w:hAnsiTheme="minorHAnsi"/>
          <w:lang w:val="sk-SK"/>
        </w:rPr>
      </w:pPr>
      <w:bookmarkStart w:id="3" w:name="_Toc433694874"/>
      <w:r w:rsidRPr="00B34F8B">
        <w:rPr>
          <w:rFonts w:asciiTheme="minorHAnsi" w:hAnsiTheme="minorHAnsi"/>
          <w:lang w:val="sk-SK"/>
        </w:rPr>
        <w:lastRenderedPageBreak/>
        <w:t>Kvalitatívna analýza dopadov na životné prostredie</w:t>
      </w:r>
      <w:bookmarkEnd w:id="3"/>
      <w:r w:rsidR="006B1028" w:rsidRPr="00B34F8B">
        <w:rPr>
          <w:rFonts w:asciiTheme="minorHAnsi" w:hAnsiTheme="minorHAnsi"/>
          <w:lang w:val="sk-SK"/>
        </w:rPr>
        <w:t xml:space="preserve"> </w:t>
      </w:r>
    </w:p>
    <w:p w14:paraId="72F1F43A" w14:textId="77777777" w:rsidR="00FE1C92" w:rsidRPr="00B34F8B" w:rsidRDefault="00FE1C92" w:rsidP="00A45D18">
      <w:pPr>
        <w:pStyle w:val="Nadpis2"/>
        <w:numPr>
          <w:ilvl w:val="1"/>
          <w:numId w:val="12"/>
        </w:numPr>
        <w:rPr>
          <w:rFonts w:asciiTheme="minorHAnsi" w:hAnsiTheme="minorHAnsi"/>
          <w:lang w:val="sk-SK"/>
        </w:rPr>
      </w:pPr>
      <w:bookmarkStart w:id="4" w:name="_Toc433694875"/>
      <w:r w:rsidRPr="00B34F8B">
        <w:rPr>
          <w:rFonts w:asciiTheme="minorHAnsi" w:hAnsiTheme="minorHAnsi"/>
          <w:lang w:val="sk-SK"/>
        </w:rPr>
        <w:t>Úvod</w:t>
      </w:r>
      <w:bookmarkEnd w:id="4"/>
    </w:p>
    <w:p w14:paraId="4733404B" w14:textId="77777777" w:rsidR="00FE1C92" w:rsidRPr="00B34F8B" w:rsidRDefault="00FE1C92" w:rsidP="00FE1C92">
      <w:pPr>
        <w:rPr>
          <w:rFonts w:asciiTheme="minorHAnsi" w:hAnsiTheme="minorHAnsi"/>
          <w:lang w:val="sk-SK"/>
        </w:rPr>
      </w:pPr>
      <w:r w:rsidRPr="00B34F8B">
        <w:rPr>
          <w:rFonts w:asciiTheme="minorHAnsi" w:hAnsiTheme="minorHAnsi"/>
          <w:lang w:val="sk-SK"/>
        </w:rPr>
        <w:t>Problematike predbežnej environmentálnej analýzy bola venovaná rozsiahla časť správ odovzdaná v predchádzajúcich etapách.</w:t>
      </w:r>
    </w:p>
    <w:p w14:paraId="14365464" w14:textId="77777777" w:rsidR="00FE1C92" w:rsidRPr="00B34F8B" w:rsidRDefault="00FE1C92" w:rsidP="00FE1C92">
      <w:pPr>
        <w:rPr>
          <w:rFonts w:asciiTheme="minorHAnsi" w:hAnsiTheme="minorHAnsi"/>
          <w:lang w:val="sk-SK"/>
        </w:rPr>
      </w:pPr>
      <w:r w:rsidRPr="00B34F8B">
        <w:rPr>
          <w:rFonts w:asciiTheme="minorHAnsi" w:hAnsiTheme="minorHAnsi"/>
          <w:lang w:val="sk-SK"/>
        </w:rPr>
        <w:t xml:space="preserve">V 2. etape Štúdie uskutočniteľnosti bola v zmysle zadania pre celý železničný koridor vypracovaná predbežná environmentálna analýza. Obsahovala stručné informácie o obyvateľstve predmetného územia, geomorfologických a inžiniersko – geologických pomeroch. Venovala sa charakteristike povrchových a podzemných vôd a okrem charakteristiky klimatických pomerov dotknutého územia bola zhodnotená aj kvalita ovzdušia a identifikované lokality starých environmentálnych záťaží. </w:t>
      </w:r>
    </w:p>
    <w:p w14:paraId="03503D53" w14:textId="77777777" w:rsidR="00FE1C92" w:rsidRPr="00B34F8B" w:rsidRDefault="00FE1C92" w:rsidP="00FE1C92">
      <w:pPr>
        <w:rPr>
          <w:rFonts w:asciiTheme="minorHAnsi" w:hAnsiTheme="minorHAnsi"/>
          <w:lang w:val="sk-SK"/>
        </w:rPr>
      </w:pPr>
      <w:r w:rsidRPr="00B34F8B">
        <w:rPr>
          <w:rFonts w:asciiTheme="minorHAnsi" w:hAnsiTheme="minorHAnsi"/>
          <w:lang w:val="sk-SK"/>
        </w:rPr>
        <w:t>Správa 2. etapy bola zameraná aj na poskytnutie všeobecných informácii ohľadne nárokov na splnenie limitov pre akustické pomery a identifikáciu lokalít kultúrneho dedičstva v širšom okolí hodnoteného koridoru.</w:t>
      </w:r>
    </w:p>
    <w:p w14:paraId="384D4716" w14:textId="77777777" w:rsidR="00FE1C92" w:rsidRPr="00B34F8B" w:rsidRDefault="00FE1C92" w:rsidP="00FE1C92">
      <w:pPr>
        <w:rPr>
          <w:rFonts w:asciiTheme="minorHAnsi" w:hAnsiTheme="minorHAnsi"/>
          <w:lang w:val="sk-SK"/>
        </w:rPr>
      </w:pPr>
      <w:r w:rsidRPr="00B34F8B">
        <w:rPr>
          <w:rFonts w:asciiTheme="minorHAnsi" w:hAnsiTheme="minorHAnsi"/>
          <w:lang w:val="sk-SK"/>
        </w:rPr>
        <w:t>V kapitole Chránené časti prírody boli stručne opísané typy chránených území pomenované národnou legislatívou a lokality sústavy chránených území členských štátov Európskej únie NATURA 2000.</w:t>
      </w:r>
    </w:p>
    <w:p w14:paraId="07ACD7BD" w14:textId="77777777" w:rsidR="00FE1C92" w:rsidRPr="00B34F8B" w:rsidRDefault="00FE1C92" w:rsidP="00FE1C92">
      <w:pPr>
        <w:rPr>
          <w:rFonts w:asciiTheme="minorHAnsi" w:hAnsiTheme="minorHAnsi"/>
          <w:lang w:val="sk-SK"/>
        </w:rPr>
      </w:pPr>
      <w:r w:rsidRPr="00B34F8B">
        <w:rPr>
          <w:rFonts w:asciiTheme="minorHAnsi" w:hAnsiTheme="minorHAnsi"/>
          <w:lang w:val="sk-SK"/>
        </w:rPr>
        <w:t>V závere predbežnej environmentálnej analýzy boli všeobecne pomenované predpokladané vplyvy predmetnej stavby na chránené územia, pôdu, faunu a flóru, hlukové pomery v území, kultúrne pamiatky a ovzdušie.</w:t>
      </w:r>
    </w:p>
    <w:p w14:paraId="0CDD0F62" w14:textId="77777777" w:rsidR="00FE1C92" w:rsidRPr="00B34F8B" w:rsidRDefault="00FE1C92" w:rsidP="00FE1C92">
      <w:pPr>
        <w:rPr>
          <w:rFonts w:asciiTheme="minorHAnsi" w:hAnsiTheme="minorHAnsi"/>
          <w:lang w:val="sk-SK"/>
        </w:rPr>
      </w:pPr>
      <w:r w:rsidRPr="00B34F8B">
        <w:rPr>
          <w:rFonts w:asciiTheme="minorHAnsi" w:hAnsiTheme="minorHAnsi"/>
          <w:lang w:val="sk-SK"/>
        </w:rPr>
        <w:t xml:space="preserve">V 3. etape Štúdie uskutočniteľnosti boli porovnávané alternatívy vyskladané z čiastkových úsekov. Tieto alternatívy boli zaradené do 5 základných konceptov, ktoré sledovali a napĺňali vopred stanovené ciele. V rámci environmentálnej analýzy boli bližšie identifikované strety záujmových území s jednotlivými čiastkovými úsekmi, zároveň bol identifikovaný jeden kritický a environmentálne nepriechodný variant, ktorý bol vylúčený z ďalšieho posudzovania alternatív. V rámci tretej etapy bola vykonaná multikriteriálna analýza, súčasťou ktorej bolo aj vyhodnotenie najreprezentatívnejších environmentálnych vplyvov. </w:t>
      </w:r>
    </w:p>
    <w:p w14:paraId="17A3CC0A" w14:textId="77777777" w:rsidR="00FE1C92" w:rsidRPr="00B34F8B" w:rsidRDefault="00FE1C92" w:rsidP="00FE1C92">
      <w:pPr>
        <w:rPr>
          <w:rFonts w:asciiTheme="minorHAnsi" w:hAnsiTheme="minorHAnsi"/>
          <w:lang w:val="sk-SK"/>
        </w:rPr>
      </w:pPr>
      <w:r w:rsidRPr="00B34F8B">
        <w:rPr>
          <w:rFonts w:asciiTheme="minorHAnsi" w:hAnsiTheme="minorHAnsi"/>
          <w:lang w:val="sk-SK"/>
        </w:rPr>
        <w:t>Predkladaný dokument hodnotí 4 finálne alternatívy, ktoré boli vybrané do záverečného hodnotenia: alternatíva 1.1, ktorá reprezentuje základnú koncepciu a snahu maximálneho rešpektovania existujúcej železničnej trate. Alternatíva 2.3 patrí do strednej koncepcie, kde už boli aplikované niektoré technické a smerové úpravy na zvýšenie prejazdovej rýchlosti. Posledná koncepcia zastúpená v záverečnom hodnotení je 3 koncepcia s hodnotenými alternatívami 3.1 a 3.2. Táto koncepcia predstavuje najvýraznejšie zmeny v porovnaní s pôvodným smerovým vedením železničnej trate a vzhľadom na terénne prekážky obsahuje veľký počet náročných inžinierskych stavieb.</w:t>
      </w:r>
    </w:p>
    <w:p w14:paraId="01D76045" w14:textId="77777777" w:rsidR="00FE1C92" w:rsidRPr="00B34F8B" w:rsidRDefault="00FE1C92" w:rsidP="00FE1C92">
      <w:pPr>
        <w:rPr>
          <w:rFonts w:asciiTheme="minorHAnsi" w:hAnsiTheme="minorHAnsi"/>
          <w:lang w:val="sk-SK"/>
        </w:rPr>
      </w:pPr>
      <w:r w:rsidRPr="00B34F8B">
        <w:rPr>
          <w:rFonts w:asciiTheme="minorHAnsi" w:hAnsiTheme="minorHAnsi"/>
          <w:lang w:val="sk-SK"/>
        </w:rPr>
        <w:t>V rámci kvalitatívnej analýzy dopadov na životné prostredie sme zapracovali požiadavku JASPERS k 2. etape štúdie uskutočniteľnosti na preukázanie krížení železničného koridoru s územiami kategorizovanými v zmysle prijatej rámcovej smernice o vode (kapitola 1.2). Do dnešného dňa sa nám nepodarilo získať potrebné digitálne vrstvy, preto sme sa rozhodli spracovať tému na podklade voľne dostupných máp bez súradnicového systému.</w:t>
      </w:r>
    </w:p>
    <w:p w14:paraId="3E94F93A" w14:textId="77777777" w:rsidR="00FC1868" w:rsidRPr="00B34F8B" w:rsidRDefault="00FC1868" w:rsidP="00FE1C92">
      <w:pPr>
        <w:rPr>
          <w:rFonts w:asciiTheme="minorHAnsi" w:hAnsiTheme="minorHAnsi"/>
          <w:lang w:val="sk-SK"/>
        </w:rPr>
      </w:pPr>
    </w:p>
    <w:p w14:paraId="742A0ED2" w14:textId="77777777" w:rsidR="00FC1868" w:rsidRPr="00B34F8B" w:rsidRDefault="00FC1868" w:rsidP="00FE1C92">
      <w:pPr>
        <w:rPr>
          <w:rFonts w:asciiTheme="minorHAnsi" w:hAnsiTheme="minorHAnsi"/>
          <w:lang w:val="sk-SK"/>
        </w:rPr>
      </w:pPr>
    </w:p>
    <w:p w14:paraId="0C877C96" w14:textId="77777777" w:rsidR="00FC1868" w:rsidRPr="00B34F8B" w:rsidRDefault="00FC1868" w:rsidP="00FE1C92">
      <w:pPr>
        <w:rPr>
          <w:rFonts w:asciiTheme="minorHAnsi" w:hAnsiTheme="minorHAnsi"/>
          <w:lang w:val="sk-SK"/>
        </w:rPr>
      </w:pPr>
    </w:p>
    <w:p w14:paraId="44C3485B" w14:textId="77777777" w:rsidR="00FC1868" w:rsidRPr="00B34F8B" w:rsidRDefault="00FC1868" w:rsidP="00FE1C92">
      <w:pPr>
        <w:rPr>
          <w:rFonts w:asciiTheme="minorHAnsi" w:hAnsiTheme="minorHAnsi"/>
          <w:lang w:val="sk-SK"/>
        </w:rPr>
      </w:pPr>
    </w:p>
    <w:p w14:paraId="12BB97F0" w14:textId="77777777" w:rsidR="00FC1868" w:rsidRPr="00B34F8B" w:rsidRDefault="00FC1868" w:rsidP="00FE1C92">
      <w:pPr>
        <w:rPr>
          <w:rFonts w:asciiTheme="minorHAnsi" w:hAnsiTheme="minorHAnsi"/>
          <w:lang w:val="sk-SK"/>
        </w:rPr>
      </w:pPr>
    </w:p>
    <w:p w14:paraId="41C0939A" w14:textId="77777777" w:rsidR="00FC1868" w:rsidRPr="00B34F8B" w:rsidRDefault="00FC1868" w:rsidP="00FE1C92">
      <w:pPr>
        <w:rPr>
          <w:rFonts w:asciiTheme="minorHAnsi" w:hAnsiTheme="minorHAnsi"/>
          <w:lang w:val="sk-SK"/>
        </w:rPr>
      </w:pPr>
    </w:p>
    <w:p w14:paraId="13EB4461" w14:textId="77777777" w:rsidR="00FC1868" w:rsidRPr="00B34F8B" w:rsidRDefault="00FC1868" w:rsidP="00FE1C92">
      <w:pPr>
        <w:rPr>
          <w:rFonts w:asciiTheme="minorHAnsi" w:hAnsiTheme="minorHAnsi"/>
          <w:lang w:val="sk-SK"/>
        </w:rPr>
      </w:pPr>
    </w:p>
    <w:p w14:paraId="43AAF104" w14:textId="77777777" w:rsidR="005F7C2F" w:rsidRPr="00B34F8B" w:rsidRDefault="005F7C2F" w:rsidP="00A45D18">
      <w:pPr>
        <w:pStyle w:val="Nadpis2"/>
        <w:numPr>
          <w:ilvl w:val="1"/>
          <w:numId w:val="12"/>
        </w:numPr>
        <w:rPr>
          <w:rFonts w:asciiTheme="minorHAnsi" w:hAnsiTheme="minorHAnsi"/>
          <w:lang w:val="sk-SK"/>
        </w:rPr>
      </w:pPr>
      <w:bookmarkStart w:id="5" w:name="_Toc433694876"/>
      <w:r w:rsidRPr="00B34F8B">
        <w:rPr>
          <w:rFonts w:asciiTheme="minorHAnsi" w:hAnsiTheme="minorHAnsi"/>
          <w:lang w:val="sk-SK"/>
        </w:rPr>
        <w:lastRenderedPageBreak/>
        <w:t>Rámcová smernica o vode – stav v hodnotenom území</w:t>
      </w:r>
      <w:bookmarkEnd w:id="5"/>
    </w:p>
    <w:p w14:paraId="0FECEDA3"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Dňa 22. 12. 2000 vstúpila do platnosti smernica Európskeho parlamentu a Rady 2000/60/ES ustanovujúca rámec pôsobnosti Spoločenstva v oblasti vodnej politiky, skrátene nazývaná Rámcová smernica o vode (RSV). Rámcová smernica o vode poskytuje legislatívny rámec pre zavedenie jednotnej vodnej politiky v krajinách Európskej únie. Jej základom je integrované riadenie vodných zdrojov v rámci povodní, ktoré spočíva v koordinácii strategických cieľov v relevantných sektoroch, ako sú poľnohospodárstvo, lesníctvo, priemysel a iné s cieľom dosiahnuť dobrý stav vôd. RSV nevníma vodu len ako zdroj slúžiaci na uspokojovanie potrieb spoločnosti, ale i ako biotop pre živočíchy a rastliny závislé na vode. </w:t>
      </w:r>
    </w:p>
    <w:p w14:paraId="0F654F20"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RSV definuje environmentálne ciele pre útvary povrchových vôd, útvary podzemných vôd a chránené územia, dosiahnutím ktorých by mala byť zabezpečená ochrana vôd a možnosti jej udržateľného využívania vrátane ochrany vodných ekosystémov, suchozemských ekosystémov a mokradí závislých na vode. </w:t>
      </w:r>
    </w:p>
    <w:p w14:paraId="3C9927FC" w14:textId="77777777" w:rsidR="005F7C2F" w:rsidRPr="00B34F8B" w:rsidRDefault="005F7C2F" w:rsidP="005F7C2F">
      <w:pPr>
        <w:rPr>
          <w:rFonts w:asciiTheme="minorHAnsi" w:hAnsiTheme="minorHAnsi"/>
          <w:lang w:val="sk-SK"/>
        </w:rPr>
      </w:pPr>
      <w:r w:rsidRPr="00B34F8B">
        <w:rPr>
          <w:rFonts w:asciiTheme="minorHAnsi" w:hAnsiTheme="minorHAnsi"/>
          <w:lang w:val="sk-SK"/>
        </w:rPr>
        <w:t>Primárnym cieľom RSV je dosiahnutie dobrého stavu vôd do roku 2015, a to prijatím opatrení na dosiahnutie:</w:t>
      </w:r>
    </w:p>
    <w:p w14:paraId="5A9FD293" w14:textId="77777777" w:rsidR="005F7C2F" w:rsidRPr="00B34F8B" w:rsidRDefault="005F7C2F" w:rsidP="0093755D">
      <w:pPr>
        <w:pStyle w:val="Odsekzoznamu"/>
        <w:numPr>
          <w:ilvl w:val="0"/>
          <w:numId w:val="7"/>
        </w:numPr>
        <w:spacing w:before="0" w:after="200"/>
        <w:rPr>
          <w:rFonts w:asciiTheme="minorHAnsi" w:hAnsiTheme="minorHAnsi"/>
          <w:lang w:val="sk-SK"/>
        </w:rPr>
      </w:pPr>
      <w:r w:rsidRPr="00B34F8B">
        <w:rPr>
          <w:rFonts w:asciiTheme="minorHAnsi" w:hAnsiTheme="minorHAnsi"/>
          <w:lang w:val="sk-SK"/>
        </w:rPr>
        <w:t>dobrého ekologického a chemického stavu pre povrchové vody</w:t>
      </w:r>
    </w:p>
    <w:p w14:paraId="405E3E0C" w14:textId="77777777" w:rsidR="005F7C2F" w:rsidRPr="00B34F8B" w:rsidRDefault="005F7C2F" w:rsidP="0093755D">
      <w:pPr>
        <w:pStyle w:val="Odsekzoznamu"/>
        <w:numPr>
          <w:ilvl w:val="0"/>
          <w:numId w:val="7"/>
        </w:numPr>
        <w:spacing w:before="0" w:after="200"/>
        <w:rPr>
          <w:rFonts w:asciiTheme="minorHAnsi" w:hAnsiTheme="minorHAnsi"/>
          <w:lang w:val="sk-SK"/>
        </w:rPr>
      </w:pPr>
      <w:r w:rsidRPr="00B34F8B">
        <w:rPr>
          <w:rFonts w:asciiTheme="minorHAnsi" w:hAnsiTheme="minorHAnsi"/>
          <w:lang w:val="sk-SK"/>
        </w:rPr>
        <w:t>dobrého ekologického potenciálu a dobrého chemického stavu pre umelé alebo výrazne zmenené útvary povrchovej vody</w:t>
      </w:r>
    </w:p>
    <w:p w14:paraId="7A7F3ABB" w14:textId="77777777" w:rsidR="005F7C2F" w:rsidRPr="00B34F8B" w:rsidRDefault="005F7C2F" w:rsidP="0093755D">
      <w:pPr>
        <w:pStyle w:val="Odsekzoznamu"/>
        <w:numPr>
          <w:ilvl w:val="0"/>
          <w:numId w:val="7"/>
        </w:numPr>
        <w:spacing w:before="0" w:after="200"/>
        <w:rPr>
          <w:rFonts w:asciiTheme="minorHAnsi" w:hAnsiTheme="minorHAnsi"/>
          <w:lang w:val="sk-SK"/>
        </w:rPr>
      </w:pPr>
      <w:r w:rsidRPr="00B34F8B">
        <w:rPr>
          <w:rFonts w:asciiTheme="minorHAnsi" w:hAnsiTheme="minorHAnsi"/>
          <w:lang w:val="sk-SK"/>
        </w:rPr>
        <w:t>dobrého kvantitatívneho a chemického stavu pre podzemné vody</w:t>
      </w:r>
    </w:p>
    <w:p w14:paraId="7DFD191B" w14:textId="77777777" w:rsidR="005F7C2F" w:rsidRPr="00B34F8B" w:rsidRDefault="005F7C2F" w:rsidP="005F7C2F">
      <w:pPr>
        <w:rPr>
          <w:rFonts w:asciiTheme="minorHAnsi" w:hAnsiTheme="minorHAnsi"/>
          <w:lang w:val="sk-SK"/>
        </w:rPr>
      </w:pPr>
      <w:r w:rsidRPr="00B34F8B">
        <w:rPr>
          <w:rFonts w:asciiTheme="minorHAnsi" w:hAnsiTheme="minorHAnsi"/>
          <w:lang w:val="sk-SK"/>
        </w:rPr>
        <w:t>Akým spôsobom a kedy sa ciele požadované RSV dosiahnu stanovujú Plány manažmentu povodní.</w:t>
      </w:r>
    </w:p>
    <w:p w14:paraId="71B926B4" w14:textId="77777777" w:rsidR="005F7C2F" w:rsidRPr="00B34F8B" w:rsidRDefault="005F7C2F" w:rsidP="005F7C2F">
      <w:pPr>
        <w:rPr>
          <w:rFonts w:asciiTheme="minorHAnsi" w:hAnsiTheme="minorHAnsi"/>
          <w:b/>
          <w:lang w:val="sk-SK"/>
        </w:rPr>
      </w:pPr>
      <w:r w:rsidRPr="00B34F8B">
        <w:rPr>
          <w:rFonts w:asciiTheme="minorHAnsi" w:hAnsiTheme="minorHAnsi"/>
          <w:b/>
          <w:lang w:val="sk-SK"/>
        </w:rPr>
        <w:t>Povodia na Slovensku</w:t>
      </w:r>
    </w:p>
    <w:p w14:paraId="670EB801" w14:textId="77777777" w:rsidR="005F7C2F" w:rsidRPr="00B34F8B" w:rsidRDefault="005F7C2F" w:rsidP="005F7C2F">
      <w:pPr>
        <w:rPr>
          <w:rFonts w:asciiTheme="minorHAnsi" w:hAnsiTheme="minorHAnsi"/>
          <w:lang w:val="sk-SK"/>
        </w:rPr>
      </w:pPr>
      <w:r w:rsidRPr="00B34F8B">
        <w:rPr>
          <w:rFonts w:asciiTheme="minorHAnsi" w:hAnsiTheme="minorHAnsi"/>
          <w:lang w:val="sk-SK"/>
        </w:rPr>
        <w:t>Územie Slovenska patrí prevažne k úmoriu Čierneho mora (cca 47 086 km², t. j. 96 %), malá časť na severe prináleží k úmoriu Baltského mora (cca 1 950 km², t. j. 4 %). Hranica medzi nimi je tzv. hlavné európske rozvodie, ktoré rozdeľuje naše územie na južný sklon (veľké povodie Dunaja) a severný sklon (súčasť povodia Dunajca, resp. Visly).</w:t>
      </w:r>
    </w:p>
    <w:p w14:paraId="3AB5FEDE" w14:textId="77777777" w:rsidR="005F7C2F" w:rsidRPr="00B34F8B" w:rsidRDefault="005F7C2F" w:rsidP="005F7C2F">
      <w:pPr>
        <w:keepNext/>
        <w:rPr>
          <w:rFonts w:asciiTheme="minorHAnsi" w:hAnsiTheme="minorHAnsi"/>
          <w:i/>
          <w:sz w:val="20"/>
          <w:szCs w:val="18"/>
          <w:lang w:val="sk-SK"/>
        </w:rPr>
      </w:pPr>
      <w:r w:rsidRPr="00B34F8B">
        <w:rPr>
          <w:rFonts w:asciiTheme="minorHAnsi" w:hAnsiTheme="minorHAnsi"/>
          <w:i/>
          <w:sz w:val="20"/>
          <w:szCs w:val="18"/>
          <w:lang w:val="sk-SK"/>
        </w:rPr>
        <w:t>Obr. 1.1</w:t>
      </w:r>
      <w:r w:rsidR="00DC09D9" w:rsidRPr="00B34F8B">
        <w:rPr>
          <w:rFonts w:asciiTheme="minorHAnsi" w:hAnsiTheme="minorHAnsi"/>
          <w:i/>
          <w:sz w:val="20"/>
          <w:szCs w:val="18"/>
          <w:lang w:val="sk-SK"/>
        </w:rPr>
        <w:t>:</w:t>
      </w:r>
      <w:r w:rsidRPr="00B34F8B">
        <w:rPr>
          <w:rFonts w:asciiTheme="minorHAnsi" w:hAnsiTheme="minorHAnsi"/>
          <w:i/>
          <w:sz w:val="20"/>
          <w:szCs w:val="18"/>
          <w:lang w:val="sk-SK"/>
        </w:rPr>
        <w:t xml:space="preserve"> Hlavné a čiastkové povodia na Slovensku. Hodnotená železničná trať je zobrazená červenou líniou.</w:t>
      </w:r>
    </w:p>
    <w:p w14:paraId="72FF51D4" w14:textId="77777777" w:rsidR="005F7C2F" w:rsidRPr="00B34F8B" w:rsidRDefault="005F7C2F" w:rsidP="005F7C2F">
      <w:pPr>
        <w:rPr>
          <w:rFonts w:asciiTheme="minorHAnsi" w:hAnsiTheme="minorHAnsi"/>
          <w:lang w:val="sk-SK"/>
        </w:rPr>
      </w:pPr>
      <w:r w:rsidRPr="00B34F8B">
        <w:rPr>
          <w:rFonts w:asciiTheme="minorHAnsi" w:hAnsiTheme="minorHAnsi"/>
          <w:noProof/>
          <w:lang w:val="sk-SK" w:eastAsia="sk-SK"/>
        </w:rPr>
        <w:drawing>
          <wp:anchor distT="0" distB="0" distL="114300" distR="114300" simplePos="0" relativeHeight="251654144" behindDoc="0" locked="0" layoutInCell="1" allowOverlap="1" wp14:anchorId="115D3301" wp14:editId="3F7A5B98">
            <wp:simplePos x="0" y="0"/>
            <wp:positionH relativeFrom="column">
              <wp:posOffset>3385986</wp:posOffset>
            </wp:positionH>
            <wp:positionV relativeFrom="paragraph">
              <wp:posOffset>2195195</wp:posOffset>
            </wp:positionV>
            <wp:extent cx="2309854" cy="877144"/>
            <wp:effectExtent l="0" t="0" r="0" b="0"/>
            <wp:wrapNone/>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309854" cy="877144"/>
                    </a:xfrm>
                    <a:prstGeom prst="rect">
                      <a:avLst/>
                    </a:prstGeom>
                  </pic:spPr>
                </pic:pic>
              </a:graphicData>
            </a:graphic>
            <wp14:sizeRelH relativeFrom="margin">
              <wp14:pctWidth>0</wp14:pctWidth>
            </wp14:sizeRelH>
            <wp14:sizeRelV relativeFrom="margin">
              <wp14:pctHeight>0</wp14:pctHeight>
            </wp14:sizeRelV>
          </wp:anchor>
        </w:drawing>
      </w:r>
      <w:r w:rsidRPr="00B34F8B">
        <w:rPr>
          <w:rFonts w:asciiTheme="minorHAnsi" w:hAnsiTheme="minorHAnsi"/>
          <w:noProof/>
          <w:lang w:val="sk-SK" w:eastAsia="sk-SK"/>
        </w:rPr>
        <w:drawing>
          <wp:inline distT="0" distB="0" distL="0" distR="0" wp14:anchorId="5418B2D4" wp14:editId="7DAC63A9">
            <wp:extent cx="5760720" cy="2797810"/>
            <wp:effectExtent l="0" t="0" r="0" b="254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60720" cy="2797810"/>
                    </a:xfrm>
                    <a:prstGeom prst="rect">
                      <a:avLst/>
                    </a:prstGeom>
                  </pic:spPr>
                </pic:pic>
              </a:graphicData>
            </a:graphic>
          </wp:inline>
        </w:drawing>
      </w:r>
    </w:p>
    <w:p w14:paraId="47F32149" w14:textId="77777777" w:rsidR="005F7C2F" w:rsidRPr="00B34F8B" w:rsidRDefault="005F7C2F" w:rsidP="005F7C2F">
      <w:pPr>
        <w:rPr>
          <w:rFonts w:asciiTheme="minorHAnsi" w:hAnsiTheme="minorHAnsi"/>
          <w:lang w:val="sk-SK"/>
        </w:rPr>
      </w:pPr>
    </w:p>
    <w:p w14:paraId="5550BD51" w14:textId="77777777" w:rsidR="005F7C2F" w:rsidRPr="00B34F8B" w:rsidRDefault="005F7C2F" w:rsidP="005F7C2F">
      <w:pPr>
        <w:rPr>
          <w:rFonts w:asciiTheme="minorHAnsi" w:hAnsiTheme="minorHAnsi"/>
          <w:lang w:val="sk-SK"/>
        </w:rPr>
      </w:pPr>
      <w:r w:rsidRPr="00B34F8B">
        <w:rPr>
          <w:rFonts w:asciiTheme="minorHAnsi" w:hAnsiTheme="minorHAnsi"/>
          <w:lang w:val="sk-SK"/>
        </w:rPr>
        <w:t>Povodie Dunaja (úmorie Čierneho mora) sa ďalej delí na čiastkové povodia. Celý úsek železničného koridoru sa nachádza na území troch čiastkových povodí Dunaja a jednom čiastkovom povodí</w:t>
      </w:r>
      <w:r w:rsidR="00FC1868" w:rsidRPr="00B34F8B">
        <w:rPr>
          <w:rFonts w:asciiTheme="minorHAnsi" w:hAnsiTheme="minorHAnsi"/>
          <w:lang w:val="sk-SK"/>
        </w:rPr>
        <w:t xml:space="preserve"> Visly (úmorie Baltického mora).</w:t>
      </w:r>
    </w:p>
    <w:p w14:paraId="157BB76D" w14:textId="77777777" w:rsidR="00FC1868" w:rsidRDefault="00FC1868" w:rsidP="005F7C2F">
      <w:pPr>
        <w:rPr>
          <w:rFonts w:asciiTheme="minorHAnsi" w:hAnsiTheme="minorHAnsi"/>
          <w:lang w:val="sk-SK"/>
        </w:rPr>
      </w:pPr>
    </w:p>
    <w:p w14:paraId="17D461D0" w14:textId="77777777" w:rsidR="006D6C54" w:rsidRPr="00B34F8B" w:rsidRDefault="006D6C54" w:rsidP="005F7C2F">
      <w:pPr>
        <w:rPr>
          <w:rFonts w:asciiTheme="minorHAnsi" w:hAnsiTheme="minorHAnsi"/>
          <w:lang w:val="sk-SK"/>
        </w:rPr>
      </w:pPr>
    </w:p>
    <w:p w14:paraId="0363053B" w14:textId="77777777" w:rsidR="005F7C2F" w:rsidRPr="00B34F8B" w:rsidRDefault="005F7C2F" w:rsidP="005F7C2F">
      <w:pPr>
        <w:rPr>
          <w:rFonts w:asciiTheme="minorHAnsi" w:hAnsiTheme="minorHAnsi"/>
          <w:lang w:val="sk-SK"/>
        </w:rPr>
      </w:pPr>
      <w:r w:rsidRPr="00B34F8B">
        <w:rPr>
          <w:rFonts w:asciiTheme="minorHAnsi" w:hAnsiTheme="minorHAnsi"/>
          <w:lang w:val="sk-SK"/>
        </w:rPr>
        <w:lastRenderedPageBreak/>
        <w:t xml:space="preserve">Trasovanie železničnej trate prechádza cez nasledujúce čiastkové povodia v povodí Dunaja: </w:t>
      </w:r>
    </w:p>
    <w:p w14:paraId="08CC595E" w14:textId="77777777" w:rsidR="005F7C2F" w:rsidRPr="00B34F8B" w:rsidRDefault="005F7C2F" w:rsidP="0093755D">
      <w:pPr>
        <w:pStyle w:val="Odsekzoznamu"/>
        <w:numPr>
          <w:ilvl w:val="0"/>
          <w:numId w:val="6"/>
        </w:numPr>
        <w:spacing w:before="0" w:after="200"/>
        <w:rPr>
          <w:rFonts w:asciiTheme="minorHAnsi" w:hAnsiTheme="minorHAnsi"/>
          <w:lang w:val="sk-SK"/>
        </w:rPr>
      </w:pPr>
      <w:r w:rsidRPr="00B34F8B">
        <w:rPr>
          <w:rFonts w:asciiTheme="minorHAnsi" w:hAnsiTheme="minorHAnsi"/>
          <w:lang w:val="sk-SK"/>
        </w:rPr>
        <w:t>povodie rieky Váh 4-21</w:t>
      </w:r>
      <w:r w:rsidR="00A45D18" w:rsidRPr="00B34F8B">
        <w:rPr>
          <w:rFonts w:asciiTheme="minorHAnsi" w:hAnsiTheme="minorHAnsi"/>
          <w:lang w:val="sk-SK"/>
        </w:rPr>
        <w:t>,</w:t>
      </w:r>
    </w:p>
    <w:p w14:paraId="228D0FB7" w14:textId="77777777" w:rsidR="005F7C2F" w:rsidRPr="00B34F8B" w:rsidRDefault="005F7C2F" w:rsidP="0093755D">
      <w:pPr>
        <w:pStyle w:val="Odsekzoznamu"/>
        <w:numPr>
          <w:ilvl w:val="0"/>
          <w:numId w:val="6"/>
        </w:numPr>
        <w:spacing w:before="0" w:after="200"/>
        <w:rPr>
          <w:rFonts w:asciiTheme="minorHAnsi" w:hAnsiTheme="minorHAnsi"/>
          <w:lang w:val="sk-SK"/>
        </w:rPr>
      </w:pPr>
      <w:r w:rsidRPr="00B34F8B">
        <w:rPr>
          <w:rFonts w:asciiTheme="minorHAnsi" w:hAnsiTheme="minorHAnsi"/>
          <w:lang w:val="sk-SK"/>
        </w:rPr>
        <w:t>povodie rieky Bodrog 4-30</w:t>
      </w:r>
      <w:r w:rsidR="00A45D18" w:rsidRPr="00B34F8B">
        <w:rPr>
          <w:rFonts w:asciiTheme="minorHAnsi" w:hAnsiTheme="minorHAnsi"/>
          <w:lang w:val="sk-SK"/>
        </w:rPr>
        <w:t>,</w:t>
      </w:r>
    </w:p>
    <w:p w14:paraId="18A0AB89" w14:textId="77777777" w:rsidR="005F7C2F" w:rsidRPr="00B34F8B" w:rsidRDefault="005F7C2F" w:rsidP="0093755D">
      <w:pPr>
        <w:pStyle w:val="Odsekzoznamu"/>
        <w:numPr>
          <w:ilvl w:val="0"/>
          <w:numId w:val="6"/>
        </w:numPr>
        <w:spacing w:before="0" w:after="200"/>
        <w:rPr>
          <w:rFonts w:asciiTheme="minorHAnsi" w:hAnsiTheme="minorHAnsi"/>
          <w:lang w:val="sk-SK"/>
        </w:rPr>
      </w:pPr>
      <w:r w:rsidRPr="00B34F8B">
        <w:rPr>
          <w:rFonts w:asciiTheme="minorHAnsi" w:hAnsiTheme="minorHAnsi"/>
          <w:lang w:val="sk-SK"/>
        </w:rPr>
        <w:t>povodie rieky Hornádu 4-32</w:t>
      </w:r>
      <w:r w:rsidR="00A45D18" w:rsidRPr="00B34F8B">
        <w:rPr>
          <w:rFonts w:asciiTheme="minorHAnsi" w:hAnsiTheme="minorHAnsi"/>
          <w:lang w:val="sk-SK"/>
        </w:rPr>
        <w:t>.</w:t>
      </w:r>
    </w:p>
    <w:p w14:paraId="66E16841"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Trasovanie železničnej trate prechádza cez nasledujúce čiastkové povodia v povodí Visly: </w:t>
      </w:r>
    </w:p>
    <w:p w14:paraId="70697C5F" w14:textId="77777777" w:rsidR="005F7C2F" w:rsidRPr="00B34F8B" w:rsidRDefault="005F7C2F" w:rsidP="0093755D">
      <w:pPr>
        <w:pStyle w:val="Odsekzoznamu"/>
        <w:numPr>
          <w:ilvl w:val="0"/>
          <w:numId w:val="8"/>
        </w:numPr>
        <w:spacing w:before="0" w:after="200"/>
        <w:rPr>
          <w:rFonts w:asciiTheme="minorHAnsi" w:hAnsiTheme="minorHAnsi"/>
          <w:lang w:val="sk-SK"/>
        </w:rPr>
      </w:pPr>
      <w:r w:rsidRPr="00B34F8B">
        <w:rPr>
          <w:rFonts w:asciiTheme="minorHAnsi" w:hAnsiTheme="minorHAnsi"/>
          <w:lang w:val="sk-SK"/>
        </w:rPr>
        <w:t>povodie riek Dunajec a Poprad 3-01</w:t>
      </w:r>
      <w:r w:rsidR="00A45D18" w:rsidRPr="00B34F8B">
        <w:rPr>
          <w:rFonts w:asciiTheme="minorHAnsi" w:hAnsiTheme="minorHAnsi"/>
          <w:lang w:val="sk-SK"/>
        </w:rPr>
        <w:t>.</w:t>
      </w:r>
    </w:p>
    <w:p w14:paraId="19D544E5" w14:textId="77777777" w:rsidR="00704E49" w:rsidRPr="00B34F8B" w:rsidRDefault="00704E49" w:rsidP="00704E49">
      <w:pPr>
        <w:pStyle w:val="Odsekzoznamu"/>
        <w:spacing w:before="0" w:after="200"/>
        <w:rPr>
          <w:rFonts w:asciiTheme="minorHAnsi" w:hAnsiTheme="minorHAnsi"/>
          <w:lang w:val="sk-SK"/>
        </w:rPr>
      </w:pPr>
    </w:p>
    <w:p w14:paraId="25C0CCC0" w14:textId="77777777" w:rsidR="005F7C2F" w:rsidRPr="00B34F8B" w:rsidRDefault="005F7C2F" w:rsidP="005F7C2F">
      <w:pPr>
        <w:rPr>
          <w:rFonts w:asciiTheme="minorHAnsi" w:hAnsiTheme="minorHAnsi"/>
          <w:b/>
          <w:lang w:val="sk-SK"/>
        </w:rPr>
      </w:pPr>
      <w:r w:rsidRPr="00B34F8B">
        <w:rPr>
          <w:rFonts w:asciiTheme="minorHAnsi" w:hAnsiTheme="minorHAnsi"/>
          <w:b/>
          <w:lang w:val="sk-SK"/>
        </w:rPr>
        <w:t>Ekologický stav povrchových vôd</w:t>
      </w:r>
    </w:p>
    <w:p w14:paraId="707BA722" w14:textId="77777777" w:rsidR="005F7C2F" w:rsidRPr="00B34F8B" w:rsidRDefault="005F7C2F" w:rsidP="005F7C2F">
      <w:pPr>
        <w:rPr>
          <w:rFonts w:asciiTheme="minorHAnsi" w:hAnsiTheme="minorHAnsi"/>
          <w:lang w:val="sk-SK"/>
        </w:rPr>
      </w:pPr>
      <w:r w:rsidRPr="00B34F8B">
        <w:rPr>
          <w:rFonts w:asciiTheme="minorHAnsi" w:hAnsiTheme="minorHAnsi"/>
          <w:lang w:val="sk-SK"/>
        </w:rPr>
        <w:t>Hodnotenie ekologického stavu povrchových vôd je založené na národných hodnotiacich systémoch. Harmonizáciu výsledkov hodnotenia ekologického stavu v rámci krajín Európskej únie zabezpečuje proces interkalibrácie. Hlavný dôraz je kladený na biologické vodné spoločenstvá. Podpornými prvkami pre organizmy viazané na vodu sú fyzikálno-chemické prvky kvality a hydromorfologické prvky kvality. Do hodnotenia ekologického stavu sú zahrnuté aj špecifické syntetické a nesyntetické látky relevantné pre Slovensko.</w:t>
      </w:r>
    </w:p>
    <w:p w14:paraId="52C7A4D5"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Základom hodnotenia ekologického stavu sú biologické prvky kvality – vodné spoločenstvá, ktoré citlivo a najmä synergicky prijímajú všetky zmeny vo vodnom prostredí. Reakcia organizmov na zmeny prostredia sa odráža v zmene ich štruktúry a fungovania. Medzi biologické prvky kvality patria bentické bezstavovce, fytobentos a makrofyty, fytoplanktón a ryby. Na Slovensku sa hodnotili  fytobentos a makrofyty samostatne. Fytobentos bol zložený z dvoch modulov, a to bentické rozsievky a vláknité baktérie. Spoločenstvo makrofytov reprezentujú rastliny rastúce v sladkých vodách viditeľné voľným okom vrátane všetkých vodných cievnatých rastlín, machorastov, parožnatiek a nárastov makroskopických rias. </w:t>
      </w:r>
    </w:p>
    <w:p w14:paraId="500B655B"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Ekologický stav je hodnotený vo vzťahu k referenčnej hodnote (t.j. k stavu vodného útvaru povrchovej vody v určitom type bez alebo len s minimálnym antropogénnym ovplyvnením). </w:t>
      </w:r>
    </w:p>
    <w:p w14:paraId="603C3610"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Referenčné hodnoty boli vypočítané pre všetky biologické prvky kvality a fyzikálno  - chemické prvky kvality pre všetky relevantné typy vodných útvarov. </w:t>
      </w:r>
    </w:p>
    <w:p w14:paraId="00F2F422" w14:textId="77777777" w:rsidR="005F7C2F" w:rsidRPr="00B34F8B" w:rsidRDefault="005F7C2F" w:rsidP="005F7C2F">
      <w:pPr>
        <w:rPr>
          <w:rFonts w:asciiTheme="minorHAnsi" w:hAnsiTheme="minorHAnsi"/>
          <w:lang w:val="sk-SK"/>
        </w:rPr>
      </w:pPr>
      <w:r w:rsidRPr="00B34F8B">
        <w:rPr>
          <w:rFonts w:asciiTheme="minorHAnsi" w:hAnsiTheme="minorHAnsi"/>
          <w:lang w:val="sk-SK"/>
        </w:rPr>
        <w:t>Fyzikálno - chemickými prvkami kvality pre hodnotenie ekologického stavu sú teplota vody, merná vodivosť, pH, rozpustený kyslík, BSK5, CHSKCr, kyselinová neutralizačná kapacita do pH 4,5 (alkalita), amoniakálny dusík, dusičnanový dusík, celkový dusík, fosforečnanový fosfor, celkový fosfor. Klasifikačné schémy pre tri triedy ekologického stavu sú uvedené v nariadení vlády SR č. 269/2010 Z.z. v znení neskorších predpisov. Pri hodnotení fyzikálno - chemických a chemických  prvkov kvality sa brali do úvahy aj požiadavky smernice 2009/90/ES, resp. nariadenia vlády SR č. 201/2011 Z.z.. Všetky požiadavky (minimálne pracovné kritériá používaných analytických metód) sú v súlade s článkom 4 odsek 1 uvedenej smernice.</w:t>
      </w:r>
    </w:p>
    <w:p w14:paraId="038C7A8C" w14:textId="77777777" w:rsidR="005F7C2F" w:rsidRPr="00B34F8B" w:rsidRDefault="005F7C2F" w:rsidP="005F7C2F">
      <w:pPr>
        <w:rPr>
          <w:rFonts w:asciiTheme="minorHAnsi" w:hAnsiTheme="minorHAnsi"/>
          <w:lang w:val="sk-SK"/>
        </w:rPr>
      </w:pPr>
      <w:r w:rsidRPr="00B34F8B">
        <w:rPr>
          <w:rFonts w:asciiTheme="minorHAnsi" w:hAnsiTheme="minorHAnsi"/>
          <w:lang w:val="sk-SK"/>
        </w:rPr>
        <w:t>V rámci hodnotenia ekologického stavu sa posudzujú aj syntetické a nesyntetické špecifické látky, relevantné pre Slovensko.</w:t>
      </w:r>
    </w:p>
    <w:p w14:paraId="3F45F732" w14:textId="77777777" w:rsidR="005F7C2F" w:rsidRPr="00B34F8B" w:rsidRDefault="005F7C2F" w:rsidP="005F7C2F">
      <w:pPr>
        <w:keepNext/>
        <w:rPr>
          <w:rFonts w:asciiTheme="minorHAnsi" w:hAnsiTheme="minorHAnsi"/>
          <w:i/>
          <w:sz w:val="20"/>
          <w:szCs w:val="18"/>
          <w:lang w:val="sk-SK"/>
        </w:rPr>
      </w:pPr>
      <w:r w:rsidRPr="00B34F8B">
        <w:rPr>
          <w:rFonts w:asciiTheme="minorHAnsi" w:hAnsiTheme="minorHAnsi"/>
          <w:i/>
          <w:sz w:val="20"/>
          <w:szCs w:val="18"/>
          <w:lang w:val="sk-SK"/>
        </w:rPr>
        <w:lastRenderedPageBreak/>
        <w:t>Obr. 1.2</w:t>
      </w:r>
      <w:r w:rsidR="00DC09D9" w:rsidRPr="00B34F8B">
        <w:rPr>
          <w:rFonts w:asciiTheme="minorHAnsi" w:hAnsiTheme="minorHAnsi"/>
          <w:i/>
          <w:sz w:val="20"/>
          <w:szCs w:val="18"/>
          <w:lang w:val="sk-SK"/>
        </w:rPr>
        <w:t>:</w:t>
      </w:r>
      <w:r w:rsidRPr="00B34F8B">
        <w:rPr>
          <w:rFonts w:asciiTheme="minorHAnsi" w:hAnsiTheme="minorHAnsi"/>
          <w:i/>
          <w:sz w:val="20"/>
          <w:szCs w:val="18"/>
          <w:lang w:val="sk-SK"/>
        </w:rPr>
        <w:t xml:space="preserve"> Ekologický stav / potenciál útvarov povrchovej vody – roky 2009 – 2012 (Vodný plán Slovenska, Plán manažmentu správneho územia povodia Dunaja, 12/2014). Hodnotená železničná trať je zobrazená červenou líniou.</w:t>
      </w:r>
    </w:p>
    <w:p w14:paraId="7A29102F" w14:textId="77777777" w:rsidR="005F7C2F" w:rsidRPr="00B34F8B" w:rsidRDefault="005F7C2F" w:rsidP="005F7C2F">
      <w:pPr>
        <w:ind w:left="-426"/>
        <w:rPr>
          <w:rFonts w:asciiTheme="minorHAnsi" w:hAnsiTheme="minorHAnsi"/>
          <w:lang w:val="sk-SK"/>
        </w:rPr>
      </w:pPr>
      <w:r w:rsidRPr="00B34F8B">
        <w:rPr>
          <w:rFonts w:asciiTheme="minorHAnsi" w:hAnsiTheme="minorHAnsi"/>
          <w:noProof/>
          <w:lang w:val="sk-SK" w:eastAsia="sk-SK"/>
        </w:rPr>
        <w:drawing>
          <wp:anchor distT="0" distB="0" distL="114300" distR="114300" simplePos="0" relativeHeight="251651072" behindDoc="0" locked="0" layoutInCell="1" allowOverlap="1" wp14:anchorId="2D90299B" wp14:editId="0E98FB66">
            <wp:simplePos x="0" y="0"/>
            <wp:positionH relativeFrom="column">
              <wp:posOffset>3697605</wp:posOffset>
            </wp:positionH>
            <wp:positionV relativeFrom="paragraph">
              <wp:posOffset>2239010</wp:posOffset>
            </wp:positionV>
            <wp:extent cx="1376002" cy="1073150"/>
            <wp:effectExtent l="0" t="0" r="0" b="0"/>
            <wp:wrapNone/>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1376002" cy="1073150"/>
                    </a:xfrm>
                    <a:prstGeom prst="rect">
                      <a:avLst/>
                    </a:prstGeom>
                  </pic:spPr>
                </pic:pic>
              </a:graphicData>
            </a:graphic>
            <wp14:sizeRelH relativeFrom="margin">
              <wp14:pctWidth>0</wp14:pctWidth>
            </wp14:sizeRelH>
            <wp14:sizeRelV relativeFrom="margin">
              <wp14:pctHeight>0</wp14:pctHeight>
            </wp14:sizeRelV>
          </wp:anchor>
        </w:drawing>
      </w:r>
      <w:r w:rsidRPr="00B34F8B">
        <w:rPr>
          <w:rFonts w:asciiTheme="minorHAnsi" w:hAnsiTheme="minorHAnsi"/>
          <w:noProof/>
          <w:lang w:val="sk-SK" w:eastAsia="sk-SK"/>
        </w:rPr>
        <w:drawing>
          <wp:inline distT="0" distB="0" distL="0" distR="0" wp14:anchorId="1DF13499" wp14:editId="497BA26E">
            <wp:extent cx="6381750" cy="3079026"/>
            <wp:effectExtent l="0" t="0" r="0" b="762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6415072" cy="3095103"/>
                    </a:xfrm>
                    <a:prstGeom prst="rect">
                      <a:avLst/>
                    </a:prstGeom>
                  </pic:spPr>
                </pic:pic>
              </a:graphicData>
            </a:graphic>
          </wp:inline>
        </w:drawing>
      </w:r>
    </w:p>
    <w:p w14:paraId="145EE5EB" w14:textId="77777777" w:rsidR="005F7C2F" w:rsidRPr="00B34F8B" w:rsidRDefault="005F7C2F" w:rsidP="005F7C2F">
      <w:pPr>
        <w:ind w:left="-426"/>
        <w:rPr>
          <w:rFonts w:asciiTheme="minorHAnsi" w:hAnsiTheme="minorHAnsi"/>
          <w:lang w:val="sk-SK"/>
        </w:rPr>
      </w:pPr>
    </w:p>
    <w:p w14:paraId="17A7322E" w14:textId="77777777" w:rsidR="005F7C2F" w:rsidRPr="00B34F8B" w:rsidRDefault="005F7C2F" w:rsidP="005F7C2F">
      <w:pPr>
        <w:rPr>
          <w:rFonts w:asciiTheme="minorHAnsi" w:hAnsiTheme="minorHAnsi"/>
          <w:lang w:val="sk-SK"/>
        </w:rPr>
      </w:pPr>
      <w:r w:rsidRPr="00B34F8B">
        <w:rPr>
          <w:rFonts w:asciiTheme="minorHAnsi" w:hAnsiTheme="minorHAnsi"/>
          <w:noProof/>
          <w:lang w:val="sk-SK" w:eastAsia="sk-SK"/>
        </w:rPr>
        <w:drawing>
          <wp:inline distT="0" distB="0" distL="0" distR="0" wp14:anchorId="27132F6D" wp14:editId="260F3DCB">
            <wp:extent cx="3892550" cy="1437824"/>
            <wp:effectExtent l="0" t="0" r="0"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3942318" cy="1456207"/>
                    </a:xfrm>
                    <a:prstGeom prst="rect">
                      <a:avLst/>
                    </a:prstGeom>
                  </pic:spPr>
                </pic:pic>
              </a:graphicData>
            </a:graphic>
          </wp:inline>
        </w:drawing>
      </w:r>
    </w:p>
    <w:p w14:paraId="043CBEF8" w14:textId="77777777" w:rsidR="005F7C2F" w:rsidRDefault="005F7C2F" w:rsidP="005F7C2F">
      <w:pPr>
        <w:rPr>
          <w:rFonts w:asciiTheme="minorHAnsi" w:hAnsiTheme="minorHAnsi"/>
          <w:lang w:val="sk-SK"/>
        </w:rPr>
      </w:pPr>
      <w:r w:rsidRPr="00B34F8B">
        <w:rPr>
          <w:rFonts w:asciiTheme="minorHAnsi" w:hAnsiTheme="minorHAnsi"/>
          <w:lang w:val="sk-SK"/>
        </w:rPr>
        <w:t>Vodné toky, ktoré križuje železničná trať, sú z väčšej miery v dobrom ekologickom stave (zelená farba), menej v priemernom ekologickom stave (žltá farba) a výnimočne vo veľmi dobrom ekologickom stave (modrá farba). K tokom s veľmi dobrým ekologickým stavom patrí Biely Váh, Štiavnica a Varínka.</w:t>
      </w:r>
    </w:p>
    <w:p w14:paraId="789C29F3" w14:textId="77777777" w:rsidR="009D1704" w:rsidRPr="00BC7602" w:rsidRDefault="009D1704" w:rsidP="009D1704">
      <w:pPr>
        <w:rPr>
          <w:rFonts w:asciiTheme="minorHAnsi" w:hAnsiTheme="minorHAnsi"/>
          <w:lang w:val="sk-SK"/>
        </w:rPr>
      </w:pPr>
      <w:r w:rsidRPr="00BC7602">
        <w:rPr>
          <w:rFonts w:asciiTheme="minorHAnsi" w:hAnsiTheme="minorHAnsi"/>
          <w:lang w:val="sk-SK"/>
        </w:rPr>
        <w:t xml:space="preserve">K preložkám a úpravám vodných tokov dôjde vo všetkých variantoch. Najrozsiahlejšie úpravy sa predpokladajú na rieke Hornád a jej prítoku Brusník, k úpravám brehov bude dochádzať aj pri rieke Váh. Pri budovaní preložiek vodných tokov dochádza lokálne k zmene fyzikálnych vlastností. Odstránením brehových porastov je zvýšené prehrievanie vodného toku, čím dochádza k zníženiu obsahu kyslíka vo vode. Napriamenie toku zvyšuje rýchlosť prúdenia rieky. Pri budovaní preložiek vodných tokov s ohľadom na lokalizáciu a charakter toku je preto potrebné dbať na zachovanie čo najprírodnejšieho rázu koryta i brehov riek. Spôsob preloženia toku ako aj spevnenia brehov a koryta rieky je potrebné konzultovať nielen so správcami vodných tokov, ale aj so štátnou ochranou prírody. </w:t>
      </w:r>
    </w:p>
    <w:p w14:paraId="2976E2AC" w14:textId="77777777" w:rsidR="005F7C2F" w:rsidRPr="00B34F8B" w:rsidRDefault="005F7C2F" w:rsidP="005F7C2F">
      <w:pPr>
        <w:rPr>
          <w:rFonts w:asciiTheme="minorHAnsi" w:hAnsiTheme="minorHAnsi"/>
          <w:b/>
          <w:lang w:val="sk-SK"/>
        </w:rPr>
      </w:pPr>
      <w:r w:rsidRPr="00B34F8B">
        <w:rPr>
          <w:rFonts w:asciiTheme="minorHAnsi" w:hAnsiTheme="minorHAnsi"/>
          <w:b/>
          <w:lang w:val="sk-SK"/>
        </w:rPr>
        <w:t>Chemický stav vodných útvarov</w:t>
      </w:r>
    </w:p>
    <w:p w14:paraId="50E2AB43"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Základom hodnotenia chemického stavu útvarov povrchových vôd sú prioritné látky a ďalšie znečisťujúce látky (ďalej len prioritné látky). Pri ich hodnotení sa uplatňovali environmentálne normy kvality v súlade so smernicou Európskeho parlamentu a Rady 2008/105/ES , resp. nariadenia vlády SR č. 270/2010 Z.z. Pri hodnotení sa brali do úvahy aj požiadavky smernice 2009/90/ES, resp. nariadenia vlády SR č. 201/2011 Z.z. </w:t>
      </w:r>
    </w:p>
    <w:p w14:paraId="22D10DD2" w14:textId="77777777" w:rsidR="005F7C2F" w:rsidRPr="00B34F8B" w:rsidRDefault="005F7C2F" w:rsidP="005F7C2F">
      <w:pPr>
        <w:rPr>
          <w:rFonts w:asciiTheme="minorHAnsi" w:hAnsiTheme="minorHAnsi"/>
          <w:lang w:val="sk-SK"/>
        </w:rPr>
      </w:pPr>
      <w:r w:rsidRPr="00B34F8B">
        <w:rPr>
          <w:rFonts w:asciiTheme="minorHAnsi" w:hAnsiTheme="minorHAnsi"/>
          <w:lang w:val="sk-SK"/>
        </w:rPr>
        <w:t xml:space="preserve">Hodnotenie chemického stavu útvarov povrchových vôd pozostávalo z posúdenia výskytu vyššie uvedených 41 prioritných látok a ďalších znečisťujúcich látok vo vodných útvaroch povrchových vôd. Súlad výsledkov </w:t>
      </w:r>
      <w:r w:rsidRPr="00B34F8B">
        <w:rPr>
          <w:rFonts w:asciiTheme="minorHAnsi" w:hAnsiTheme="minorHAnsi"/>
          <w:lang w:val="sk-SK"/>
        </w:rPr>
        <w:lastRenderedPageBreak/>
        <w:t xml:space="preserve">monitorovania s ročnými priemermi a najvyššími prípustnými koncentráciami environmentálnych noriem kvality predstavuje súlad s požiadavkami pre dobrý chemický stav. </w:t>
      </w:r>
    </w:p>
    <w:p w14:paraId="490BFB05" w14:textId="77777777" w:rsidR="005F7C2F" w:rsidRPr="00B34F8B" w:rsidRDefault="005F7C2F" w:rsidP="005F7C2F">
      <w:pPr>
        <w:keepNext/>
        <w:rPr>
          <w:rFonts w:asciiTheme="minorHAnsi" w:hAnsiTheme="minorHAnsi"/>
          <w:i/>
          <w:sz w:val="20"/>
          <w:szCs w:val="18"/>
          <w:lang w:val="sk-SK"/>
        </w:rPr>
      </w:pPr>
      <w:r w:rsidRPr="00B34F8B">
        <w:rPr>
          <w:rFonts w:asciiTheme="minorHAnsi" w:hAnsiTheme="minorHAnsi"/>
          <w:i/>
          <w:sz w:val="20"/>
          <w:szCs w:val="18"/>
          <w:lang w:val="sk-SK"/>
        </w:rPr>
        <w:t>Obr. 1.3</w:t>
      </w:r>
      <w:r w:rsidR="00DC09D9" w:rsidRPr="00B34F8B">
        <w:rPr>
          <w:rFonts w:asciiTheme="minorHAnsi" w:hAnsiTheme="minorHAnsi"/>
          <w:i/>
          <w:sz w:val="20"/>
          <w:szCs w:val="18"/>
          <w:lang w:val="sk-SK"/>
        </w:rPr>
        <w:t>:</w:t>
      </w:r>
      <w:r w:rsidRPr="00B34F8B">
        <w:rPr>
          <w:rFonts w:asciiTheme="minorHAnsi" w:hAnsiTheme="minorHAnsi"/>
          <w:i/>
          <w:sz w:val="20"/>
          <w:szCs w:val="18"/>
          <w:lang w:val="sk-SK"/>
        </w:rPr>
        <w:t xml:space="preserve"> Chemický stav útvarov povrchovej vody – roky 2009 – 2012 (Vodný plán Slovenska, Plán manažmentu správneho územia povodia Dunaja, 12/2014). Hodnotená železničná trať je zobrazená červenou líniou.</w:t>
      </w:r>
    </w:p>
    <w:p w14:paraId="6BA9BE76" w14:textId="77777777" w:rsidR="005F7C2F" w:rsidRPr="00B34F8B" w:rsidRDefault="005F7C2F" w:rsidP="005F7C2F">
      <w:pPr>
        <w:ind w:left="-426"/>
        <w:rPr>
          <w:rFonts w:asciiTheme="minorHAnsi" w:hAnsiTheme="minorHAnsi"/>
          <w:lang w:val="sk-SK"/>
        </w:rPr>
      </w:pPr>
      <w:r w:rsidRPr="00B34F8B">
        <w:rPr>
          <w:rFonts w:asciiTheme="minorHAnsi" w:hAnsiTheme="minorHAnsi"/>
          <w:noProof/>
          <w:lang w:val="sk-SK" w:eastAsia="sk-SK"/>
        </w:rPr>
        <w:drawing>
          <wp:anchor distT="0" distB="0" distL="114300" distR="114300" simplePos="0" relativeHeight="251649024" behindDoc="0" locked="0" layoutInCell="1" allowOverlap="1" wp14:anchorId="31C25C61" wp14:editId="085EC198">
            <wp:simplePos x="0" y="0"/>
            <wp:positionH relativeFrom="column">
              <wp:posOffset>3202305</wp:posOffset>
            </wp:positionH>
            <wp:positionV relativeFrom="paragraph">
              <wp:posOffset>2527300</wp:posOffset>
            </wp:positionV>
            <wp:extent cx="2877108" cy="842645"/>
            <wp:effectExtent l="0" t="0" r="0" b="0"/>
            <wp:wrapNone/>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877108" cy="842645"/>
                    </a:xfrm>
                    <a:prstGeom prst="rect">
                      <a:avLst/>
                    </a:prstGeom>
                  </pic:spPr>
                </pic:pic>
              </a:graphicData>
            </a:graphic>
            <wp14:sizeRelH relativeFrom="page">
              <wp14:pctWidth>0</wp14:pctWidth>
            </wp14:sizeRelH>
            <wp14:sizeRelV relativeFrom="page">
              <wp14:pctHeight>0</wp14:pctHeight>
            </wp14:sizeRelV>
          </wp:anchor>
        </w:drawing>
      </w:r>
      <w:r w:rsidRPr="00B34F8B">
        <w:rPr>
          <w:rFonts w:asciiTheme="minorHAnsi" w:hAnsiTheme="minorHAnsi"/>
          <w:noProof/>
          <w:lang w:val="sk-SK" w:eastAsia="sk-SK"/>
        </w:rPr>
        <w:drawing>
          <wp:inline distT="0" distB="0" distL="0" distR="0" wp14:anchorId="36359B38" wp14:editId="41907342">
            <wp:extent cx="6539789" cy="3101209"/>
            <wp:effectExtent l="0" t="0" r="0" b="4445"/>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6564700" cy="3113022"/>
                    </a:xfrm>
                    <a:prstGeom prst="rect">
                      <a:avLst/>
                    </a:prstGeom>
                  </pic:spPr>
                </pic:pic>
              </a:graphicData>
            </a:graphic>
          </wp:inline>
        </w:drawing>
      </w:r>
    </w:p>
    <w:p w14:paraId="69FCB84A" w14:textId="77777777" w:rsidR="005F7C2F" w:rsidRPr="00B34F8B" w:rsidRDefault="005F7C2F" w:rsidP="005F7C2F">
      <w:pPr>
        <w:ind w:left="-426"/>
        <w:rPr>
          <w:rFonts w:asciiTheme="minorHAnsi" w:hAnsiTheme="minorHAnsi"/>
          <w:lang w:val="sk-SK"/>
        </w:rPr>
      </w:pPr>
    </w:p>
    <w:p w14:paraId="1F36DFCD" w14:textId="77777777" w:rsidR="005F7C2F" w:rsidRPr="00B34F8B" w:rsidRDefault="005F7C2F" w:rsidP="005F7C2F">
      <w:pPr>
        <w:ind w:left="-426"/>
        <w:rPr>
          <w:rFonts w:asciiTheme="minorHAnsi" w:hAnsiTheme="minorHAnsi" w:cs="Arial"/>
          <w:sz w:val="28"/>
          <w:szCs w:val="28"/>
          <w:lang w:val="sk-SK" w:eastAsia="sk-SK"/>
        </w:rPr>
      </w:pPr>
    </w:p>
    <w:p w14:paraId="17348B0D"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Všetky vodné útvary v trase železničného koridoru dosahujú dobrý chemický stav.</w:t>
      </w:r>
    </w:p>
    <w:p w14:paraId="55C72173" w14:textId="77777777" w:rsidR="005F7C2F" w:rsidRPr="00B34F8B" w:rsidRDefault="005F7C2F" w:rsidP="005F7C2F">
      <w:pPr>
        <w:spacing w:after="0"/>
        <w:rPr>
          <w:rFonts w:asciiTheme="minorHAnsi" w:hAnsiTheme="minorHAnsi"/>
          <w:b/>
          <w:lang w:val="sk-SK"/>
        </w:rPr>
      </w:pPr>
      <w:r w:rsidRPr="00B34F8B">
        <w:rPr>
          <w:rFonts w:asciiTheme="minorHAnsi" w:hAnsiTheme="minorHAnsi"/>
          <w:b/>
          <w:lang w:val="sk-SK"/>
        </w:rPr>
        <w:t>Chemický stav podzemných útvarov</w:t>
      </w:r>
    </w:p>
    <w:p w14:paraId="535B2DAA"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 xml:space="preserve">Hodnotenie chemického stavu v rámci 2. plánovacieho cyklu vychádzalo z hodnotenia chemického stavu pre 1. plánovací cyklus spracovaný vo Vodnom pláne SR (MŽP SR, 2009) a metodiky pre hodnotenie a klasifikáciu chemického stavu (Bodiš a kol., 2008), ktorá bola aktualizovaná (Bodiš a kol., 2014). Toto hodnotenie chemického stavu bolo urobené v súlade s Prílohou III. Smernice 2006/118/ES (o ochrane PzV pred znečistením a zhoršením kvality) len pre tie kvartérne aj predkvartérne ÚPzV, ktoré boli v 1. vodnom pláne SR v roku 2009 klasifikované v zlom stave. </w:t>
      </w:r>
    </w:p>
    <w:p w14:paraId="6BF3BA62"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Postup hodnotenia (testovania) chemického stavu ÚPzV na Slovensku bol prispôsobený podmienkam existujúcich vstupných informácií.</w:t>
      </w:r>
    </w:p>
    <w:p w14:paraId="00422376" w14:textId="77777777" w:rsidR="005F7C2F" w:rsidRPr="00B34F8B" w:rsidRDefault="005F7C2F" w:rsidP="005F7C2F">
      <w:pPr>
        <w:keepNext/>
        <w:rPr>
          <w:rFonts w:asciiTheme="minorHAnsi" w:hAnsiTheme="minorHAnsi"/>
          <w:i/>
          <w:sz w:val="20"/>
          <w:szCs w:val="18"/>
          <w:lang w:val="sk-SK"/>
        </w:rPr>
      </w:pPr>
      <w:r w:rsidRPr="00B34F8B">
        <w:rPr>
          <w:rFonts w:asciiTheme="minorHAnsi" w:hAnsiTheme="minorHAnsi"/>
          <w:i/>
          <w:sz w:val="20"/>
          <w:szCs w:val="18"/>
          <w:lang w:val="sk-SK"/>
        </w:rPr>
        <w:lastRenderedPageBreak/>
        <w:t>Obr. 1.4</w:t>
      </w:r>
      <w:r w:rsidR="00DC09D9" w:rsidRPr="00B34F8B">
        <w:rPr>
          <w:rFonts w:asciiTheme="minorHAnsi" w:hAnsiTheme="minorHAnsi"/>
          <w:i/>
          <w:sz w:val="20"/>
          <w:szCs w:val="18"/>
          <w:lang w:val="sk-SK"/>
        </w:rPr>
        <w:t>:</w:t>
      </w:r>
      <w:r w:rsidRPr="00B34F8B">
        <w:rPr>
          <w:rFonts w:asciiTheme="minorHAnsi" w:hAnsiTheme="minorHAnsi"/>
          <w:i/>
          <w:sz w:val="20"/>
          <w:szCs w:val="18"/>
          <w:lang w:val="sk-SK"/>
        </w:rPr>
        <w:t xml:space="preserve"> Chemický stav útvarov podzemnej vody – roky 2010 – 2011 (Vodný plán Slovenska, Plán manažmentu správneho územia povodia Dunaja, 12/2014). Hodnotená železničná trať je zobrazená červenou líniou.</w:t>
      </w:r>
    </w:p>
    <w:p w14:paraId="0457220A" w14:textId="77777777" w:rsidR="005F7C2F" w:rsidRPr="00B34F8B" w:rsidRDefault="005F7C2F" w:rsidP="005F7C2F">
      <w:pPr>
        <w:ind w:left="-142"/>
        <w:rPr>
          <w:rFonts w:asciiTheme="minorHAnsi" w:hAnsiTheme="minorHAnsi"/>
          <w:lang w:val="sk-SK"/>
        </w:rPr>
      </w:pPr>
      <w:r w:rsidRPr="00B34F8B">
        <w:rPr>
          <w:rFonts w:asciiTheme="minorHAnsi" w:hAnsiTheme="minorHAnsi"/>
          <w:noProof/>
          <w:lang w:val="sk-SK" w:eastAsia="sk-SK"/>
        </w:rPr>
        <w:drawing>
          <wp:anchor distT="0" distB="0" distL="114300" distR="114300" simplePos="0" relativeHeight="251652096" behindDoc="0" locked="0" layoutInCell="1" allowOverlap="1" wp14:anchorId="5DA2827E" wp14:editId="3E74FB9B">
            <wp:simplePos x="0" y="0"/>
            <wp:positionH relativeFrom="column">
              <wp:posOffset>4415155</wp:posOffset>
            </wp:positionH>
            <wp:positionV relativeFrom="paragraph">
              <wp:posOffset>2827655</wp:posOffset>
            </wp:positionV>
            <wp:extent cx="1271269" cy="800100"/>
            <wp:effectExtent l="0" t="0" r="5715" b="0"/>
            <wp:wrapNone/>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271269" cy="800100"/>
                    </a:xfrm>
                    <a:prstGeom prst="rect">
                      <a:avLst/>
                    </a:prstGeom>
                  </pic:spPr>
                </pic:pic>
              </a:graphicData>
            </a:graphic>
            <wp14:sizeRelH relativeFrom="margin">
              <wp14:pctWidth>0</wp14:pctWidth>
            </wp14:sizeRelH>
            <wp14:sizeRelV relativeFrom="margin">
              <wp14:pctHeight>0</wp14:pctHeight>
            </wp14:sizeRelV>
          </wp:anchor>
        </w:drawing>
      </w:r>
      <w:r w:rsidRPr="00B34F8B">
        <w:rPr>
          <w:rFonts w:asciiTheme="minorHAnsi" w:hAnsiTheme="minorHAnsi"/>
          <w:noProof/>
          <w:lang w:val="sk-SK" w:eastAsia="sk-SK"/>
        </w:rPr>
        <w:drawing>
          <wp:anchor distT="0" distB="0" distL="114300" distR="114300" simplePos="0" relativeHeight="251653120" behindDoc="0" locked="0" layoutInCell="1" allowOverlap="1" wp14:anchorId="28E54F5D" wp14:editId="00226567">
            <wp:simplePos x="0" y="0"/>
            <wp:positionH relativeFrom="column">
              <wp:posOffset>2033905</wp:posOffset>
            </wp:positionH>
            <wp:positionV relativeFrom="paragraph">
              <wp:posOffset>2643505</wp:posOffset>
            </wp:positionV>
            <wp:extent cx="2324735" cy="933450"/>
            <wp:effectExtent l="0" t="0" r="0" b="0"/>
            <wp:wrapNone/>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324735" cy="933450"/>
                    </a:xfrm>
                    <a:prstGeom prst="rect">
                      <a:avLst/>
                    </a:prstGeom>
                  </pic:spPr>
                </pic:pic>
              </a:graphicData>
            </a:graphic>
          </wp:anchor>
        </w:drawing>
      </w:r>
      <w:r w:rsidRPr="00B34F8B">
        <w:rPr>
          <w:rFonts w:asciiTheme="minorHAnsi" w:hAnsiTheme="minorHAnsi"/>
          <w:noProof/>
          <w:lang w:val="sk-SK" w:eastAsia="sk-SK"/>
        </w:rPr>
        <w:drawing>
          <wp:inline distT="0" distB="0" distL="0" distR="0" wp14:anchorId="4298BFE3" wp14:editId="79064C64">
            <wp:extent cx="5760720" cy="2726055"/>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5760720" cy="2726055"/>
                    </a:xfrm>
                    <a:prstGeom prst="rect">
                      <a:avLst/>
                    </a:prstGeom>
                  </pic:spPr>
                </pic:pic>
              </a:graphicData>
            </a:graphic>
          </wp:inline>
        </w:drawing>
      </w:r>
    </w:p>
    <w:p w14:paraId="1DC187A5" w14:textId="77777777" w:rsidR="005F7C2F" w:rsidRPr="00B34F8B" w:rsidRDefault="005F7C2F" w:rsidP="005F7C2F">
      <w:pPr>
        <w:spacing w:after="0"/>
        <w:rPr>
          <w:rFonts w:asciiTheme="minorHAnsi" w:hAnsiTheme="minorHAnsi"/>
          <w:lang w:val="sk-SK"/>
        </w:rPr>
      </w:pPr>
    </w:p>
    <w:p w14:paraId="247D74A9" w14:textId="77777777" w:rsidR="005F7C2F" w:rsidRPr="00B34F8B" w:rsidRDefault="005F7C2F" w:rsidP="005F7C2F">
      <w:pPr>
        <w:spacing w:after="0"/>
        <w:rPr>
          <w:rFonts w:asciiTheme="minorHAnsi" w:hAnsiTheme="minorHAnsi"/>
          <w:lang w:val="sk-SK"/>
        </w:rPr>
      </w:pPr>
    </w:p>
    <w:p w14:paraId="7BF12F07" w14:textId="77777777" w:rsidR="005F7C2F" w:rsidRPr="00B34F8B" w:rsidRDefault="005F7C2F" w:rsidP="005F7C2F">
      <w:pPr>
        <w:spacing w:after="0"/>
        <w:rPr>
          <w:rFonts w:asciiTheme="minorHAnsi" w:hAnsiTheme="minorHAnsi"/>
          <w:lang w:val="sk-SK"/>
        </w:rPr>
      </w:pPr>
    </w:p>
    <w:p w14:paraId="6EA60781" w14:textId="77777777" w:rsidR="005F7C2F" w:rsidRPr="00B34F8B" w:rsidRDefault="005F7C2F" w:rsidP="005F7C2F">
      <w:pPr>
        <w:spacing w:after="0"/>
        <w:rPr>
          <w:rFonts w:asciiTheme="minorHAnsi" w:hAnsiTheme="minorHAnsi"/>
          <w:lang w:val="sk-SK"/>
        </w:rPr>
      </w:pPr>
    </w:p>
    <w:p w14:paraId="727ACDEE" w14:textId="77777777" w:rsidR="005F7C2F" w:rsidRPr="00B34F8B" w:rsidRDefault="005F7C2F" w:rsidP="005F7C2F">
      <w:pPr>
        <w:spacing w:after="0"/>
        <w:rPr>
          <w:rFonts w:asciiTheme="minorHAnsi" w:hAnsiTheme="minorHAnsi"/>
          <w:lang w:val="sk-SK"/>
        </w:rPr>
      </w:pPr>
    </w:p>
    <w:p w14:paraId="6C3B1D38"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 xml:space="preserve">Zo všetkých podzemných útvarov, ktoré železničná trať križuje, bol jeden klasifikovaný ako podzemný útvar v zlom chemickom stave. Jedná sa o kvartérny útvar s medzinárodným kódom útvaru  SK10012009. </w:t>
      </w:r>
    </w:p>
    <w:p w14:paraId="32DCCDA1" w14:textId="77777777" w:rsidR="005F7C2F" w:rsidRPr="00B34F8B" w:rsidRDefault="005F7C2F" w:rsidP="005F7C2F">
      <w:pPr>
        <w:rPr>
          <w:rFonts w:asciiTheme="minorHAnsi" w:hAnsiTheme="minorHAnsi"/>
          <w:i/>
          <w:sz w:val="20"/>
          <w:lang w:val="sk-SK"/>
        </w:rPr>
      </w:pPr>
      <w:r w:rsidRPr="00B34F8B">
        <w:rPr>
          <w:rFonts w:asciiTheme="minorHAnsi" w:hAnsiTheme="minorHAnsi"/>
          <w:i/>
          <w:sz w:val="20"/>
          <w:lang w:val="sk-SK"/>
        </w:rPr>
        <w:t>Tab</w:t>
      </w:r>
      <w:r w:rsidR="00C03F3B" w:rsidRPr="00B34F8B">
        <w:rPr>
          <w:rFonts w:asciiTheme="minorHAnsi" w:hAnsiTheme="minorHAnsi"/>
          <w:i/>
          <w:sz w:val="20"/>
          <w:lang w:val="sk-SK"/>
        </w:rPr>
        <w:t>.</w:t>
      </w:r>
      <w:r w:rsidRPr="00B34F8B">
        <w:rPr>
          <w:rFonts w:asciiTheme="minorHAnsi" w:hAnsiTheme="minorHAnsi"/>
          <w:i/>
          <w:sz w:val="20"/>
          <w:lang w:val="sk-SK"/>
        </w:rPr>
        <w:t xml:space="preserve"> 1.</w:t>
      </w:r>
      <w:r w:rsidR="00C74810" w:rsidRPr="00B34F8B">
        <w:rPr>
          <w:rFonts w:asciiTheme="minorHAnsi" w:hAnsiTheme="minorHAnsi"/>
          <w:i/>
          <w:sz w:val="20"/>
          <w:lang w:val="sk-SK"/>
        </w:rPr>
        <w:t>1</w:t>
      </w:r>
      <w:r w:rsidR="00DC09D9" w:rsidRPr="00B34F8B">
        <w:rPr>
          <w:rFonts w:asciiTheme="minorHAnsi" w:hAnsiTheme="minorHAnsi"/>
          <w:i/>
          <w:sz w:val="20"/>
          <w:lang w:val="sk-SK"/>
        </w:rPr>
        <w:t>:</w:t>
      </w:r>
      <w:r w:rsidRPr="00B34F8B">
        <w:rPr>
          <w:rFonts w:asciiTheme="minorHAnsi" w:hAnsiTheme="minorHAnsi"/>
          <w:i/>
          <w:sz w:val="20"/>
          <w:lang w:val="sk-SK"/>
        </w:rPr>
        <w:t xml:space="preserve"> Charakteristiky podzemného útvaru s medzinárodným kódom SK10012009.</w:t>
      </w:r>
    </w:p>
    <w:tbl>
      <w:tblPr>
        <w:tblStyle w:val="Mriekatabuky"/>
        <w:tblW w:w="9524" w:type="dxa"/>
        <w:jc w:val="center"/>
        <w:tblLook w:val="04A0" w:firstRow="1" w:lastRow="0" w:firstColumn="1" w:lastColumn="0" w:noHBand="0" w:noVBand="1"/>
      </w:tblPr>
      <w:tblGrid>
        <w:gridCol w:w="1352"/>
        <w:gridCol w:w="875"/>
        <w:gridCol w:w="1541"/>
        <w:gridCol w:w="1627"/>
        <w:gridCol w:w="1368"/>
        <w:gridCol w:w="1414"/>
        <w:gridCol w:w="1347"/>
      </w:tblGrid>
      <w:tr w:rsidR="00336155" w:rsidRPr="00B34F8B" w14:paraId="1D8F9086" w14:textId="77777777" w:rsidTr="009D1704">
        <w:trPr>
          <w:jc w:val="center"/>
        </w:trPr>
        <w:tc>
          <w:tcPr>
            <w:tcW w:w="1352" w:type="dxa"/>
            <w:vAlign w:val="center"/>
          </w:tcPr>
          <w:p w14:paraId="5BC95CB3"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ID útvaru</w:t>
            </w:r>
          </w:p>
        </w:tc>
        <w:tc>
          <w:tcPr>
            <w:tcW w:w="875" w:type="dxa"/>
            <w:vAlign w:val="center"/>
          </w:tcPr>
          <w:p w14:paraId="56F6163E"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Plocha (km</w:t>
            </w:r>
            <w:r w:rsidRPr="00B34F8B">
              <w:rPr>
                <w:rFonts w:asciiTheme="minorHAnsi" w:hAnsiTheme="minorHAnsi"/>
                <w:b/>
                <w:sz w:val="20"/>
                <w:szCs w:val="20"/>
                <w:vertAlign w:val="superscript"/>
              </w:rPr>
              <w:t>2</w:t>
            </w:r>
            <w:r w:rsidRPr="00B34F8B">
              <w:rPr>
                <w:rFonts w:asciiTheme="minorHAnsi" w:hAnsiTheme="minorHAnsi"/>
                <w:b/>
                <w:sz w:val="20"/>
                <w:szCs w:val="20"/>
              </w:rPr>
              <w:t>)</w:t>
            </w:r>
          </w:p>
        </w:tc>
        <w:tc>
          <w:tcPr>
            <w:tcW w:w="1541" w:type="dxa"/>
            <w:vAlign w:val="center"/>
          </w:tcPr>
          <w:p w14:paraId="39C032D9"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Kontaminanty</w:t>
            </w:r>
          </w:p>
        </w:tc>
        <w:tc>
          <w:tcPr>
            <w:tcW w:w="1627" w:type="dxa"/>
            <w:vAlign w:val="center"/>
          </w:tcPr>
          <w:p w14:paraId="1D6B7F02"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Významný trvalo vzostupný trend</w:t>
            </w:r>
          </w:p>
        </w:tc>
        <w:tc>
          <w:tcPr>
            <w:tcW w:w="1368" w:type="dxa"/>
            <w:vAlign w:val="center"/>
          </w:tcPr>
          <w:p w14:paraId="3FF430D7"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Metóda vyhodnotenia</w:t>
            </w:r>
          </w:p>
        </w:tc>
        <w:tc>
          <w:tcPr>
            <w:tcW w:w="1414" w:type="dxa"/>
            <w:vAlign w:val="center"/>
          </w:tcPr>
          <w:p w14:paraId="16027C07"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Spoľahlivosť vyhodnotenia</w:t>
            </w:r>
          </w:p>
        </w:tc>
        <w:tc>
          <w:tcPr>
            <w:tcW w:w="1347" w:type="dxa"/>
            <w:vAlign w:val="center"/>
          </w:tcPr>
          <w:p w14:paraId="785CDCCD" w14:textId="77777777" w:rsidR="005F7C2F" w:rsidRPr="00B34F8B" w:rsidRDefault="005F7C2F" w:rsidP="005F7C2F">
            <w:pPr>
              <w:spacing w:after="0"/>
              <w:rPr>
                <w:rFonts w:asciiTheme="minorHAnsi" w:hAnsiTheme="minorHAnsi"/>
                <w:b/>
                <w:sz w:val="20"/>
                <w:szCs w:val="20"/>
              </w:rPr>
            </w:pPr>
            <w:r w:rsidRPr="00B34F8B">
              <w:rPr>
                <w:rFonts w:asciiTheme="minorHAnsi" w:hAnsiTheme="minorHAnsi"/>
                <w:b/>
                <w:sz w:val="20"/>
                <w:szCs w:val="20"/>
              </w:rPr>
              <w:t>Zdroj kontaminácie</w:t>
            </w:r>
          </w:p>
        </w:tc>
      </w:tr>
      <w:tr w:rsidR="00250042" w:rsidRPr="00B34F8B" w14:paraId="4C61A7C4" w14:textId="77777777" w:rsidTr="009D1704">
        <w:trPr>
          <w:jc w:val="center"/>
        </w:trPr>
        <w:tc>
          <w:tcPr>
            <w:tcW w:w="1352" w:type="dxa"/>
          </w:tcPr>
          <w:p w14:paraId="27A81576"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SK 1001200P</w:t>
            </w:r>
          </w:p>
        </w:tc>
        <w:tc>
          <w:tcPr>
            <w:tcW w:w="875" w:type="dxa"/>
          </w:tcPr>
          <w:p w14:paraId="764C0CDB"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934,295</w:t>
            </w:r>
          </w:p>
        </w:tc>
        <w:tc>
          <w:tcPr>
            <w:tcW w:w="1541" w:type="dxa"/>
          </w:tcPr>
          <w:p w14:paraId="5E962837"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pesticídy chlórtoluton a tetrachlóretén</w:t>
            </w:r>
          </w:p>
        </w:tc>
        <w:tc>
          <w:tcPr>
            <w:tcW w:w="1627" w:type="dxa"/>
          </w:tcPr>
          <w:p w14:paraId="4191AD28" w14:textId="77777777" w:rsidR="005F7C2F" w:rsidRPr="00B34F8B" w:rsidRDefault="005F7C2F" w:rsidP="005F7C2F">
            <w:pPr>
              <w:spacing w:after="0"/>
              <w:jc w:val="center"/>
              <w:rPr>
                <w:rFonts w:asciiTheme="minorHAnsi" w:hAnsiTheme="minorHAnsi"/>
                <w:sz w:val="20"/>
                <w:szCs w:val="20"/>
                <w:vertAlign w:val="superscript"/>
              </w:rPr>
            </w:pPr>
            <w:r w:rsidRPr="00B34F8B">
              <w:rPr>
                <w:rFonts w:asciiTheme="minorHAnsi" w:hAnsiTheme="minorHAnsi"/>
                <w:sz w:val="20"/>
                <w:szCs w:val="20"/>
              </w:rPr>
              <w:t>SO4</w:t>
            </w:r>
            <w:r w:rsidRPr="00B34F8B">
              <w:rPr>
                <w:rFonts w:asciiTheme="minorHAnsi" w:hAnsiTheme="minorHAnsi"/>
                <w:sz w:val="20"/>
                <w:szCs w:val="20"/>
                <w:vertAlign w:val="subscript"/>
              </w:rPr>
              <w:t>2</w:t>
            </w:r>
            <w:r w:rsidRPr="00B34F8B">
              <w:rPr>
                <w:rFonts w:asciiTheme="minorHAnsi" w:hAnsiTheme="minorHAnsi"/>
                <w:sz w:val="20"/>
                <w:szCs w:val="20"/>
              </w:rPr>
              <w:t>Cl</w:t>
            </w:r>
            <w:r w:rsidRPr="00B34F8B">
              <w:rPr>
                <w:rFonts w:asciiTheme="minorHAnsi" w:hAnsiTheme="minorHAnsi"/>
                <w:sz w:val="20"/>
                <w:szCs w:val="20"/>
                <w:vertAlign w:val="superscript"/>
              </w:rPr>
              <w:t>-</w:t>
            </w:r>
          </w:p>
          <w:p w14:paraId="0CACB5F2"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tetrachlóretén</w:t>
            </w:r>
          </w:p>
        </w:tc>
        <w:tc>
          <w:tcPr>
            <w:tcW w:w="1368" w:type="dxa"/>
          </w:tcPr>
          <w:p w14:paraId="58CCB34B"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Kriging a odborná recenzia</w:t>
            </w:r>
          </w:p>
        </w:tc>
        <w:tc>
          <w:tcPr>
            <w:tcW w:w="1414" w:type="dxa"/>
          </w:tcPr>
          <w:p w14:paraId="40072ECB"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3</w:t>
            </w:r>
          </w:p>
        </w:tc>
        <w:tc>
          <w:tcPr>
            <w:tcW w:w="1347" w:type="dxa"/>
          </w:tcPr>
          <w:p w14:paraId="6E9B06D2" w14:textId="77777777" w:rsidR="005F7C2F" w:rsidRPr="00B34F8B" w:rsidRDefault="005F7C2F" w:rsidP="005F7C2F">
            <w:pPr>
              <w:spacing w:after="0"/>
              <w:jc w:val="center"/>
              <w:rPr>
                <w:rFonts w:asciiTheme="minorHAnsi" w:hAnsiTheme="minorHAnsi"/>
                <w:sz w:val="20"/>
                <w:szCs w:val="20"/>
              </w:rPr>
            </w:pPr>
            <w:r w:rsidRPr="00B34F8B">
              <w:rPr>
                <w:rFonts w:asciiTheme="minorHAnsi" w:hAnsiTheme="minorHAnsi"/>
                <w:sz w:val="20"/>
                <w:szCs w:val="20"/>
              </w:rPr>
              <w:t>difúzne, bodové</w:t>
            </w:r>
          </w:p>
        </w:tc>
      </w:tr>
    </w:tbl>
    <w:p w14:paraId="65A8AC12" w14:textId="77777777" w:rsidR="009D1704" w:rsidRPr="00015E6A" w:rsidRDefault="009D1704" w:rsidP="009D1704">
      <w:pPr>
        <w:spacing w:after="0"/>
        <w:rPr>
          <w:rFonts w:asciiTheme="minorHAnsi" w:hAnsiTheme="minorHAnsi"/>
          <w:lang w:val="sk-SK"/>
        </w:rPr>
      </w:pPr>
      <w:r w:rsidRPr="00015E6A">
        <w:rPr>
          <w:rFonts w:asciiTheme="minorHAnsi" w:hAnsiTheme="minorHAnsi"/>
          <w:lang w:val="sk-SK"/>
        </w:rPr>
        <w:t>Modernizácia železničnej trate v sebe zahŕňa environmentálnejší prístup v období jej prevádzky. V súčasnosti dochádza k znečisťovaniu podložia olejmi, ktoré sú používané na mazanie výhybiek. Následne dochádza k ich priesaku do podzemných vôd, resp. k vyplavovaniu olejov do povrchových tokov. V prípadne realizácie hodnotenej činnosti je používanie škodlivých olejov nahradené vhodnejšími metódami. V rámci modernizácie železničnej trate je kĺzavosť výhybiek riešená pomocou tzv. valčekových kĺznych stoličiek resp. mazaním ekologicky odbúrateľnými prípravkami, alebo prípravkami na báze grafitov.</w:t>
      </w:r>
    </w:p>
    <w:p w14:paraId="12DE1F3C" w14:textId="1F2B80A6" w:rsidR="009D1704" w:rsidRPr="00BC7602" w:rsidRDefault="009D1704" w:rsidP="009D1704">
      <w:pPr>
        <w:spacing w:after="0"/>
        <w:rPr>
          <w:rFonts w:asciiTheme="minorHAnsi" w:hAnsiTheme="minorHAnsi"/>
          <w:lang w:val="sk-SK"/>
        </w:rPr>
      </w:pPr>
      <w:r w:rsidRPr="00BC7602">
        <w:rPr>
          <w:rFonts w:asciiTheme="minorHAnsi" w:hAnsiTheme="minorHAnsi"/>
          <w:lang w:val="sk-SK"/>
        </w:rPr>
        <w:t>Používaním týchto modernizovaných prístupov pri prevádzkovaní železničnej trate preto očakávame zlepšenie súčasného stavu z pohľadu dopadu na podzemné vody.</w:t>
      </w:r>
    </w:p>
    <w:p w14:paraId="671A53F1" w14:textId="77777777" w:rsidR="005F7C2F" w:rsidRPr="00B34F8B" w:rsidRDefault="005F7C2F" w:rsidP="005F7C2F">
      <w:pPr>
        <w:spacing w:after="0"/>
        <w:rPr>
          <w:rFonts w:asciiTheme="minorHAnsi" w:hAnsiTheme="minorHAnsi"/>
          <w:b/>
          <w:lang w:val="sk-SK"/>
        </w:rPr>
      </w:pPr>
      <w:r w:rsidRPr="00B34F8B">
        <w:rPr>
          <w:rFonts w:asciiTheme="minorHAnsi" w:hAnsiTheme="minorHAnsi"/>
          <w:b/>
          <w:lang w:val="sk-SK"/>
        </w:rPr>
        <w:t>Kvantitatívny stav podzemných vôd</w:t>
      </w:r>
    </w:p>
    <w:p w14:paraId="78133F81"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 xml:space="preserve">Vychádza zo základnej požiadavky smernica 2000/60/ES, ktorá stanovuje ako základný ukazovateľ kvantitatívneho stavu ustálený režim hladiny podzemnej vody, resp. výdatnosť prameňa a rozširuje hodnotiaci proces o ďalšie testovacie kritériá. </w:t>
      </w:r>
    </w:p>
    <w:p w14:paraId="15783AD7"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Pre toto hodnotenie bol použité kritériá:</w:t>
      </w:r>
    </w:p>
    <w:p w14:paraId="40761110" w14:textId="77777777" w:rsidR="005F7C2F" w:rsidRPr="00B34F8B" w:rsidRDefault="005F7C2F" w:rsidP="00FC1868">
      <w:pPr>
        <w:pStyle w:val="Odsekzoznamu"/>
        <w:numPr>
          <w:ilvl w:val="0"/>
          <w:numId w:val="21"/>
        </w:numPr>
        <w:tabs>
          <w:tab w:val="left" w:pos="709"/>
        </w:tabs>
        <w:spacing w:after="0"/>
        <w:rPr>
          <w:rFonts w:asciiTheme="minorHAnsi" w:hAnsiTheme="minorHAnsi"/>
          <w:lang w:val="sk-SK"/>
        </w:rPr>
      </w:pPr>
      <w:r w:rsidRPr="00B34F8B">
        <w:rPr>
          <w:rFonts w:asciiTheme="minorHAnsi" w:hAnsiTheme="minorHAnsi"/>
          <w:lang w:val="sk-SK"/>
        </w:rPr>
        <w:t>bilančné hodnotenie množstiev podzemných vôd,</w:t>
      </w:r>
    </w:p>
    <w:p w14:paraId="0C796D2E" w14:textId="77777777" w:rsidR="005F7C2F" w:rsidRPr="00B34F8B" w:rsidRDefault="005F7C2F" w:rsidP="00FC1868">
      <w:pPr>
        <w:pStyle w:val="Odsekzoznamu"/>
        <w:numPr>
          <w:ilvl w:val="0"/>
          <w:numId w:val="21"/>
        </w:numPr>
        <w:tabs>
          <w:tab w:val="left" w:pos="709"/>
        </w:tabs>
        <w:spacing w:after="0"/>
        <w:rPr>
          <w:rFonts w:asciiTheme="minorHAnsi" w:hAnsiTheme="minorHAnsi"/>
          <w:lang w:val="sk-SK"/>
        </w:rPr>
      </w:pPr>
      <w:r w:rsidRPr="00B34F8B">
        <w:rPr>
          <w:rFonts w:asciiTheme="minorHAnsi" w:hAnsiTheme="minorHAnsi"/>
          <w:lang w:val="sk-SK"/>
        </w:rPr>
        <w:lastRenderedPageBreak/>
        <w:t>hodnotenie zmien režimu podzemných vôd (využitie výsledkov programu monitorovania),</w:t>
      </w:r>
    </w:p>
    <w:p w14:paraId="295E3370" w14:textId="77777777" w:rsidR="005F7C2F" w:rsidRPr="00B34F8B" w:rsidRDefault="005F7C2F" w:rsidP="00FC1868">
      <w:pPr>
        <w:pStyle w:val="Odsekzoznamu"/>
        <w:numPr>
          <w:ilvl w:val="0"/>
          <w:numId w:val="21"/>
        </w:numPr>
        <w:tabs>
          <w:tab w:val="left" w:pos="709"/>
        </w:tabs>
        <w:spacing w:after="0"/>
        <w:rPr>
          <w:rFonts w:asciiTheme="minorHAnsi" w:hAnsiTheme="minorHAnsi"/>
          <w:lang w:val="sk-SK"/>
        </w:rPr>
      </w:pPr>
      <w:r w:rsidRPr="00B34F8B">
        <w:rPr>
          <w:rFonts w:asciiTheme="minorHAnsi" w:hAnsiTheme="minorHAnsi"/>
          <w:lang w:val="sk-SK"/>
        </w:rPr>
        <w:t xml:space="preserve">prepojenie výsledkov bodov a) – b) na útvary podzemných vôd. </w:t>
      </w:r>
    </w:p>
    <w:p w14:paraId="1DE80C3B"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 xml:space="preserve">Bilančné hodnotenie množstiev podzemných vôd je založené na porovnaní využiteľných množstiev podzemných vôd (vodohospodársky disponibilných množstiev podzemných vôd) a dokumentovaných odberov podzemných vôd v útvare podzemnej vody. Využiteľné množstvá podzemných vôd tvoria maximálne množstvo podzemnej vody, ktoré možno odoberať z daného zvodneného systému na vodárenské využívanie po celý uvažovaný čas exploatácie za prijateľných ekologických, technických a ekonomických podmienok bez takého ovplyvnenia prírodného odtoku, ktoré by sa pokladalo za neprípustné, a bez neprípustného zhoršenia kvality odoberanej vody (využiteľné množstvá  vyčísľované na národnej úrovni v súlade so zákonom č. 569/2007 Z. z. o geologických prácach /geologický zákon/ a jeho vykonávacia vyhláška č. 51/2008 Z.z.). </w:t>
      </w:r>
    </w:p>
    <w:p w14:paraId="6A2A0447" w14:textId="77777777" w:rsidR="005F7C2F" w:rsidRPr="00B34F8B" w:rsidRDefault="005F7C2F" w:rsidP="005F7C2F">
      <w:pPr>
        <w:keepNext/>
        <w:spacing w:before="240"/>
        <w:rPr>
          <w:rFonts w:asciiTheme="minorHAnsi" w:hAnsiTheme="minorHAnsi"/>
          <w:i/>
          <w:sz w:val="20"/>
          <w:szCs w:val="18"/>
          <w:lang w:val="sk-SK"/>
        </w:rPr>
      </w:pPr>
      <w:r w:rsidRPr="00B34F8B">
        <w:rPr>
          <w:rFonts w:asciiTheme="minorHAnsi" w:hAnsiTheme="minorHAnsi"/>
          <w:i/>
          <w:sz w:val="20"/>
          <w:szCs w:val="18"/>
          <w:lang w:val="sk-SK"/>
        </w:rPr>
        <w:t>Obr. 1.5</w:t>
      </w:r>
      <w:r w:rsidR="00DC09D9" w:rsidRPr="00B34F8B">
        <w:rPr>
          <w:rFonts w:asciiTheme="minorHAnsi" w:hAnsiTheme="minorHAnsi"/>
          <w:i/>
          <w:sz w:val="20"/>
          <w:szCs w:val="18"/>
          <w:lang w:val="sk-SK"/>
        </w:rPr>
        <w:t>:</w:t>
      </w:r>
      <w:r w:rsidRPr="00B34F8B">
        <w:rPr>
          <w:rFonts w:asciiTheme="minorHAnsi" w:hAnsiTheme="minorHAnsi"/>
          <w:i/>
          <w:sz w:val="20"/>
          <w:szCs w:val="18"/>
          <w:lang w:val="sk-SK"/>
        </w:rPr>
        <w:t xml:space="preserve"> Kvantitatívny stav útvarov podzemnej vody v kvartérnych sedimentoch (obr. hore) a predkvartérnych horninách – rok</w:t>
      </w:r>
      <w:r w:rsidRPr="00B34F8B">
        <w:rPr>
          <w:rFonts w:asciiTheme="minorHAnsi" w:hAnsiTheme="minorHAnsi"/>
          <w:i/>
          <w:noProof/>
          <w:sz w:val="24"/>
          <w:lang w:val="sk-SK" w:eastAsia="sk-SK"/>
        </w:rPr>
        <w:t xml:space="preserve"> </w:t>
      </w:r>
      <w:r w:rsidRPr="00B34F8B">
        <w:rPr>
          <w:rFonts w:asciiTheme="minorHAnsi" w:hAnsiTheme="minorHAnsi"/>
          <w:i/>
          <w:sz w:val="20"/>
          <w:szCs w:val="18"/>
          <w:lang w:val="sk-SK"/>
        </w:rPr>
        <w:t xml:space="preserve"> 2011 (Vodný plán Slovenska, Plán manažmentu správneho územia povodia Dunaja, 12/2014). Hodnotená železničná trať je zobrazená červenou líniou.</w:t>
      </w:r>
    </w:p>
    <w:p w14:paraId="68F3179E" w14:textId="77777777" w:rsidR="005F7C2F" w:rsidRPr="00B34F8B" w:rsidRDefault="005F7C2F" w:rsidP="005F7C2F">
      <w:pPr>
        <w:spacing w:after="0"/>
        <w:rPr>
          <w:rFonts w:asciiTheme="minorHAnsi" w:hAnsiTheme="minorHAnsi"/>
          <w:lang w:val="sk-SK"/>
        </w:rPr>
      </w:pPr>
      <w:r w:rsidRPr="00B34F8B">
        <w:rPr>
          <w:rFonts w:asciiTheme="minorHAnsi" w:hAnsiTheme="minorHAnsi"/>
          <w:noProof/>
          <w:lang w:val="sk-SK" w:eastAsia="sk-SK"/>
        </w:rPr>
        <w:drawing>
          <wp:anchor distT="0" distB="0" distL="114300" distR="114300" simplePos="0" relativeHeight="251655168" behindDoc="0" locked="0" layoutInCell="1" allowOverlap="1" wp14:anchorId="01AD9A42" wp14:editId="7C038840">
            <wp:simplePos x="0" y="0"/>
            <wp:positionH relativeFrom="margin">
              <wp:align>right</wp:align>
            </wp:positionH>
            <wp:positionV relativeFrom="paragraph">
              <wp:posOffset>2110961</wp:posOffset>
            </wp:positionV>
            <wp:extent cx="2126512" cy="1375977"/>
            <wp:effectExtent l="0" t="0" r="7620" b="0"/>
            <wp:wrapNone/>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126512" cy="1375977"/>
                    </a:xfrm>
                    <a:prstGeom prst="rect">
                      <a:avLst/>
                    </a:prstGeom>
                  </pic:spPr>
                </pic:pic>
              </a:graphicData>
            </a:graphic>
            <wp14:sizeRelH relativeFrom="margin">
              <wp14:pctWidth>0</wp14:pctWidth>
            </wp14:sizeRelH>
            <wp14:sizeRelV relativeFrom="margin">
              <wp14:pctHeight>0</wp14:pctHeight>
            </wp14:sizeRelV>
          </wp:anchor>
        </w:drawing>
      </w:r>
      <w:r w:rsidRPr="00B34F8B">
        <w:rPr>
          <w:rFonts w:asciiTheme="minorHAnsi" w:hAnsiTheme="minorHAnsi"/>
          <w:noProof/>
          <w:lang w:val="sk-SK" w:eastAsia="sk-SK"/>
        </w:rPr>
        <w:drawing>
          <wp:inline distT="0" distB="0" distL="0" distR="0" wp14:anchorId="2E8EFAE3" wp14:editId="3E3B95C8">
            <wp:extent cx="5627840" cy="2743200"/>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5668976" cy="2763251"/>
                    </a:xfrm>
                    <a:prstGeom prst="rect">
                      <a:avLst/>
                    </a:prstGeom>
                  </pic:spPr>
                </pic:pic>
              </a:graphicData>
            </a:graphic>
          </wp:inline>
        </w:drawing>
      </w:r>
    </w:p>
    <w:p w14:paraId="50DE03F4" w14:textId="77777777" w:rsidR="005F7C2F" w:rsidRPr="00B34F8B" w:rsidRDefault="005F7C2F" w:rsidP="005F7C2F">
      <w:pPr>
        <w:spacing w:after="0"/>
        <w:rPr>
          <w:rFonts w:asciiTheme="minorHAnsi" w:hAnsiTheme="minorHAnsi"/>
          <w:lang w:val="sk-SK"/>
        </w:rPr>
      </w:pPr>
    </w:p>
    <w:p w14:paraId="704A95A2" w14:textId="77777777" w:rsidR="00704E49" w:rsidRPr="00B34F8B" w:rsidRDefault="00704E49" w:rsidP="005F7C2F">
      <w:pPr>
        <w:tabs>
          <w:tab w:val="left" w:pos="0"/>
        </w:tabs>
        <w:rPr>
          <w:rFonts w:asciiTheme="minorHAnsi" w:hAnsiTheme="minorHAnsi"/>
          <w:b/>
          <w:sz w:val="28"/>
          <w:szCs w:val="28"/>
          <w:lang w:val="sk-SK"/>
        </w:rPr>
      </w:pPr>
    </w:p>
    <w:p w14:paraId="785B5A90" w14:textId="77777777" w:rsidR="00704E49" w:rsidRPr="00B34F8B" w:rsidRDefault="00704E49" w:rsidP="005F7C2F">
      <w:pPr>
        <w:tabs>
          <w:tab w:val="left" w:pos="0"/>
        </w:tabs>
        <w:rPr>
          <w:rFonts w:asciiTheme="minorHAnsi" w:hAnsiTheme="minorHAnsi"/>
          <w:b/>
          <w:sz w:val="28"/>
          <w:szCs w:val="28"/>
          <w:lang w:val="sk-SK"/>
        </w:rPr>
      </w:pPr>
    </w:p>
    <w:p w14:paraId="63AE4A1C" w14:textId="77777777" w:rsidR="005F7C2F" w:rsidRPr="00B34F8B" w:rsidRDefault="005F7C2F" w:rsidP="005F7C2F">
      <w:pPr>
        <w:tabs>
          <w:tab w:val="left" w:pos="0"/>
        </w:tabs>
        <w:rPr>
          <w:rFonts w:asciiTheme="minorHAnsi" w:hAnsiTheme="minorHAnsi"/>
          <w:b/>
          <w:sz w:val="28"/>
          <w:szCs w:val="28"/>
          <w:lang w:val="sk-SK"/>
        </w:rPr>
      </w:pPr>
      <w:r w:rsidRPr="00B34F8B">
        <w:rPr>
          <w:rFonts w:asciiTheme="minorHAnsi" w:hAnsiTheme="minorHAnsi"/>
          <w:noProof/>
          <w:lang w:val="sk-SK" w:eastAsia="sk-SK"/>
        </w:rPr>
        <w:drawing>
          <wp:anchor distT="0" distB="0" distL="114300" distR="114300" simplePos="0" relativeHeight="251656192" behindDoc="1" locked="0" layoutInCell="1" allowOverlap="1" wp14:anchorId="0EEDDFCB" wp14:editId="56AF22D2">
            <wp:simplePos x="0" y="0"/>
            <wp:positionH relativeFrom="margin">
              <wp:align>left</wp:align>
            </wp:positionH>
            <wp:positionV relativeFrom="paragraph">
              <wp:posOffset>14724</wp:posOffset>
            </wp:positionV>
            <wp:extent cx="5760720" cy="2747010"/>
            <wp:effectExtent l="0" t="0" r="0" b="0"/>
            <wp:wrapNone/>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760720" cy="2747010"/>
                    </a:xfrm>
                    <a:prstGeom prst="rect">
                      <a:avLst/>
                    </a:prstGeom>
                  </pic:spPr>
                </pic:pic>
              </a:graphicData>
            </a:graphic>
          </wp:anchor>
        </w:drawing>
      </w:r>
    </w:p>
    <w:p w14:paraId="305E017E" w14:textId="77777777" w:rsidR="005F7C2F" w:rsidRPr="00B34F8B" w:rsidRDefault="005F7C2F" w:rsidP="005F7C2F">
      <w:pPr>
        <w:tabs>
          <w:tab w:val="left" w:pos="0"/>
        </w:tabs>
        <w:ind w:hanging="426"/>
        <w:rPr>
          <w:rFonts w:asciiTheme="minorHAnsi" w:hAnsiTheme="minorHAnsi"/>
          <w:b/>
          <w:sz w:val="28"/>
          <w:szCs w:val="28"/>
          <w:lang w:val="sk-SK"/>
        </w:rPr>
      </w:pPr>
    </w:p>
    <w:p w14:paraId="216C1924" w14:textId="77777777" w:rsidR="005F7C2F" w:rsidRPr="00B34F8B" w:rsidRDefault="005F7C2F" w:rsidP="005F7C2F">
      <w:pPr>
        <w:tabs>
          <w:tab w:val="left" w:pos="0"/>
        </w:tabs>
        <w:rPr>
          <w:rFonts w:asciiTheme="minorHAnsi" w:hAnsiTheme="minorHAnsi"/>
          <w:b/>
          <w:sz w:val="28"/>
          <w:szCs w:val="28"/>
          <w:lang w:val="sk-SK"/>
        </w:rPr>
      </w:pPr>
    </w:p>
    <w:p w14:paraId="4B0D2FCD" w14:textId="77777777" w:rsidR="005F7C2F" w:rsidRPr="00B34F8B" w:rsidRDefault="005F7C2F" w:rsidP="005F7C2F">
      <w:pPr>
        <w:tabs>
          <w:tab w:val="left" w:pos="0"/>
        </w:tabs>
        <w:rPr>
          <w:rFonts w:asciiTheme="minorHAnsi" w:hAnsiTheme="minorHAnsi"/>
          <w:b/>
          <w:sz w:val="28"/>
          <w:szCs w:val="28"/>
          <w:lang w:val="sk-SK"/>
        </w:rPr>
      </w:pPr>
    </w:p>
    <w:p w14:paraId="53EFAE61" w14:textId="77777777" w:rsidR="00704E49" w:rsidRPr="00B34F8B" w:rsidRDefault="00704E49" w:rsidP="005F7C2F">
      <w:pPr>
        <w:tabs>
          <w:tab w:val="left" w:pos="0"/>
        </w:tabs>
        <w:rPr>
          <w:rFonts w:asciiTheme="minorHAnsi" w:hAnsiTheme="minorHAnsi"/>
          <w:lang w:val="sk-SK"/>
        </w:rPr>
      </w:pPr>
    </w:p>
    <w:p w14:paraId="2D019016" w14:textId="77777777" w:rsidR="00704E49" w:rsidRPr="00B34F8B" w:rsidRDefault="00704E49" w:rsidP="005F7C2F">
      <w:pPr>
        <w:tabs>
          <w:tab w:val="left" w:pos="0"/>
        </w:tabs>
        <w:rPr>
          <w:rFonts w:asciiTheme="minorHAnsi" w:hAnsiTheme="minorHAnsi"/>
          <w:lang w:val="sk-SK"/>
        </w:rPr>
      </w:pPr>
    </w:p>
    <w:p w14:paraId="30017575" w14:textId="77777777" w:rsidR="00704E49" w:rsidRPr="00B34F8B" w:rsidRDefault="00704E49" w:rsidP="005F7C2F">
      <w:pPr>
        <w:tabs>
          <w:tab w:val="left" w:pos="0"/>
        </w:tabs>
        <w:rPr>
          <w:rFonts w:asciiTheme="minorHAnsi" w:hAnsiTheme="minorHAnsi"/>
          <w:lang w:val="sk-SK"/>
        </w:rPr>
      </w:pPr>
    </w:p>
    <w:p w14:paraId="4303DEB3" w14:textId="77777777" w:rsidR="00704E49" w:rsidRPr="00B34F8B" w:rsidRDefault="00704E49" w:rsidP="005F7C2F">
      <w:pPr>
        <w:tabs>
          <w:tab w:val="left" w:pos="0"/>
        </w:tabs>
        <w:rPr>
          <w:rFonts w:asciiTheme="minorHAnsi" w:hAnsiTheme="minorHAnsi"/>
          <w:lang w:val="sk-SK"/>
        </w:rPr>
      </w:pPr>
    </w:p>
    <w:p w14:paraId="068340AA" w14:textId="77777777" w:rsidR="00704E49" w:rsidRPr="00B34F8B" w:rsidRDefault="00704E49" w:rsidP="005F7C2F">
      <w:pPr>
        <w:tabs>
          <w:tab w:val="left" w:pos="0"/>
        </w:tabs>
        <w:rPr>
          <w:rFonts w:asciiTheme="minorHAnsi" w:hAnsiTheme="minorHAnsi"/>
          <w:lang w:val="sk-SK"/>
        </w:rPr>
      </w:pPr>
    </w:p>
    <w:p w14:paraId="74545FBE" w14:textId="77777777" w:rsidR="00704E49" w:rsidRPr="00B34F8B" w:rsidRDefault="00704E49" w:rsidP="005F7C2F">
      <w:pPr>
        <w:tabs>
          <w:tab w:val="left" w:pos="0"/>
        </w:tabs>
        <w:rPr>
          <w:rFonts w:asciiTheme="minorHAnsi" w:hAnsiTheme="minorHAnsi"/>
          <w:lang w:val="sk-SK"/>
        </w:rPr>
      </w:pPr>
    </w:p>
    <w:p w14:paraId="230528D1" w14:textId="77777777" w:rsidR="005F7C2F" w:rsidRDefault="005F7C2F" w:rsidP="005F7C2F">
      <w:pPr>
        <w:tabs>
          <w:tab w:val="left" w:pos="0"/>
        </w:tabs>
        <w:rPr>
          <w:rFonts w:asciiTheme="minorHAnsi" w:hAnsiTheme="minorHAnsi"/>
          <w:lang w:val="sk-SK"/>
        </w:rPr>
      </w:pPr>
      <w:r w:rsidRPr="00B34F8B">
        <w:rPr>
          <w:rFonts w:asciiTheme="minorHAnsi" w:hAnsiTheme="minorHAnsi"/>
          <w:lang w:val="sk-SK"/>
        </w:rPr>
        <w:lastRenderedPageBreak/>
        <w:t>Železničný koridor prechádza cez 2 povrchové útvary podzemnej vody, u ktorých bol identifikovaný zlý kvantitatívny stav – povrchový útvar v kvartérnych sedimentoch označený medzinárodným kódom SK1001200P a povrchový útvar v predkvartérnych horninách s kódom SK200270KF.</w:t>
      </w:r>
    </w:p>
    <w:p w14:paraId="6DD50AF3" w14:textId="77777777" w:rsidR="009D1704" w:rsidRPr="00BC7602" w:rsidRDefault="009D1704" w:rsidP="009D1704">
      <w:pPr>
        <w:tabs>
          <w:tab w:val="left" w:pos="0"/>
        </w:tabs>
        <w:rPr>
          <w:rFonts w:asciiTheme="minorHAnsi" w:hAnsiTheme="minorHAnsi"/>
          <w:lang w:val="sk-SK"/>
        </w:rPr>
      </w:pPr>
      <w:r w:rsidRPr="00BC7602">
        <w:rPr>
          <w:rFonts w:asciiTheme="minorHAnsi" w:hAnsiTheme="minorHAnsi"/>
          <w:lang w:val="sk-SK"/>
        </w:rPr>
        <w:t xml:space="preserve">Vplyv realizácie modernizovanej železničnej trate na kvantitatívny stav podzemných vôd nie je možné v tomto štádiu poznania určiť. Realizácia každého tunela však jednoznačne vyvoláva riziko zmeny odvodnenia územia, ktoré často nie je možné vzhľadom na zložitosť systému  kvantifikovať. Pri vyšších stupňoch projektovej dokumentácie bude spracovaný podrobný hydrogeologický prieskum, kde budú identifikované vplyvy na podzemné vody. </w:t>
      </w:r>
    </w:p>
    <w:p w14:paraId="17FB9905" w14:textId="77777777" w:rsidR="005F7C2F" w:rsidRPr="00B34F8B" w:rsidRDefault="005F7C2F" w:rsidP="00A45D18">
      <w:pPr>
        <w:pStyle w:val="Nadpis2"/>
        <w:numPr>
          <w:ilvl w:val="1"/>
          <w:numId w:val="12"/>
        </w:numPr>
        <w:rPr>
          <w:rFonts w:asciiTheme="minorHAnsi" w:hAnsiTheme="minorHAnsi"/>
          <w:lang w:val="sk-SK"/>
        </w:rPr>
      </w:pPr>
      <w:bookmarkStart w:id="6" w:name="_Toc433694877"/>
      <w:r w:rsidRPr="00B34F8B">
        <w:rPr>
          <w:rFonts w:asciiTheme="minorHAnsi" w:hAnsiTheme="minorHAnsi"/>
          <w:lang w:val="sk-SK"/>
        </w:rPr>
        <w:t>Chránené časti prírody</w:t>
      </w:r>
      <w:bookmarkEnd w:id="6"/>
    </w:p>
    <w:p w14:paraId="2A2A060C" w14:textId="77777777" w:rsidR="005F7C2F" w:rsidRPr="00B34F8B" w:rsidRDefault="005F7C2F" w:rsidP="00A45D18">
      <w:pPr>
        <w:pStyle w:val="Nadpis3"/>
        <w:numPr>
          <w:ilvl w:val="2"/>
          <w:numId w:val="11"/>
        </w:numPr>
        <w:rPr>
          <w:rFonts w:asciiTheme="minorHAnsi" w:hAnsiTheme="minorHAnsi"/>
          <w:color w:val="auto"/>
          <w:lang w:val="sk-SK"/>
        </w:rPr>
      </w:pPr>
      <w:bookmarkStart w:id="7" w:name="_Toc433694878"/>
      <w:r w:rsidRPr="00B34F8B">
        <w:rPr>
          <w:rFonts w:asciiTheme="minorHAnsi" w:hAnsiTheme="minorHAnsi"/>
          <w:color w:val="auto"/>
          <w:lang w:val="sk-SK"/>
        </w:rPr>
        <w:t>Natura 2000</w:t>
      </w:r>
      <w:bookmarkEnd w:id="7"/>
    </w:p>
    <w:p w14:paraId="2936BACD"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Podrobná charakteristika jednotlivých chránených území, lokalít Natura 2000 a pod. bola uvedená v správach predchádzajúcich etáp štúdie realizovateľnosti.</w:t>
      </w:r>
    </w:p>
    <w:p w14:paraId="33A9060B"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predmetnej etape sú hodnotené 4 vybrané varianty. </w:t>
      </w:r>
    </w:p>
    <w:p w14:paraId="765996FB"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mape budú pre porovnanie znázornené všetky varianty v jednom mapovom podklade, pričom v prípade, že sa trasy nachádzajú v súbehu (ich trasa je totožná), je viditeľný len jeden z variantov v danej trase. Všetky mapové výrezy boli robené na podklade aktuálnej ortofotomapy. </w:t>
      </w:r>
    </w:p>
    <w:p w14:paraId="660203DB"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Ako ukážku pre vysvetlenie použijeme výrez dotyku trate s lokalitou Natura 2000 územím európskeho významu UEV Váh. </w:t>
      </w:r>
    </w:p>
    <w:p w14:paraId="765ADF51" w14:textId="77777777" w:rsidR="00386256" w:rsidRPr="00B34F8B" w:rsidRDefault="00386256" w:rsidP="00386256">
      <w:pPr>
        <w:rPr>
          <w:rFonts w:asciiTheme="minorHAnsi" w:hAnsiTheme="minorHAnsi" w:cs="Arial"/>
          <w:i/>
          <w:sz w:val="20"/>
          <w:szCs w:val="20"/>
          <w:lang w:val="sk-SK"/>
        </w:rPr>
      </w:pPr>
      <w:r w:rsidRPr="00B34F8B">
        <w:rPr>
          <w:rFonts w:asciiTheme="minorHAnsi" w:hAnsiTheme="minorHAnsi"/>
          <w:i/>
          <w:sz w:val="20"/>
          <w:szCs w:val="20"/>
          <w:lang w:val="sk-SK"/>
        </w:rPr>
        <w:t>Obr. 1.6</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dotyku trate s lokalitou Natura 2000 územím európskeho významu UEV Váh</w:t>
      </w:r>
    </w:p>
    <w:p w14:paraId="173622CF" w14:textId="77777777" w:rsidR="00386256" w:rsidRPr="00B34F8B" w:rsidRDefault="00386256" w:rsidP="005F7C2F">
      <w:pPr>
        <w:rPr>
          <w:rFonts w:asciiTheme="minorHAnsi" w:hAnsiTheme="minorHAnsi" w:cs="Arial"/>
          <w:lang w:val="sk-SK"/>
        </w:rPr>
      </w:pPr>
      <w:r w:rsidRPr="00B34F8B">
        <w:rPr>
          <w:rFonts w:asciiTheme="minorHAnsi" w:hAnsiTheme="minorHAnsi"/>
          <w:noProof/>
          <w:lang w:val="sk-SK" w:eastAsia="sk-SK"/>
        </w:rPr>
        <w:drawing>
          <wp:anchor distT="0" distB="0" distL="114300" distR="114300" simplePos="0" relativeHeight="251658240" behindDoc="1" locked="0" layoutInCell="1" allowOverlap="1" wp14:anchorId="17D7B559" wp14:editId="4954CFC1">
            <wp:simplePos x="0" y="0"/>
            <wp:positionH relativeFrom="margin">
              <wp:posOffset>26670</wp:posOffset>
            </wp:positionH>
            <wp:positionV relativeFrom="paragraph">
              <wp:posOffset>23495</wp:posOffset>
            </wp:positionV>
            <wp:extent cx="2667000" cy="2134947"/>
            <wp:effectExtent l="19050" t="19050" r="19050" b="17780"/>
            <wp:wrapTight wrapText="bothSides">
              <wp:wrapPolygon edited="0">
                <wp:start x="-154" y="-193"/>
                <wp:lineTo x="-154" y="21587"/>
                <wp:lineTo x="21600" y="21587"/>
                <wp:lineTo x="21600" y="-193"/>
                <wp:lineTo x="-154" y="-193"/>
              </wp:wrapPolygon>
            </wp:wrapTight>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Lst>
                    </a:blip>
                    <a:stretch>
                      <a:fillRect/>
                    </a:stretch>
                  </pic:blipFill>
                  <pic:spPr>
                    <a:xfrm>
                      <a:off x="0" y="0"/>
                      <a:ext cx="2667000" cy="2134947"/>
                    </a:xfrm>
                    <a:prstGeom prst="rect">
                      <a:avLst/>
                    </a:prstGeom>
                    <a:ln>
                      <a:solidFill>
                        <a:schemeClr val="accent1"/>
                      </a:solidFill>
                    </a:ln>
                  </pic:spPr>
                </pic:pic>
              </a:graphicData>
            </a:graphic>
          </wp:anchor>
        </w:drawing>
      </w:r>
    </w:p>
    <w:p w14:paraId="12E226C2" w14:textId="77777777" w:rsidR="00386256" w:rsidRPr="00B34F8B" w:rsidRDefault="00386256" w:rsidP="005F7C2F">
      <w:pPr>
        <w:spacing w:after="0"/>
        <w:rPr>
          <w:rFonts w:asciiTheme="minorHAnsi" w:hAnsiTheme="minorHAnsi" w:cs="Arial"/>
          <w:u w:val="single"/>
          <w:lang w:val="sk-SK"/>
        </w:rPr>
      </w:pPr>
    </w:p>
    <w:p w14:paraId="08F5A5DD" w14:textId="77777777" w:rsidR="00386256" w:rsidRPr="00B34F8B" w:rsidRDefault="00386256" w:rsidP="005F7C2F">
      <w:pPr>
        <w:spacing w:after="0"/>
        <w:rPr>
          <w:rFonts w:asciiTheme="minorHAnsi" w:hAnsiTheme="minorHAnsi" w:cs="Arial"/>
          <w:u w:val="single"/>
          <w:lang w:val="sk-SK"/>
        </w:rPr>
      </w:pPr>
    </w:p>
    <w:p w14:paraId="52E8CA67" w14:textId="77777777" w:rsidR="00386256" w:rsidRPr="00B34F8B" w:rsidRDefault="00386256" w:rsidP="005F7C2F">
      <w:pPr>
        <w:spacing w:after="0"/>
        <w:rPr>
          <w:rFonts w:asciiTheme="minorHAnsi" w:hAnsiTheme="minorHAnsi" w:cs="Arial"/>
          <w:u w:val="single"/>
          <w:lang w:val="sk-SK"/>
        </w:rPr>
      </w:pPr>
    </w:p>
    <w:p w14:paraId="47A9B752" w14:textId="77777777" w:rsidR="00386256" w:rsidRPr="00B34F8B" w:rsidRDefault="00386256" w:rsidP="005F7C2F">
      <w:pPr>
        <w:spacing w:after="0"/>
        <w:rPr>
          <w:rFonts w:asciiTheme="minorHAnsi" w:hAnsiTheme="minorHAnsi" w:cs="Arial"/>
          <w:u w:val="single"/>
          <w:lang w:val="sk-SK"/>
        </w:rPr>
      </w:pPr>
    </w:p>
    <w:p w14:paraId="54EA9FD3" w14:textId="77777777" w:rsidR="00386256" w:rsidRPr="00B34F8B" w:rsidRDefault="00386256" w:rsidP="005F7C2F">
      <w:pPr>
        <w:spacing w:after="0"/>
        <w:rPr>
          <w:rFonts w:asciiTheme="minorHAnsi" w:hAnsiTheme="minorHAnsi" w:cs="Arial"/>
          <w:u w:val="single"/>
          <w:lang w:val="sk-SK"/>
        </w:rPr>
      </w:pPr>
    </w:p>
    <w:p w14:paraId="48025617" w14:textId="77777777" w:rsidR="00386256" w:rsidRPr="00B34F8B" w:rsidRDefault="00386256" w:rsidP="005F7C2F">
      <w:pPr>
        <w:spacing w:after="0"/>
        <w:rPr>
          <w:rFonts w:asciiTheme="minorHAnsi" w:hAnsiTheme="minorHAnsi" w:cs="Arial"/>
          <w:u w:val="single"/>
          <w:lang w:val="sk-SK"/>
        </w:rPr>
      </w:pPr>
    </w:p>
    <w:p w14:paraId="1CAD9489" w14:textId="77777777" w:rsidR="00386256" w:rsidRPr="00B34F8B" w:rsidRDefault="00386256" w:rsidP="005F7C2F">
      <w:pPr>
        <w:spacing w:after="0"/>
        <w:rPr>
          <w:rFonts w:asciiTheme="minorHAnsi" w:hAnsiTheme="minorHAnsi" w:cs="Arial"/>
          <w:u w:val="single"/>
          <w:lang w:val="sk-SK"/>
        </w:rPr>
      </w:pPr>
    </w:p>
    <w:p w14:paraId="4A281FFD" w14:textId="77777777" w:rsidR="00386256" w:rsidRPr="00B34F8B" w:rsidRDefault="00386256" w:rsidP="005F7C2F">
      <w:pPr>
        <w:spacing w:after="0"/>
        <w:rPr>
          <w:rFonts w:asciiTheme="minorHAnsi" w:hAnsiTheme="minorHAnsi" w:cs="Arial"/>
          <w:u w:val="single"/>
          <w:lang w:val="sk-SK"/>
        </w:rPr>
      </w:pPr>
    </w:p>
    <w:p w14:paraId="00600D0C" w14:textId="77777777" w:rsidR="00386256" w:rsidRPr="00B34F8B" w:rsidRDefault="00386256" w:rsidP="005F7C2F">
      <w:pPr>
        <w:spacing w:after="0"/>
        <w:rPr>
          <w:rFonts w:asciiTheme="minorHAnsi" w:hAnsiTheme="minorHAnsi" w:cs="Arial"/>
          <w:u w:val="single"/>
          <w:lang w:val="sk-SK"/>
        </w:rPr>
      </w:pPr>
    </w:p>
    <w:p w14:paraId="7FE13A8E" w14:textId="77777777" w:rsidR="005F7C2F" w:rsidRPr="00B34F8B" w:rsidRDefault="005F7C2F" w:rsidP="00A45D18">
      <w:pPr>
        <w:rPr>
          <w:rFonts w:asciiTheme="minorHAnsi" w:hAnsiTheme="minorHAnsi" w:cs="Arial"/>
          <w:u w:val="single"/>
          <w:lang w:val="sk-SK"/>
        </w:rPr>
      </w:pPr>
      <w:r w:rsidRPr="00B34F8B">
        <w:rPr>
          <w:rFonts w:asciiTheme="minorHAnsi" w:hAnsiTheme="minorHAnsi" w:cs="Arial"/>
          <w:u w:val="single"/>
          <w:lang w:val="sk-SK"/>
        </w:rPr>
        <w:t>Pre lokality Natura 2000 používame farbu textu a šrafy nasledovne:</w:t>
      </w:r>
    </w:p>
    <w:p w14:paraId="7E905870"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ÚEV územie európskeho významu – žltá farba</w:t>
      </w:r>
      <w:r w:rsidR="00A45D18" w:rsidRPr="00B34F8B">
        <w:rPr>
          <w:rFonts w:asciiTheme="minorHAnsi" w:hAnsiTheme="minorHAnsi" w:cs="Arial"/>
          <w:lang w:val="sk-SK"/>
        </w:rPr>
        <w:t>.</w:t>
      </w:r>
    </w:p>
    <w:p w14:paraId="029DBCD9" w14:textId="77777777" w:rsidR="005F7C2F" w:rsidRPr="00B34F8B" w:rsidRDefault="005F7C2F" w:rsidP="00A45D18">
      <w:pPr>
        <w:pStyle w:val="Odsekzoznamu"/>
        <w:numPr>
          <w:ilvl w:val="0"/>
          <w:numId w:val="8"/>
        </w:numPr>
        <w:tabs>
          <w:tab w:val="left" w:pos="4678"/>
        </w:tabs>
        <w:spacing w:before="0" w:line="276" w:lineRule="auto"/>
        <w:ind w:left="714" w:hanging="357"/>
        <w:contextualSpacing w:val="0"/>
        <w:rPr>
          <w:rFonts w:asciiTheme="minorHAnsi" w:hAnsiTheme="minorHAnsi" w:cs="Arial"/>
          <w:lang w:val="sk-SK"/>
        </w:rPr>
      </w:pPr>
      <w:r w:rsidRPr="00B34F8B">
        <w:rPr>
          <w:rFonts w:asciiTheme="minorHAnsi" w:hAnsiTheme="minorHAnsi" w:cs="Arial"/>
          <w:lang w:val="sk-SK"/>
        </w:rPr>
        <w:t>CHVÚ chránené vtáčie územie – ružová farba</w:t>
      </w:r>
      <w:r w:rsidR="00A45D18" w:rsidRPr="00B34F8B">
        <w:rPr>
          <w:rFonts w:asciiTheme="minorHAnsi" w:hAnsiTheme="minorHAnsi" w:cs="Arial"/>
          <w:lang w:val="sk-SK"/>
        </w:rPr>
        <w:t>.</w:t>
      </w:r>
    </w:p>
    <w:p w14:paraId="7862838E" w14:textId="77777777" w:rsidR="005F7C2F" w:rsidRPr="00B34F8B" w:rsidRDefault="005F7C2F" w:rsidP="00A45D18">
      <w:pPr>
        <w:pStyle w:val="Odsekzoznamu"/>
        <w:tabs>
          <w:tab w:val="left" w:pos="4678"/>
        </w:tabs>
        <w:spacing w:before="240"/>
        <w:contextualSpacing w:val="0"/>
        <w:rPr>
          <w:rFonts w:asciiTheme="minorHAnsi" w:hAnsiTheme="minorHAnsi" w:cs="Arial"/>
          <w:u w:val="single"/>
          <w:lang w:val="sk-SK"/>
        </w:rPr>
      </w:pPr>
      <w:r w:rsidRPr="00B34F8B">
        <w:rPr>
          <w:rFonts w:asciiTheme="minorHAnsi" w:hAnsiTheme="minorHAnsi" w:cs="Arial"/>
          <w:u w:val="single"/>
          <w:lang w:val="sk-SK"/>
        </w:rPr>
        <w:t>Varianty majú nasledovné farby</w:t>
      </w:r>
    </w:p>
    <w:p w14:paraId="765DDDAA"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1.1 - červená farba</w:t>
      </w:r>
      <w:r w:rsidR="00A45D18" w:rsidRPr="00B34F8B">
        <w:rPr>
          <w:rFonts w:asciiTheme="minorHAnsi" w:hAnsiTheme="minorHAnsi" w:cs="Arial"/>
          <w:lang w:val="sk-SK"/>
        </w:rPr>
        <w:t>.</w:t>
      </w:r>
    </w:p>
    <w:p w14:paraId="0A0DB613"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2.3 – zelená farba</w:t>
      </w:r>
      <w:r w:rsidR="00A45D18" w:rsidRPr="00B34F8B">
        <w:rPr>
          <w:rFonts w:asciiTheme="minorHAnsi" w:hAnsiTheme="minorHAnsi" w:cs="Arial"/>
          <w:lang w:val="sk-SK"/>
        </w:rPr>
        <w:t>.</w:t>
      </w:r>
    </w:p>
    <w:p w14:paraId="4B0EBF5C"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3.1 – tmavomodrá farba</w:t>
      </w:r>
      <w:r w:rsidR="00A45D18" w:rsidRPr="00B34F8B">
        <w:rPr>
          <w:rFonts w:asciiTheme="minorHAnsi" w:hAnsiTheme="minorHAnsi" w:cs="Arial"/>
          <w:lang w:val="sk-SK"/>
        </w:rPr>
        <w:t>.</w:t>
      </w:r>
    </w:p>
    <w:p w14:paraId="0FCFF8B4"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3.2 – svetlomodrá farba</w:t>
      </w:r>
      <w:r w:rsidR="00A45D18" w:rsidRPr="00B34F8B">
        <w:rPr>
          <w:rFonts w:asciiTheme="minorHAnsi" w:hAnsiTheme="minorHAnsi" w:cs="Arial"/>
          <w:lang w:val="sk-SK"/>
        </w:rPr>
        <w:t>.</w:t>
      </w:r>
    </w:p>
    <w:p w14:paraId="3884C16C" w14:textId="77777777" w:rsidR="005F7C2F" w:rsidRPr="00B34F8B" w:rsidRDefault="005F7C2F" w:rsidP="0093755D">
      <w:pPr>
        <w:pStyle w:val="Odsekzoznamu"/>
        <w:numPr>
          <w:ilvl w:val="0"/>
          <w:numId w:val="8"/>
        </w:numPr>
        <w:tabs>
          <w:tab w:val="left" w:pos="4678"/>
        </w:tabs>
        <w:spacing w:before="0" w:after="200" w:line="276" w:lineRule="auto"/>
        <w:rPr>
          <w:rFonts w:asciiTheme="minorHAnsi" w:hAnsiTheme="minorHAnsi" w:cs="Arial"/>
          <w:lang w:val="sk-SK"/>
        </w:rPr>
      </w:pPr>
      <w:r w:rsidRPr="00B34F8B">
        <w:rPr>
          <w:rFonts w:asciiTheme="minorHAnsi" w:hAnsiTheme="minorHAnsi" w:cs="Arial"/>
          <w:lang w:val="sk-SK"/>
        </w:rPr>
        <w:t>technické prvky (mosty, tunely) - farba magenta</w:t>
      </w:r>
      <w:r w:rsidR="00A45D18" w:rsidRPr="00B34F8B">
        <w:rPr>
          <w:rFonts w:asciiTheme="minorHAnsi" w:hAnsiTheme="minorHAnsi" w:cs="Arial"/>
          <w:lang w:val="sk-SK"/>
        </w:rPr>
        <w:t>.</w:t>
      </w:r>
    </w:p>
    <w:p w14:paraId="557F5331" w14:textId="77777777" w:rsidR="00BC7602" w:rsidRDefault="00BC7602" w:rsidP="005F7C2F">
      <w:pPr>
        <w:widowControl w:val="0"/>
        <w:rPr>
          <w:rFonts w:asciiTheme="minorHAnsi" w:hAnsiTheme="minorHAnsi" w:cs="Arial"/>
          <w:lang w:val="sk-SK"/>
        </w:rPr>
      </w:pPr>
    </w:p>
    <w:p w14:paraId="57FD1045" w14:textId="77777777" w:rsidR="005F7C2F" w:rsidRPr="00B34F8B" w:rsidRDefault="005F7C2F" w:rsidP="005F7C2F">
      <w:pPr>
        <w:widowControl w:val="0"/>
        <w:rPr>
          <w:rFonts w:asciiTheme="minorHAnsi" w:hAnsiTheme="minorHAnsi" w:cs="Arial"/>
          <w:lang w:val="sk-SK"/>
        </w:rPr>
      </w:pPr>
      <w:r w:rsidRPr="00B34F8B">
        <w:rPr>
          <w:rFonts w:asciiTheme="minorHAnsi" w:hAnsiTheme="minorHAnsi" w:cs="Arial"/>
          <w:lang w:val="sk-SK"/>
        </w:rPr>
        <w:lastRenderedPageBreak/>
        <w:t xml:space="preserve">Na uvedenom obrázku je zrejmé, že trať je riešená v 3 alternatívach, pričom zelený (2.3) a červený (1.1) sa od seba odlišujú polomerom oblúka len o niekoľko metrov a svetlomodrý (3.2) je v súbehu s tmavomodrým (3.1), preto je z dôvodu prekryvu viditeľný len svetlomodrý. Smerovému vedeniu variantu  3.1 napovedá aj umiestnenie číselného označenia. </w:t>
      </w:r>
    </w:p>
    <w:p w14:paraId="2265FE36"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Každý variant má svoje vlastné staničenie (žkm – železničný kilometer počítaný od začiatku trase – Čiernej nad Tisou), nakoľko dĺžky jednotlivých variantov varírujú. Farba staničenia je totožná s farbou variantu. V prípade, že nie sú viditeľné, nachádzajú sa v prekryve. Pri opise jednotlivých vplyvov a zásahov do území budeme pre jednoduchšiu orientáciu používať jednotné staničenie a to staničenie variantu 1.1 (červeného) – červené staničenie. </w:t>
      </w:r>
    </w:p>
    <w:p w14:paraId="3DD61A9C" w14:textId="77777777" w:rsidR="005F7C2F" w:rsidRPr="00B34F8B" w:rsidRDefault="00C74810" w:rsidP="005F7C2F">
      <w:pPr>
        <w:keepNext/>
        <w:rPr>
          <w:rFonts w:asciiTheme="minorHAnsi" w:hAnsiTheme="minorHAnsi" w:cs="Arial"/>
          <w:i/>
          <w:sz w:val="20"/>
          <w:szCs w:val="20"/>
          <w:lang w:val="sk-SK"/>
        </w:rPr>
      </w:pPr>
      <w:r w:rsidRPr="00B34F8B">
        <w:rPr>
          <w:rFonts w:asciiTheme="minorHAnsi" w:hAnsiTheme="minorHAnsi"/>
          <w:i/>
          <w:sz w:val="20"/>
          <w:szCs w:val="20"/>
          <w:lang w:val="sk-SK"/>
        </w:rPr>
        <w:t>Obr. 1.7</w:t>
      </w:r>
      <w:r w:rsidR="00DC09D9" w:rsidRPr="00B34F8B">
        <w:rPr>
          <w:rFonts w:asciiTheme="minorHAnsi" w:hAnsiTheme="minorHAnsi"/>
          <w:i/>
          <w:sz w:val="20"/>
          <w:szCs w:val="20"/>
          <w:lang w:val="sk-SK"/>
        </w:rPr>
        <w:t>:</w:t>
      </w:r>
      <w:r w:rsidR="005F7C2F" w:rsidRPr="00B34F8B">
        <w:rPr>
          <w:rFonts w:asciiTheme="minorHAnsi" w:hAnsiTheme="minorHAnsi"/>
          <w:i/>
          <w:sz w:val="20"/>
          <w:szCs w:val="20"/>
          <w:lang w:val="sk-SK"/>
        </w:rPr>
        <w:t xml:space="preserve"> Natura 2000 – chránené vtáčie územia. Hodnotená železničná trať je zobrazená modrou líniou.</w:t>
      </w:r>
    </w:p>
    <w:p w14:paraId="59C7A6F7" w14:textId="77777777" w:rsidR="005F7C2F" w:rsidRPr="00B34F8B" w:rsidRDefault="005F7C2F" w:rsidP="005F7C2F">
      <w:pPr>
        <w:spacing w:after="0"/>
        <w:ind w:hanging="709"/>
        <w:rPr>
          <w:rFonts w:asciiTheme="minorHAnsi" w:hAnsiTheme="minorHAnsi" w:cs="Arial"/>
          <w:b/>
          <w:lang w:val="sk-SK"/>
        </w:rPr>
      </w:pPr>
      <w:r w:rsidRPr="00B34F8B">
        <w:rPr>
          <w:rFonts w:asciiTheme="minorHAnsi" w:hAnsiTheme="minorHAnsi"/>
          <w:noProof/>
          <w:lang w:val="sk-SK" w:eastAsia="sk-SK"/>
        </w:rPr>
        <w:drawing>
          <wp:inline distT="0" distB="0" distL="0" distR="0" wp14:anchorId="55B2F056" wp14:editId="4CBAE92F">
            <wp:extent cx="6725749" cy="3190875"/>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6743487" cy="3199290"/>
                    </a:xfrm>
                    <a:prstGeom prst="rect">
                      <a:avLst/>
                    </a:prstGeom>
                  </pic:spPr>
                </pic:pic>
              </a:graphicData>
            </a:graphic>
          </wp:inline>
        </w:drawing>
      </w:r>
    </w:p>
    <w:p w14:paraId="5B5D38D5" w14:textId="77777777" w:rsidR="005F7C2F" w:rsidRPr="00B34F8B" w:rsidRDefault="005F7C2F" w:rsidP="005F7C2F">
      <w:pPr>
        <w:rPr>
          <w:rFonts w:asciiTheme="minorHAnsi" w:hAnsiTheme="minorHAnsi" w:cs="Arial"/>
          <w:lang w:val="sk-SK"/>
        </w:rPr>
      </w:pPr>
    </w:p>
    <w:p w14:paraId="225A1AD3" w14:textId="77777777" w:rsidR="005F7C2F" w:rsidRPr="00B34F8B" w:rsidRDefault="00386256" w:rsidP="005F7C2F">
      <w:pPr>
        <w:keepNext/>
        <w:rPr>
          <w:rFonts w:asciiTheme="minorHAnsi" w:hAnsiTheme="minorHAnsi" w:cs="Arial"/>
          <w:i/>
          <w:sz w:val="20"/>
          <w:szCs w:val="20"/>
          <w:lang w:val="sk-SK"/>
        </w:rPr>
      </w:pPr>
      <w:r w:rsidRPr="00B34F8B">
        <w:rPr>
          <w:rFonts w:asciiTheme="minorHAnsi" w:hAnsiTheme="minorHAnsi"/>
          <w:i/>
          <w:sz w:val="20"/>
          <w:szCs w:val="20"/>
          <w:lang w:val="sk-SK"/>
        </w:rPr>
        <w:t>Obr. 1.</w:t>
      </w:r>
      <w:r w:rsidR="00C74810" w:rsidRPr="00B34F8B">
        <w:rPr>
          <w:rFonts w:asciiTheme="minorHAnsi" w:hAnsiTheme="minorHAnsi"/>
          <w:i/>
          <w:sz w:val="20"/>
          <w:szCs w:val="20"/>
          <w:lang w:val="sk-SK"/>
        </w:rPr>
        <w:t>8</w:t>
      </w:r>
      <w:r w:rsidR="00DC09D9" w:rsidRPr="00B34F8B">
        <w:rPr>
          <w:rFonts w:asciiTheme="minorHAnsi" w:hAnsiTheme="minorHAnsi"/>
          <w:i/>
          <w:sz w:val="20"/>
          <w:szCs w:val="20"/>
          <w:lang w:val="sk-SK"/>
        </w:rPr>
        <w:t>:</w:t>
      </w:r>
      <w:r w:rsidR="005F7C2F" w:rsidRPr="00B34F8B">
        <w:rPr>
          <w:rFonts w:asciiTheme="minorHAnsi" w:hAnsiTheme="minorHAnsi"/>
          <w:i/>
          <w:sz w:val="20"/>
          <w:szCs w:val="20"/>
          <w:lang w:val="sk-SK"/>
        </w:rPr>
        <w:t xml:space="preserve"> Natura 2000 – územia európskeho významu. Hodnotená železničná trať je zobrazená modrou líniou.</w:t>
      </w:r>
    </w:p>
    <w:p w14:paraId="75C3C327" w14:textId="77777777" w:rsidR="005F7C2F" w:rsidRPr="00B34F8B" w:rsidRDefault="005F7C2F" w:rsidP="005F7C2F">
      <w:pPr>
        <w:ind w:left="-709" w:firstLine="142"/>
        <w:rPr>
          <w:rFonts w:asciiTheme="minorHAnsi" w:hAnsiTheme="minorHAnsi" w:cs="Arial"/>
          <w:u w:val="single"/>
          <w:lang w:val="sk-SK"/>
        </w:rPr>
      </w:pPr>
      <w:r w:rsidRPr="00B34F8B">
        <w:rPr>
          <w:rFonts w:asciiTheme="minorHAnsi" w:hAnsiTheme="minorHAnsi"/>
          <w:noProof/>
          <w:lang w:val="sk-SK" w:eastAsia="sk-SK"/>
        </w:rPr>
        <w:drawing>
          <wp:inline distT="0" distB="0" distL="0" distR="0" wp14:anchorId="39909707" wp14:editId="7AFEB10B">
            <wp:extent cx="6565822" cy="3106317"/>
            <wp:effectExtent l="0" t="0" r="6985"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6589660" cy="3117595"/>
                    </a:xfrm>
                    <a:prstGeom prst="rect">
                      <a:avLst/>
                    </a:prstGeom>
                  </pic:spPr>
                </pic:pic>
              </a:graphicData>
            </a:graphic>
          </wp:inline>
        </w:drawing>
      </w:r>
    </w:p>
    <w:p w14:paraId="34618748"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lastRenderedPageBreak/>
        <w:t>Vybrané 4 varianty zasahujú, resp. sú vedené v bezprostrednej blízkosti nasledujúcich území patriacich do siete Natura 2000:</w:t>
      </w:r>
    </w:p>
    <w:p w14:paraId="1C8FA58F" w14:textId="77777777" w:rsidR="005F7C2F" w:rsidRPr="00B34F8B" w:rsidRDefault="005F7C2F" w:rsidP="005F7C2F">
      <w:pPr>
        <w:rPr>
          <w:rFonts w:asciiTheme="minorHAnsi" w:hAnsiTheme="minorHAnsi" w:cs="Arial"/>
          <w:u w:val="single"/>
          <w:lang w:val="sk-SK"/>
        </w:rPr>
      </w:pPr>
      <w:r w:rsidRPr="00B34F8B">
        <w:rPr>
          <w:rFonts w:asciiTheme="minorHAnsi" w:hAnsiTheme="minorHAnsi" w:cs="Arial"/>
          <w:u w:val="single"/>
          <w:lang w:val="sk-SK"/>
        </w:rPr>
        <w:t>Chránené vtáčie územia:</w:t>
      </w:r>
    </w:p>
    <w:p w14:paraId="4DCF0E9A"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SKCHVU015 Medzibodrožie (žkm 11 - 30),</w:t>
      </w:r>
    </w:p>
    <w:p w14:paraId="1B7017DE"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SKCHVU025 Slanské vrchy (žkm 72,5 – 75,5)</w:t>
      </w:r>
    </w:p>
    <w:p w14:paraId="36506508"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SKCHVU009 Košická kotlina (žkm 82,5 - 85),</w:t>
      </w:r>
    </w:p>
    <w:p w14:paraId="4540C563"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SKCHVU036 Volovské vrchy (žkm 121 - 159),</w:t>
      </w:r>
    </w:p>
    <w:p w14:paraId="60E14CDE"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lang w:val="sk-SK"/>
        </w:rPr>
        <w:t>SKCHVU018 Nízke Tatry</w:t>
      </w:r>
      <w:r w:rsidRPr="00B34F8B">
        <w:rPr>
          <w:rFonts w:asciiTheme="minorHAnsi" w:hAnsiTheme="minorHAnsi" w:cs="Arial"/>
          <w:lang w:val="sk-SK"/>
        </w:rPr>
        <w:t xml:space="preserve"> (žkm 226,5 – 230,5)</w:t>
      </w:r>
      <w:r w:rsidR="00A45D18" w:rsidRPr="00B34F8B">
        <w:rPr>
          <w:rFonts w:asciiTheme="minorHAnsi" w:hAnsiTheme="minorHAnsi" w:cs="Arial"/>
          <w:lang w:val="sk-SK"/>
        </w:rPr>
        <w:t>,</w:t>
      </w:r>
    </w:p>
    <w:p w14:paraId="3E4EBBB0"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SKCHVU013 Malá Fatra</w:t>
      </w:r>
      <w:r w:rsidR="00A45D18" w:rsidRPr="00B34F8B">
        <w:rPr>
          <w:rFonts w:asciiTheme="minorHAnsi" w:hAnsiTheme="minorHAnsi" w:cs="Arial"/>
          <w:lang w:val="sk-SK"/>
        </w:rPr>
        <w:t>.</w:t>
      </w:r>
    </w:p>
    <w:p w14:paraId="59FCE045" w14:textId="77777777" w:rsidR="005F7C2F" w:rsidRPr="00B34F8B" w:rsidRDefault="005F7C2F" w:rsidP="005F7C2F">
      <w:pPr>
        <w:rPr>
          <w:rFonts w:asciiTheme="minorHAnsi" w:hAnsiTheme="minorHAnsi" w:cs="Arial"/>
          <w:u w:val="single"/>
          <w:lang w:val="sk-SK"/>
        </w:rPr>
      </w:pPr>
      <w:r w:rsidRPr="00B34F8B">
        <w:rPr>
          <w:rFonts w:asciiTheme="minorHAnsi" w:hAnsiTheme="minorHAnsi" w:cs="Arial"/>
          <w:u w:val="single"/>
          <w:lang w:val="sk-SK"/>
        </w:rPr>
        <w:t>Územia európskeho významu:</w:t>
      </w:r>
    </w:p>
    <w:p w14:paraId="55348B5C"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SKUEV0019 Tarbucka (žkm),</w:t>
      </w:r>
    </w:p>
    <w:p w14:paraId="5BD32F86"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SKUEV0326 Strahuľka (žkm),</w:t>
      </w:r>
    </w:p>
    <w:p w14:paraId="4FD2FF1F"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SKUEV0236 Bodrog (žkm),</w:t>
      </w:r>
    </w:p>
    <w:p w14:paraId="6C922120"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SKUEV0328 Stredné Pohornádie (žkm),</w:t>
      </w:r>
    </w:p>
    <w:p w14:paraId="3D0DB2CD"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SKUEV0286 Hornádske vápence (žkm),</w:t>
      </w:r>
    </w:p>
    <w:p w14:paraId="519124C9"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SKUEV0309 Poprad (žkm),</w:t>
      </w:r>
    </w:p>
    <w:p w14:paraId="483D0358"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 Biely Váh (žkm),</w:t>
      </w:r>
    </w:p>
    <w:p w14:paraId="67B61604"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SKUEV0310 Kráľovohoľské Tatry (žkm),</w:t>
      </w:r>
    </w:p>
    <w:p w14:paraId="4F77897E"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SKUEV0253 Váh (žkm),</w:t>
      </w:r>
    </w:p>
    <w:p w14:paraId="37E29226"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SKUEV0238 Veľká Fatra (žkm),</w:t>
      </w:r>
    </w:p>
    <w:p w14:paraId="0A0D7A73"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 xml:space="preserve"> SKUEV0252 Malá Fatra (žkm),</w:t>
      </w:r>
    </w:p>
    <w:p w14:paraId="421F3B8F"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SKUEV0254 Močiar (žkm),</w:t>
      </w:r>
    </w:p>
    <w:p w14:paraId="433CB61D"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SKUEV0243 Orava (žkm),</w:t>
      </w:r>
    </w:p>
    <w:p w14:paraId="0B235639"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SKUEV0663 Šíp (žkm),</w:t>
      </w:r>
    </w:p>
    <w:p w14:paraId="65AF7A75" w14:textId="77777777" w:rsidR="005F7C2F" w:rsidRPr="00B34F8B" w:rsidRDefault="005F7C2F"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SKUEV0665 Strečnianske meandre Váhu (žkm),</w:t>
      </w:r>
    </w:p>
    <w:p w14:paraId="17F9CBB9" w14:textId="77777777" w:rsidR="005F7C2F" w:rsidRPr="00B34F8B" w:rsidRDefault="00A45D18" w:rsidP="0093755D">
      <w:pPr>
        <w:pStyle w:val="Odsekzoznamu"/>
        <w:numPr>
          <w:ilvl w:val="0"/>
          <w:numId w:val="9"/>
        </w:numPr>
        <w:spacing w:before="0" w:after="0" w:line="276" w:lineRule="auto"/>
        <w:rPr>
          <w:rFonts w:asciiTheme="minorHAnsi" w:hAnsiTheme="minorHAnsi" w:cs="Arial"/>
          <w:lang w:val="sk-SK"/>
        </w:rPr>
      </w:pPr>
      <w:r w:rsidRPr="00B34F8B">
        <w:rPr>
          <w:rFonts w:asciiTheme="minorHAnsi" w:hAnsiTheme="minorHAnsi" w:cs="Arial"/>
          <w:lang w:val="sk-SK"/>
        </w:rPr>
        <w:t>SKUEV0221 Varínka (žkm).</w:t>
      </w:r>
    </w:p>
    <w:p w14:paraId="2E812BDB"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Začiatok trasovania všetkých alternatív sa tiahne v koridore pôvodného železničného telesa bez zásadnejších odklonov od obce Čierna nad Tisou po mesto Košice. V tomto úseku sa trať na viacerých miestach približuje k územiam patriacim do siete Natura 2000 a viaceré z nich priamo križuje. </w:t>
      </w:r>
    </w:p>
    <w:p w14:paraId="2C7C4095"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Na začiatku trasovania v žkm 0,500 prechádza trať vo vzdialenosti 260 m južne od okraja SKCVHU015 Medzibodrožie. Prvé priame križovanie nastáva v oblasti obce Pribeník v žkm 11,700 až 13,500 v celkovej dĺžke úseku 1 864 m. Druhé križovanie trate s CHVÚ je v oblasti obce Veľký Horeš, v úseku od žkm 17,800 až 25,050 t.j. ide o najväčší stret trate s týmto územím v celkovej dĺžke úseku 7 250 m. Tretie križovanie sa začína v žkm 25,800 a končí v žkm 30,500 za riekou Bodrog v celkovej dĺžke 4697 m. Od tohto úseku prechádza trať v tesnej blízkosti hranice CHVÚ až po žkm 32,500 a znovu od žkm 30,500 po 32,600. Vo všetkých prípadoch ide o realizáciu modernizovanej železničnej trate v jej pôvodnom telese.</w:t>
      </w:r>
    </w:p>
    <w:p w14:paraId="35C66DAB"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Severne od obce Streda nad Bodrogom prechádza trať v tesnej blízkosti hranice SKUEV0019 Tarbucka vyhlásenej v oblasti Starého Bodroga. Trasa trate prechádza 30 m severne od severozápadnej hranice tohto ÚEV v žkm 28,800 až 28,900 v celkovej dĺžke 123 m.</w:t>
      </w:r>
    </w:p>
    <w:p w14:paraId="186A1549"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žkm 30,500 trať kolmo križuje územie európskeho významu SKUEV0236 rieku Bodrog rešpektujúc pôvodné smerové vedenie trate. V pokračovaní trate v žkm 52,100 až 55,000 sa východne od trate nachádza západná hranica SKCHVU037 Ondavská rovina vo vzdialenosti väčšej ako 1 000 m. </w:t>
      </w:r>
    </w:p>
    <w:p w14:paraId="38BF5508" w14:textId="77777777" w:rsidR="00FC1868" w:rsidRPr="00B34F8B" w:rsidRDefault="00FC1868" w:rsidP="00A45D18">
      <w:pPr>
        <w:rPr>
          <w:rFonts w:asciiTheme="minorHAnsi" w:hAnsiTheme="minorHAnsi" w:cs="Arial"/>
          <w:lang w:val="sk-SK"/>
        </w:rPr>
      </w:pPr>
    </w:p>
    <w:p w14:paraId="06E80723" w14:textId="77777777" w:rsidR="005F7C2F" w:rsidRPr="00B34F8B" w:rsidRDefault="00C74810" w:rsidP="005F7C2F">
      <w:pPr>
        <w:spacing w:after="0"/>
        <w:rPr>
          <w:rFonts w:asciiTheme="minorHAnsi" w:hAnsiTheme="minorHAnsi" w:cs="Arial"/>
          <w:i/>
          <w:sz w:val="20"/>
          <w:szCs w:val="20"/>
          <w:lang w:val="sk-SK"/>
        </w:rPr>
      </w:pPr>
      <w:r w:rsidRPr="00B34F8B">
        <w:rPr>
          <w:rFonts w:asciiTheme="minorHAnsi" w:hAnsiTheme="minorHAnsi"/>
          <w:i/>
          <w:sz w:val="20"/>
          <w:szCs w:val="20"/>
          <w:lang w:val="sk-SK"/>
        </w:rPr>
        <w:lastRenderedPageBreak/>
        <w:t>Obr. 1.9</w:t>
      </w:r>
      <w:r w:rsidR="00DC09D9" w:rsidRPr="00B34F8B">
        <w:rPr>
          <w:rFonts w:asciiTheme="minorHAnsi" w:hAnsiTheme="minorHAnsi"/>
          <w:i/>
          <w:sz w:val="20"/>
          <w:szCs w:val="20"/>
          <w:lang w:val="sk-SK"/>
        </w:rPr>
        <w:t>:</w:t>
      </w:r>
      <w:r w:rsidR="005F7C2F" w:rsidRPr="00B34F8B">
        <w:rPr>
          <w:rFonts w:asciiTheme="minorHAnsi" w:hAnsiTheme="minorHAnsi" w:cs="Arial"/>
          <w:i/>
          <w:sz w:val="20"/>
          <w:szCs w:val="20"/>
          <w:lang w:val="sk-SK"/>
        </w:rPr>
        <w:t xml:space="preserve"> Existujúci železničný most ponad rieku Bodrog</w:t>
      </w:r>
    </w:p>
    <w:p w14:paraId="0E667627"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17DAFA78" wp14:editId="46C790A8">
            <wp:extent cx="5760720" cy="2935605"/>
            <wp:effectExtent l="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5760720" cy="2935605"/>
                    </a:xfrm>
                    <a:prstGeom prst="rect">
                      <a:avLst/>
                    </a:prstGeom>
                  </pic:spPr>
                </pic:pic>
              </a:graphicData>
            </a:graphic>
          </wp:inline>
        </w:drawing>
      </w:r>
    </w:p>
    <w:p w14:paraId="0BCF5EA2" w14:textId="77777777" w:rsidR="005F7C2F" w:rsidRPr="00B34F8B" w:rsidRDefault="005F7C2F" w:rsidP="00A45D18">
      <w:pPr>
        <w:spacing w:before="240"/>
        <w:rPr>
          <w:rFonts w:asciiTheme="minorHAnsi" w:hAnsiTheme="minorHAnsi" w:cs="Arial"/>
          <w:lang w:val="sk-SK"/>
        </w:rPr>
      </w:pPr>
      <w:r w:rsidRPr="00B34F8B">
        <w:rPr>
          <w:rFonts w:asciiTheme="minorHAnsi" w:hAnsiTheme="minorHAnsi" w:cs="Arial"/>
          <w:lang w:val="sk-SK"/>
        </w:rPr>
        <w:t>Od žkm 63,000 (v úsekoch 02A až 02D) trať prechádza oblasťou, v ktorej je zo severnej i z južnej strany obklopená SKCHVU025 Slanské vrchy. Hranice tohto CHVÚ sa na niektorých  počiatočných úsekoch  nachádzajú vo vzdelanosti do 1 000 m od železničnej trate, konkrétne z južnej strany v žkm 64,000 – 65,700 (02A) a žkm 66,700 – 67,500 (02A a 02B) a zo severnej strany v žkm 70,900 – 72,500 (02C). Od žkm 70,000 do 72,500 sa trať z južnej strany tiahne v bezprostrednej blízkosti tohto územia, ktorého hranica prechádza vo vzdialenosti do 30 m. Následne územie priamo križuje (od žkm 72,500 po 73,200 v dĺžke 752 m v úseku 02C) a ďalej prechádza v jeho tesnej blízkosti aj zo severnej aj z južnej strany (od žkm 73,200 po 75,200). V pokračovaní železničnej trate v úseku od žkm 75,200 po 79,200 prechádza trasa trate v bezprostrednej blízkosti so západnou hranicou tohto ÚEV, pričom v úseku žkm 75,700 po 76,200 veľmi okrajovo do tohto územia opäť zasahuje (úseky 02D a 02E).</w:t>
      </w:r>
    </w:p>
    <w:p w14:paraId="2D6E23A0"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oblasti spomínaného úseku trate sa v rámci CHVÚ Slanské vrchy nachádza tiež SKUEV0326 Strahuľka, pričom v niektorých úsekoch popri železničnej trati majú obe územia totožné hranice. A práve v týchto úsekoch prechádza hodnotená železničná trať v tesnej blízkosti tohto ÚEV, konkrétne ide o úseky (02C) v žkm 70,400 – 71,800 a 73,200 – 74,200, kde hranica ÚEV je do vzdialenosti 10 m južne od trate. </w:t>
      </w:r>
    </w:p>
    <w:p w14:paraId="7559827F"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Pri obci Vyšná Myšľa od žkm 82,000 po 85,000 (úsek 2E a 02F) navrhovaná trať priamo križuje SKCHVU009 Košická kotlina v dĺžke 2500 m. V uvedenom úseku je trať preložená do novej polohy, opúšťa pôvodnú trať kopírujúcu vrstevnicu a križuje údolie mostom s dĺžkou cca 600m. </w:t>
      </w:r>
    </w:p>
    <w:p w14:paraId="05F02605" w14:textId="77777777" w:rsidR="00386256" w:rsidRPr="00B34F8B" w:rsidRDefault="00386256" w:rsidP="005F7C2F">
      <w:pPr>
        <w:ind w:firstLine="567"/>
        <w:rPr>
          <w:rFonts w:asciiTheme="minorHAnsi" w:hAnsiTheme="minorHAnsi" w:cs="Arial"/>
          <w:lang w:val="sk-SK"/>
        </w:rPr>
      </w:pPr>
    </w:p>
    <w:p w14:paraId="68EF463C" w14:textId="77777777" w:rsidR="00386256" w:rsidRPr="00B34F8B" w:rsidRDefault="00386256" w:rsidP="005F7C2F">
      <w:pPr>
        <w:ind w:firstLine="567"/>
        <w:rPr>
          <w:rFonts w:asciiTheme="minorHAnsi" w:hAnsiTheme="minorHAnsi"/>
          <w:i/>
          <w:sz w:val="20"/>
          <w:szCs w:val="20"/>
          <w:lang w:val="sk-SK"/>
        </w:rPr>
      </w:pPr>
    </w:p>
    <w:p w14:paraId="3E666362" w14:textId="77777777" w:rsidR="00386256" w:rsidRPr="00B34F8B" w:rsidRDefault="00386256" w:rsidP="005F7C2F">
      <w:pPr>
        <w:ind w:firstLine="567"/>
        <w:rPr>
          <w:rFonts w:asciiTheme="minorHAnsi" w:hAnsiTheme="minorHAnsi"/>
          <w:i/>
          <w:sz w:val="20"/>
          <w:szCs w:val="20"/>
          <w:lang w:val="sk-SK"/>
        </w:rPr>
      </w:pPr>
    </w:p>
    <w:p w14:paraId="78FF7C8B" w14:textId="77777777" w:rsidR="00386256" w:rsidRPr="00B34F8B" w:rsidRDefault="00386256" w:rsidP="005F7C2F">
      <w:pPr>
        <w:ind w:firstLine="567"/>
        <w:rPr>
          <w:rFonts w:asciiTheme="minorHAnsi" w:hAnsiTheme="minorHAnsi"/>
          <w:i/>
          <w:sz w:val="20"/>
          <w:szCs w:val="20"/>
          <w:lang w:val="sk-SK"/>
        </w:rPr>
      </w:pPr>
    </w:p>
    <w:p w14:paraId="7C59C772" w14:textId="77777777" w:rsidR="00386256" w:rsidRPr="00B34F8B" w:rsidRDefault="00386256" w:rsidP="005F7C2F">
      <w:pPr>
        <w:ind w:firstLine="567"/>
        <w:rPr>
          <w:rFonts w:asciiTheme="minorHAnsi" w:hAnsiTheme="minorHAnsi"/>
          <w:i/>
          <w:sz w:val="20"/>
          <w:szCs w:val="20"/>
          <w:lang w:val="sk-SK"/>
        </w:rPr>
      </w:pPr>
    </w:p>
    <w:p w14:paraId="1B45506F" w14:textId="77777777" w:rsidR="00386256" w:rsidRPr="00B34F8B" w:rsidRDefault="00386256" w:rsidP="005F7C2F">
      <w:pPr>
        <w:ind w:firstLine="567"/>
        <w:rPr>
          <w:rFonts w:asciiTheme="minorHAnsi" w:hAnsiTheme="minorHAnsi"/>
          <w:i/>
          <w:sz w:val="20"/>
          <w:szCs w:val="20"/>
          <w:lang w:val="sk-SK"/>
        </w:rPr>
      </w:pPr>
    </w:p>
    <w:p w14:paraId="4D2B7B14" w14:textId="77777777" w:rsidR="00386256" w:rsidRPr="00B34F8B" w:rsidRDefault="00386256" w:rsidP="005F7C2F">
      <w:pPr>
        <w:ind w:firstLine="567"/>
        <w:rPr>
          <w:rFonts w:asciiTheme="minorHAnsi" w:hAnsiTheme="minorHAnsi"/>
          <w:i/>
          <w:sz w:val="20"/>
          <w:szCs w:val="20"/>
          <w:lang w:val="sk-SK"/>
        </w:rPr>
      </w:pPr>
    </w:p>
    <w:p w14:paraId="181D966B" w14:textId="77777777" w:rsidR="00FC1868" w:rsidRPr="00B34F8B" w:rsidRDefault="00FC1868" w:rsidP="005F7C2F">
      <w:pPr>
        <w:ind w:firstLine="567"/>
        <w:rPr>
          <w:rFonts w:asciiTheme="minorHAnsi" w:hAnsiTheme="minorHAnsi"/>
          <w:i/>
          <w:sz w:val="20"/>
          <w:szCs w:val="20"/>
          <w:lang w:val="sk-SK"/>
        </w:rPr>
      </w:pPr>
    </w:p>
    <w:p w14:paraId="42204CC8" w14:textId="77777777" w:rsidR="00FC1868" w:rsidRPr="00B34F8B" w:rsidRDefault="00FC1868" w:rsidP="005F7C2F">
      <w:pPr>
        <w:ind w:firstLine="567"/>
        <w:rPr>
          <w:rFonts w:asciiTheme="minorHAnsi" w:hAnsiTheme="minorHAnsi"/>
          <w:i/>
          <w:sz w:val="20"/>
          <w:szCs w:val="20"/>
          <w:lang w:val="sk-SK"/>
        </w:rPr>
      </w:pPr>
    </w:p>
    <w:p w14:paraId="6C2E5A30" w14:textId="77777777" w:rsidR="00FC1868" w:rsidRPr="00B34F8B" w:rsidRDefault="00FC1868" w:rsidP="005F7C2F">
      <w:pPr>
        <w:ind w:firstLine="567"/>
        <w:rPr>
          <w:rFonts w:asciiTheme="minorHAnsi" w:hAnsiTheme="minorHAnsi"/>
          <w:i/>
          <w:sz w:val="20"/>
          <w:szCs w:val="20"/>
          <w:lang w:val="sk-SK"/>
        </w:rPr>
      </w:pPr>
    </w:p>
    <w:p w14:paraId="4946D2DB" w14:textId="77777777" w:rsidR="00386256" w:rsidRPr="00B34F8B" w:rsidRDefault="00386256" w:rsidP="00C03F3B">
      <w:pPr>
        <w:rPr>
          <w:rFonts w:asciiTheme="minorHAnsi" w:hAnsiTheme="minorHAnsi" w:cs="Arial"/>
          <w:lang w:val="sk-SK"/>
        </w:rPr>
      </w:pPr>
      <w:r w:rsidRPr="00B34F8B">
        <w:rPr>
          <w:rFonts w:asciiTheme="minorHAnsi" w:hAnsiTheme="minorHAnsi"/>
          <w:i/>
          <w:sz w:val="20"/>
          <w:szCs w:val="20"/>
          <w:lang w:val="sk-SK"/>
        </w:rPr>
        <w:lastRenderedPageBreak/>
        <w:t>Obr. 1. 1</w:t>
      </w:r>
      <w:r w:rsidR="00C74810" w:rsidRPr="00B34F8B">
        <w:rPr>
          <w:rFonts w:asciiTheme="minorHAnsi" w:hAnsiTheme="minorHAnsi"/>
          <w:i/>
          <w:sz w:val="20"/>
          <w:szCs w:val="20"/>
          <w:lang w:val="sk-SK"/>
        </w:rPr>
        <w:t>0</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križovania trate s </w:t>
      </w:r>
      <w:r w:rsidRPr="00B34F8B">
        <w:rPr>
          <w:rFonts w:asciiTheme="minorHAnsi" w:hAnsiTheme="minorHAnsi" w:cs="Arial"/>
          <w:i/>
          <w:lang w:val="sk-SK"/>
        </w:rPr>
        <w:t>SKCHVU009 Košická kotlina</w:t>
      </w:r>
    </w:p>
    <w:p w14:paraId="3D13F94B"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7105464F" wp14:editId="72673743">
            <wp:extent cx="5734050" cy="3724275"/>
            <wp:effectExtent l="19050" t="19050" r="19050" b="28575"/>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4050" cy="3724275"/>
                    </a:xfrm>
                    <a:prstGeom prst="rect">
                      <a:avLst/>
                    </a:prstGeom>
                    <a:ln>
                      <a:solidFill>
                        <a:schemeClr val="accent1"/>
                      </a:solidFill>
                    </a:ln>
                  </pic:spPr>
                </pic:pic>
              </a:graphicData>
            </a:graphic>
          </wp:inline>
        </w:drawing>
      </w:r>
    </w:p>
    <w:p w14:paraId="424F9500"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Od mesta Košice sa trať tiahne údolím rieky Hornád. Od severného okraja mesta po obec Kysak prechádza hodnotená trať takmer celý úsek v starom železničnom telese v blízkosti </w:t>
      </w:r>
      <w:r w:rsidR="00C03F3B" w:rsidRPr="00B34F8B">
        <w:rPr>
          <w:rFonts w:asciiTheme="minorHAnsi" w:hAnsiTheme="minorHAnsi" w:cs="Arial"/>
          <w:b/>
          <w:lang w:val="sk-SK"/>
        </w:rPr>
        <w:t>SKCHVU036 Volov</w:t>
      </w:r>
      <w:r w:rsidRPr="00B34F8B">
        <w:rPr>
          <w:rFonts w:asciiTheme="minorHAnsi" w:hAnsiTheme="minorHAnsi" w:cs="Arial"/>
          <w:b/>
          <w:lang w:val="sk-SK"/>
        </w:rPr>
        <w:t>ské vrchy</w:t>
      </w:r>
      <w:r w:rsidRPr="00B34F8B">
        <w:rPr>
          <w:rFonts w:asciiTheme="minorHAnsi" w:hAnsiTheme="minorHAnsi" w:cs="Arial"/>
          <w:lang w:val="sk-SK"/>
        </w:rPr>
        <w:t xml:space="preserve">. </w:t>
      </w:r>
    </w:p>
    <w:p w14:paraId="02140A47"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V žkm 109 (úsek 03C) je vedená trať v 2 alternatívach pričom varianty 1.1 a 2.3 sú v súbehu vedené v pôvodnom telese a varianty 3.1. a 3.2 sú v záujme zvýšenia traťovej rýchlosti preložené do novej polohy, pričom 2 krát križujú rieku Hornád a dostávajú sa do bezprostrednej blízkosti CHVÚ Volovských vrchov.</w:t>
      </w:r>
    </w:p>
    <w:p w14:paraId="55DB0123" w14:textId="77777777" w:rsidR="005F7C2F" w:rsidRPr="00B34F8B" w:rsidRDefault="005F7C2F" w:rsidP="005F7C2F">
      <w:pPr>
        <w:ind w:firstLine="567"/>
        <w:rPr>
          <w:rFonts w:asciiTheme="minorHAnsi" w:hAnsiTheme="minorHAnsi" w:cs="Arial"/>
          <w:lang w:val="sk-SK"/>
        </w:rPr>
      </w:pPr>
    </w:p>
    <w:p w14:paraId="4DC77029" w14:textId="77777777" w:rsidR="00FC1868" w:rsidRPr="00B34F8B" w:rsidRDefault="00FC1868" w:rsidP="005F7C2F">
      <w:pPr>
        <w:ind w:firstLine="567"/>
        <w:rPr>
          <w:rFonts w:asciiTheme="minorHAnsi" w:hAnsiTheme="minorHAnsi" w:cs="Arial"/>
          <w:lang w:val="sk-SK"/>
        </w:rPr>
      </w:pPr>
    </w:p>
    <w:p w14:paraId="7726BA92" w14:textId="77777777" w:rsidR="00FC1868" w:rsidRPr="00B34F8B" w:rsidRDefault="00FC1868" w:rsidP="005F7C2F">
      <w:pPr>
        <w:ind w:firstLine="567"/>
        <w:rPr>
          <w:rFonts w:asciiTheme="minorHAnsi" w:hAnsiTheme="minorHAnsi" w:cs="Arial"/>
          <w:lang w:val="sk-SK"/>
        </w:rPr>
      </w:pPr>
    </w:p>
    <w:p w14:paraId="23D05F8A" w14:textId="77777777" w:rsidR="00FC1868" w:rsidRPr="00B34F8B" w:rsidRDefault="00FC1868" w:rsidP="005F7C2F">
      <w:pPr>
        <w:ind w:firstLine="567"/>
        <w:rPr>
          <w:rFonts w:asciiTheme="minorHAnsi" w:hAnsiTheme="minorHAnsi" w:cs="Arial"/>
          <w:lang w:val="sk-SK"/>
        </w:rPr>
      </w:pPr>
    </w:p>
    <w:p w14:paraId="0BEDE536" w14:textId="77777777" w:rsidR="00FC1868" w:rsidRPr="00B34F8B" w:rsidRDefault="00FC1868" w:rsidP="005F7C2F">
      <w:pPr>
        <w:ind w:firstLine="567"/>
        <w:rPr>
          <w:rFonts w:asciiTheme="minorHAnsi" w:hAnsiTheme="minorHAnsi" w:cs="Arial"/>
          <w:lang w:val="sk-SK"/>
        </w:rPr>
      </w:pPr>
    </w:p>
    <w:p w14:paraId="407F054F" w14:textId="77777777" w:rsidR="00FC1868" w:rsidRPr="00B34F8B" w:rsidRDefault="00FC1868" w:rsidP="005F7C2F">
      <w:pPr>
        <w:ind w:firstLine="567"/>
        <w:rPr>
          <w:rFonts w:asciiTheme="minorHAnsi" w:hAnsiTheme="minorHAnsi" w:cs="Arial"/>
          <w:lang w:val="sk-SK"/>
        </w:rPr>
      </w:pPr>
    </w:p>
    <w:p w14:paraId="63FB867B" w14:textId="77777777" w:rsidR="00FC1868" w:rsidRPr="00B34F8B" w:rsidRDefault="00FC1868" w:rsidP="005F7C2F">
      <w:pPr>
        <w:ind w:firstLine="567"/>
        <w:rPr>
          <w:rFonts w:asciiTheme="minorHAnsi" w:hAnsiTheme="minorHAnsi" w:cs="Arial"/>
          <w:lang w:val="sk-SK"/>
        </w:rPr>
      </w:pPr>
    </w:p>
    <w:p w14:paraId="43631445" w14:textId="77777777" w:rsidR="00FC1868" w:rsidRPr="00B34F8B" w:rsidRDefault="00FC1868" w:rsidP="005F7C2F">
      <w:pPr>
        <w:ind w:firstLine="567"/>
        <w:rPr>
          <w:rFonts w:asciiTheme="minorHAnsi" w:hAnsiTheme="minorHAnsi" w:cs="Arial"/>
          <w:lang w:val="sk-SK"/>
        </w:rPr>
      </w:pPr>
    </w:p>
    <w:p w14:paraId="4B0D7102" w14:textId="77777777" w:rsidR="00FC1868" w:rsidRPr="00B34F8B" w:rsidRDefault="00FC1868" w:rsidP="005F7C2F">
      <w:pPr>
        <w:ind w:firstLine="567"/>
        <w:rPr>
          <w:rFonts w:asciiTheme="minorHAnsi" w:hAnsiTheme="minorHAnsi" w:cs="Arial"/>
          <w:lang w:val="sk-SK"/>
        </w:rPr>
      </w:pPr>
    </w:p>
    <w:p w14:paraId="5DB540AD" w14:textId="77777777" w:rsidR="00FC1868" w:rsidRPr="00B34F8B" w:rsidRDefault="00FC1868" w:rsidP="005F7C2F">
      <w:pPr>
        <w:ind w:firstLine="567"/>
        <w:rPr>
          <w:rFonts w:asciiTheme="minorHAnsi" w:hAnsiTheme="minorHAnsi" w:cs="Arial"/>
          <w:lang w:val="sk-SK"/>
        </w:rPr>
      </w:pPr>
    </w:p>
    <w:p w14:paraId="0D7F1CB8" w14:textId="77777777" w:rsidR="00FC1868" w:rsidRPr="00B34F8B" w:rsidRDefault="00FC1868" w:rsidP="005F7C2F">
      <w:pPr>
        <w:ind w:firstLine="567"/>
        <w:rPr>
          <w:rFonts w:asciiTheme="minorHAnsi" w:hAnsiTheme="minorHAnsi" w:cs="Arial"/>
          <w:lang w:val="sk-SK"/>
        </w:rPr>
      </w:pPr>
    </w:p>
    <w:p w14:paraId="607D7996" w14:textId="77777777" w:rsidR="00FC1868" w:rsidRPr="00B34F8B" w:rsidRDefault="00FC1868" w:rsidP="005F7C2F">
      <w:pPr>
        <w:ind w:firstLine="567"/>
        <w:rPr>
          <w:rFonts w:asciiTheme="minorHAnsi" w:hAnsiTheme="minorHAnsi" w:cs="Arial"/>
          <w:lang w:val="sk-SK"/>
        </w:rPr>
      </w:pPr>
    </w:p>
    <w:p w14:paraId="48AE58EB" w14:textId="77777777" w:rsidR="00FC1868" w:rsidRPr="00B34F8B" w:rsidRDefault="00FC1868" w:rsidP="005F7C2F">
      <w:pPr>
        <w:ind w:firstLine="567"/>
        <w:rPr>
          <w:rFonts w:asciiTheme="minorHAnsi" w:hAnsiTheme="minorHAnsi" w:cs="Arial"/>
          <w:lang w:val="sk-SK"/>
        </w:rPr>
      </w:pPr>
    </w:p>
    <w:p w14:paraId="6395F8A6" w14:textId="77777777" w:rsidR="00FC1868" w:rsidRPr="00B34F8B" w:rsidRDefault="00FC1868" w:rsidP="005F7C2F">
      <w:pPr>
        <w:ind w:firstLine="567"/>
        <w:rPr>
          <w:rFonts w:asciiTheme="minorHAnsi" w:hAnsiTheme="minorHAnsi" w:cs="Arial"/>
          <w:lang w:val="sk-SK"/>
        </w:rPr>
      </w:pPr>
    </w:p>
    <w:p w14:paraId="0B70EAE0" w14:textId="77777777" w:rsidR="00FC1868" w:rsidRPr="00B34F8B" w:rsidRDefault="00FC1868" w:rsidP="005F7C2F">
      <w:pPr>
        <w:ind w:firstLine="567"/>
        <w:rPr>
          <w:rFonts w:asciiTheme="minorHAnsi" w:hAnsiTheme="minorHAnsi" w:cs="Arial"/>
          <w:lang w:val="sk-SK"/>
        </w:rPr>
      </w:pPr>
    </w:p>
    <w:p w14:paraId="05EF3C71" w14:textId="77777777" w:rsidR="001E4BE6" w:rsidRPr="00B34F8B" w:rsidRDefault="001E4BE6" w:rsidP="00C03F3B">
      <w:pPr>
        <w:rPr>
          <w:rFonts w:asciiTheme="minorHAnsi" w:hAnsiTheme="minorHAnsi" w:cs="Arial"/>
          <w:lang w:val="sk-SK"/>
        </w:rPr>
      </w:pPr>
      <w:r w:rsidRPr="00B34F8B">
        <w:rPr>
          <w:rFonts w:asciiTheme="minorHAnsi" w:hAnsiTheme="minorHAnsi"/>
          <w:i/>
          <w:sz w:val="20"/>
          <w:szCs w:val="20"/>
          <w:lang w:val="sk-SK"/>
        </w:rPr>
        <w:lastRenderedPageBreak/>
        <w:t>Obr. 1. 1</w:t>
      </w:r>
      <w:r w:rsidR="00C74810" w:rsidRPr="00B34F8B">
        <w:rPr>
          <w:rFonts w:asciiTheme="minorHAnsi" w:hAnsiTheme="minorHAnsi"/>
          <w:i/>
          <w:sz w:val="20"/>
          <w:szCs w:val="20"/>
          <w:lang w:val="sk-SK"/>
        </w:rPr>
        <w:t>1</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dotyku trate s SKCHVU036 Volo</w:t>
      </w:r>
      <w:r w:rsidR="00C03F3B" w:rsidRPr="00B34F8B">
        <w:rPr>
          <w:rFonts w:asciiTheme="minorHAnsi" w:hAnsiTheme="minorHAnsi" w:cs="Arial"/>
          <w:i/>
          <w:sz w:val="20"/>
          <w:szCs w:val="20"/>
          <w:lang w:val="sk-SK"/>
        </w:rPr>
        <w:t>v</w:t>
      </w:r>
      <w:r w:rsidRPr="00B34F8B">
        <w:rPr>
          <w:rFonts w:asciiTheme="minorHAnsi" w:hAnsiTheme="minorHAnsi" w:cs="Arial"/>
          <w:i/>
          <w:sz w:val="20"/>
          <w:szCs w:val="20"/>
          <w:lang w:val="sk-SK"/>
        </w:rPr>
        <w:t>ské vrchy</w:t>
      </w:r>
    </w:p>
    <w:p w14:paraId="45EE5CD8"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7CBFFB33" wp14:editId="6C14C916">
            <wp:extent cx="5760720" cy="5177155"/>
            <wp:effectExtent l="19050" t="19050" r="11430" b="23495"/>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5760720" cy="5177155"/>
                    </a:xfrm>
                    <a:prstGeom prst="rect">
                      <a:avLst/>
                    </a:prstGeom>
                    <a:ln>
                      <a:solidFill>
                        <a:schemeClr val="tx1"/>
                      </a:solidFill>
                    </a:ln>
                  </pic:spPr>
                </pic:pic>
              </a:graphicData>
            </a:graphic>
          </wp:inline>
        </w:drawing>
      </w:r>
    </w:p>
    <w:p w14:paraId="646CA13C"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úseku od žkm 115,900 po žkm 123,300 (úseky 04B a 04C) sa trať tiahne v starom telese obklopená týmto CHVÚ zo severnej i z južnej strany, niekoľko krát je hranica žel. trať vedená v bezprostrednej blízkosti územia. K priamemu zásahu do územia dochádza v km 123 (všetky alternatívy sú vedené v súbehu), kde mostným objektom prekonáva vodnú nádrž Malá Lodina a v km 125 vchádza do existujúceho najdlhšieho tunela na Slovensku – Bujanovského tunela (3398 m). </w:t>
      </w:r>
    </w:p>
    <w:p w14:paraId="367261AD" w14:textId="77777777" w:rsidR="001E4BE6" w:rsidRPr="00B34F8B" w:rsidRDefault="001E4BE6" w:rsidP="005F7C2F">
      <w:pPr>
        <w:ind w:firstLine="567"/>
        <w:rPr>
          <w:rFonts w:asciiTheme="minorHAnsi" w:hAnsiTheme="minorHAnsi" w:cs="Arial"/>
          <w:lang w:val="sk-SK"/>
        </w:rPr>
      </w:pPr>
    </w:p>
    <w:p w14:paraId="5D19EC62" w14:textId="77777777" w:rsidR="001E4BE6" w:rsidRPr="00B34F8B" w:rsidRDefault="001E4BE6" w:rsidP="005F7C2F">
      <w:pPr>
        <w:ind w:firstLine="567"/>
        <w:rPr>
          <w:rFonts w:asciiTheme="minorHAnsi" w:hAnsiTheme="minorHAnsi" w:cs="Arial"/>
          <w:lang w:val="sk-SK"/>
        </w:rPr>
      </w:pPr>
    </w:p>
    <w:p w14:paraId="468E50D4" w14:textId="77777777" w:rsidR="001E4BE6" w:rsidRPr="00B34F8B" w:rsidRDefault="001E4BE6" w:rsidP="005F7C2F">
      <w:pPr>
        <w:ind w:firstLine="567"/>
        <w:rPr>
          <w:rFonts w:asciiTheme="minorHAnsi" w:hAnsiTheme="minorHAnsi" w:cs="Arial"/>
          <w:lang w:val="sk-SK"/>
        </w:rPr>
      </w:pPr>
    </w:p>
    <w:p w14:paraId="5CBFBE10" w14:textId="77777777" w:rsidR="001E4BE6" w:rsidRPr="00B34F8B" w:rsidRDefault="001E4BE6" w:rsidP="005F7C2F">
      <w:pPr>
        <w:ind w:firstLine="567"/>
        <w:rPr>
          <w:rFonts w:asciiTheme="minorHAnsi" w:hAnsiTheme="minorHAnsi" w:cs="Arial"/>
          <w:lang w:val="sk-SK"/>
        </w:rPr>
      </w:pPr>
    </w:p>
    <w:p w14:paraId="42EB5EFA" w14:textId="77777777" w:rsidR="00A45D18" w:rsidRPr="00B34F8B" w:rsidRDefault="00A45D18" w:rsidP="005F7C2F">
      <w:pPr>
        <w:ind w:firstLine="567"/>
        <w:rPr>
          <w:rFonts w:asciiTheme="minorHAnsi" w:hAnsiTheme="minorHAnsi" w:cs="Arial"/>
          <w:lang w:val="sk-SK"/>
        </w:rPr>
      </w:pPr>
    </w:p>
    <w:p w14:paraId="5AA77DA0" w14:textId="77777777" w:rsidR="001E4BE6" w:rsidRPr="00B34F8B" w:rsidRDefault="001E4BE6" w:rsidP="005F7C2F">
      <w:pPr>
        <w:ind w:firstLine="567"/>
        <w:rPr>
          <w:rFonts w:asciiTheme="minorHAnsi" w:hAnsiTheme="minorHAnsi" w:cs="Arial"/>
          <w:lang w:val="sk-SK"/>
        </w:rPr>
      </w:pPr>
    </w:p>
    <w:p w14:paraId="668B5709" w14:textId="77777777" w:rsidR="001E4BE6" w:rsidRPr="00B34F8B" w:rsidRDefault="001E4BE6" w:rsidP="005F7C2F">
      <w:pPr>
        <w:ind w:firstLine="567"/>
        <w:rPr>
          <w:rFonts w:asciiTheme="minorHAnsi" w:hAnsiTheme="minorHAnsi" w:cs="Arial"/>
          <w:lang w:val="sk-SK"/>
        </w:rPr>
      </w:pPr>
    </w:p>
    <w:p w14:paraId="0A96F467" w14:textId="77777777" w:rsidR="00FC1868" w:rsidRPr="00B34F8B" w:rsidRDefault="00FC1868" w:rsidP="005F7C2F">
      <w:pPr>
        <w:ind w:firstLine="567"/>
        <w:rPr>
          <w:rFonts w:asciiTheme="minorHAnsi" w:hAnsiTheme="minorHAnsi" w:cs="Arial"/>
          <w:lang w:val="sk-SK"/>
        </w:rPr>
      </w:pPr>
    </w:p>
    <w:p w14:paraId="5C2AB7C2" w14:textId="77777777" w:rsidR="001E4BE6" w:rsidRPr="00B34F8B" w:rsidRDefault="001E4BE6" w:rsidP="005F7C2F">
      <w:pPr>
        <w:ind w:firstLine="567"/>
        <w:rPr>
          <w:rFonts w:asciiTheme="minorHAnsi" w:hAnsiTheme="minorHAnsi" w:cs="Arial"/>
          <w:lang w:val="sk-SK"/>
        </w:rPr>
      </w:pPr>
    </w:p>
    <w:p w14:paraId="6DD86AFC" w14:textId="77777777" w:rsidR="001E4BE6" w:rsidRPr="00B34F8B" w:rsidRDefault="001E4BE6" w:rsidP="005F7C2F">
      <w:pPr>
        <w:ind w:firstLine="567"/>
        <w:rPr>
          <w:rFonts w:asciiTheme="minorHAnsi" w:hAnsiTheme="minorHAnsi" w:cs="Arial"/>
          <w:lang w:val="sk-SK"/>
        </w:rPr>
      </w:pPr>
    </w:p>
    <w:p w14:paraId="228D39C3" w14:textId="77777777" w:rsidR="001E4BE6" w:rsidRPr="00B34F8B" w:rsidRDefault="001E4BE6" w:rsidP="00C03F3B">
      <w:pPr>
        <w:rPr>
          <w:rFonts w:asciiTheme="minorHAnsi" w:hAnsiTheme="minorHAnsi" w:cs="Arial"/>
          <w:lang w:val="sk-SK"/>
        </w:rPr>
      </w:pPr>
      <w:r w:rsidRPr="00B34F8B">
        <w:rPr>
          <w:rFonts w:asciiTheme="minorHAnsi" w:hAnsiTheme="minorHAnsi"/>
          <w:i/>
          <w:sz w:val="20"/>
          <w:szCs w:val="20"/>
          <w:lang w:val="sk-SK"/>
        </w:rPr>
        <w:lastRenderedPageBreak/>
        <w:t>Obr. 1. 1</w:t>
      </w:r>
      <w:r w:rsidR="00C74810" w:rsidRPr="00B34F8B">
        <w:rPr>
          <w:rFonts w:asciiTheme="minorHAnsi" w:hAnsiTheme="minorHAnsi"/>
          <w:i/>
          <w:sz w:val="20"/>
          <w:szCs w:val="20"/>
          <w:lang w:val="sk-SK"/>
        </w:rPr>
        <w:t>2</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križovania trate s SKCHVU036 Volo</w:t>
      </w:r>
      <w:r w:rsidR="00C03F3B" w:rsidRPr="00B34F8B">
        <w:rPr>
          <w:rFonts w:asciiTheme="minorHAnsi" w:hAnsiTheme="minorHAnsi" w:cs="Arial"/>
          <w:i/>
          <w:sz w:val="20"/>
          <w:szCs w:val="20"/>
          <w:lang w:val="sk-SK"/>
        </w:rPr>
        <w:t>v</w:t>
      </w:r>
      <w:r w:rsidRPr="00B34F8B">
        <w:rPr>
          <w:rFonts w:asciiTheme="minorHAnsi" w:hAnsiTheme="minorHAnsi" w:cs="Arial"/>
          <w:i/>
          <w:sz w:val="20"/>
          <w:szCs w:val="20"/>
          <w:lang w:val="sk-SK"/>
        </w:rPr>
        <w:t>ské vrchy</w:t>
      </w:r>
    </w:p>
    <w:p w14:paraId="1EEDBD31"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7473510B" wp14:editId="06F8FD2C">
            <wp:extent cx="5760720" cy="2606040"/>
            <wp:effectExtent l="19050" t="19050" r="11430" b="2286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5760720" cy="2606040"/>
                    </a:xfrm>
                    <a:prstGeom prst="rect">
                      <a:avLst/>
                    </a:prstGeom>
                    <a:ln>
                      <a:solidFill>
                        <a:schemeClr val="accent1"/>
                      </a:solidFill>
                    </a:ln>
                  </pic:spPr>
                </pic:pic>
              </a:graphicData>
            </a:graphic>
          </wp:inline>
        </w:drawing>
      </w:r>
    </w:p>
    <w:p w14:paraId="217FC1FE" w14:textId="77777777" w:rsidR="005F7C2F" w:rsidRPr="00B34F8B" w:rsidRDefault="005F7C2F" w:rsidP="00C03F3B">
      <w:pPr>
        <w:keepNext/>
        <w:rPr>
          <w:rFonts w:asciiTheme="minorHAnsi" w:hAnsiTheme="minorHAnsi"/>
          <w:i/>
          <w:sz w:val="20"/>
          <w:szCs w:val="20"/>
          <w:lang w:val="sk-SK"/>
        </w:rPr>
      </w:pPr>
      <w:r w:rsidRPr="00B34F8B">
        <w:rPr>
          <w:rFonts w:asciiTheme="minorHAnsi" w:hAnsiTheme="minorHAnsi"/>
          <w:i/>
          <w:sz w:val="20"/>
          <w:szCs w:val="20"/>
          <w:lang w:val="sk-SK"/>
        </w:rPr>
        <w:t>Obr.</w:t>
      </w:r>
      <w:r w:rsidR="00C74810" w:rsidRPr="00B34F8B">
        <w:rPr>
          <w:rFonts w:asciiTheme="minorHAnsi" w:hAnsiTheme="minorHAnsi"/>
          <w:i/>
          <w:sz w:val="20"/>
          <w:szCs w:val="20"/>
          <w:lang w:val="sk-SK"/>
        </w:rPr>
        <w:t xml:space="preserve"> 1.13</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Pohľad zo severu na most ponad nádrž Malá Lodina, vpravo zaústenie do východného portálu  Bujanovského tunela </w:t>
      </w:r>
    </w:p>
    <w:p w14:paraId="3D41E1CC"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1915434C" wp14:editId="5FC38AEE">
            <wp:extent cx="5760720" cy="2691765"/>
            <wp:effectExtent l="19050" t="19050" r="11430" b="13335"/>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5760720" cy="2691765"/>
                    </a:xfrm>
                    <a:prstGeom prst="rect">
                      <a:avLst/>
                    </a:prstGeom>
                    <a:ln>
                      <a:solidFill>
                        <a:schemeClr val="accent1"/>
                      </a:solidFill>
                    </a:ln>
                  </pic:spPr>
                </pic:pic>
              </a:graphicData>
            </a:graphic>
          </wp:inline>
        </w:drawing>
      </w:r>
    </w:p>
    <w:p w14:paraId="2380359D" w14:textId="77777777" w:rsidR="005F7C2F" w:rsidRPr="00B34F8B" w:rsidRDefault="001E4BE6" w:rsidP="005F7C2F">
      <w:pPr>
        <w:keepNext/>
        <w:rPr>
          <w:rFonts w:asciiTheme="minorHAnsi" w:hAnsiTheme="minorHAnsi"/>
          <w:i/>
          <w:sz w:val="20"/>
          <w:szCs w:val="20"/>
          <w:lang w:val="sk-SK"/>
        </w:rPr>
      </w:pPr>
      <w:r w:rsidRPr="00B34F8B">
        <w:rPr>
          <w:rFonts w:asciiTheme="minorHAnsi" w:hAnsiTheme="minorHAnsi"/>
          <w:i/>
          <w:sz w:val="20"/>
          <w:szCs w:val="20"/>
          <w:lang w:val="sk-SK"/>
        </w:rPr>
        <w:t>Obr. 1.1</w:t>
      </w:r>
      <w:r w:rsidR="00C74810" w:rsidRPr="00B34F8B">
        <w:rPr>
          <w:rFonts w:asciiTheme="minorHAnsi" w:hAnsiTheme="minorHAnsi"/>
          <w:i/>
          <w:sz w:val="20"/>
          <w:szCs w:val="20"/>
          <w:lang w:val="sk-SK"/>
        </w:rPr>
        <w:t>4</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005F7C2F" w:rsidRPr="00B34F8B">
        <w:rPr>
          <w:rFonts w:asciiTheme="minorHAnsi" w:hAnsiTheme="minorHAnsi"/>
          <w:i/>
          <w:sz w:val="20"/>
          <w:szCs w:val="20"/>
          <w:lang w:val="sk-SK"/>
        </w:rPr>
        <w:t xml:space="preserve"> Vyústenie Bujanovského tunela, západný portál</w:t>
      </w:r>
    </w:p>
    <w:p w14:paraId="08958E19"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6BB5C1DF" wp14:editId="36DB7A0E">
            <wp:extent cx="5760720" cy="2544445"/>
            <wp:effectExtent l="0" t="0" r="0" b="8255"/>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5760720" cy="2544445"/>
                    </a:xfrm>
                    <a:prstGeom prst="rect">
                      <a:avLst/>
                    </a:prstGeom>
                  </pic:spPr>
                </pic:pic>
              </a:graphicData>
            </a:graphic>
          </wp:inline>
        </w:drawing>
      </w:r>
    </w:p>
    <w:p w14:paraId="7955D29C"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lastRenderedPageBreak/>
        <w:t xml:space="preserve">V mieste vyústenia (žkm 128,4) je železničná trať už mimo územia CHVÚ. K priamemu stretu teda dochádza na úseku cca 2km, železničná trať je v tomto úseku vo všetkých variantoch vedená v existujúcom železničnom telese. V predmetnom území (žkm 118 - 125) sa železničná trať dostáva aj do blízkosti </w:t>
      </w:r>
      <w:r w:rsidRPr="00B34F8B">
        <w:rPr>
          <w:rFonts w:asciiTheme="minorHAnsi" w:hAnsiTheme="minorHAnsi" w:cs="Arial"/>
          <w:b/>
          <w:lang w:val="sk-SK"/>
        </w:rPr>
        <w:t>SKUEV0328 Stredné Pohornádie</w:t>
      </w:r>
      <w:r w:rsidRPr="00B34F8B">
        <w:rPr>
          <w:rFonts w:asciiTheme="minorHAnsi" w:hAnsiTheme="minorHAnsi" w:cs="Arial"/>
          <w:lang w:val="sk-SK"/>
        </w:rPr>
        <w:t>, ktorého hranica je v tejto oblasti zhodná s hranicou CHVÚ Volovské vrchy. K priamemu stretu s ÚEV Stre</w:t>
      </w:r>
      <w:r w:rsidR="001E4BE6" w:rsidRPr="00B34F8B">
        <w:rPr>
          <w:rFonts w:asciiTheme="minorHAnsi" w:hAnsiTheme="minorHAnsi" w:cs="Arial"/>
          <w:lang w:val="sk-SK"/>
        </w:rPr>
        <w:t xml:space="preserve">dné Pohornádie však nedochádza </w:t>
      </w:r>
    </w:p>
    <w:p w14:paraId="6C7DAF84" w14:textId="77777777" w:rsidR="001E4BE6" w:rsidRPr="00B34F8B" w:rsidRDefault="001E4BE6" w:rsidP="005435D6">
      <w:pPr>
        <w:rPr>
          <w:rFonts w:asciiTheme="minorHAnsi" w:hAnsiTheme="minorHAnsi" w:cs="Arial"/>
          <w:i/>
          <w:sz w:val="20"/>
          <w:szCs w:val="20"/>
          <w:lang w:val="sk-SK"/>
        </w:rPr>
      </w:pPr>
      <w:r w:rsidRPr="00B34F8B">
        <w:rPr>
          <w:rFonts w:asciiTheme="minorHAnsi" w:hAnsiTheme="minorHAnsi"/>
          <w:i/>
          <w:sz w:val="20"/>
          <w:szCs w:val="20"/>
          <w:lang w:val="sk-SK"/>
        </w:rPr>
        <w:t>Obr. 1. 1</w:t>
      </w:r>
      <w:r w:rsidR="00C74810" w:rsidRPr="00B34F8B">
        <w:rPr>
          <w:rFonts w:asciiTheme="minorHAnsi" w:hAnsiTheme="minorHAnsi"/>
          <w:i/>
          <w:sz w:val="20"/>
          <w:szCs w:val="20"/>
          <w:lang w:val="sk-SK"/>
        </w:rPr>
        <w:t>5</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umiestnenia trate vzhľadom na SKUEV0328 Stredné Pohornádie</w:t>
      </w:r>
    </w:p>
    <w:p w14:paraId="2CC35D1B"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1CE6303F" wp14:editId="45D5AD77">
            <wp:extent cx="5760720" cy="1856740"/>
            <wp:effectExtent l="19050" t="19050" r="11430" b="1016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5760720" cy="1856740"/>
                    </a:xfrm>
                    <a:prstGeom prst="rect">
                      <a:avLst/>
                    </a:prstGeom>
                    <a:ln>
                      <a:solidFill>
                        <a:schemeClr val="accent1"/>
                      </a:solidFill>
                    </a:ln>
                  </pic:spPr>
                </pic:pic>
              </a:graphicData>
            </a:graphic>
          </wp:inline>
        </w:drawing>
      </w:r>
    </w:p>
    <w:p w14:paraId="5DD79BEA"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ďalšom pokračovaní sa železničná trať dostáva do blízkosti </w:t>
      </w:r>
      <w:r w:rsidRPr="00B34F8B">
        <w:rPr>
          <w:rFonts w:asciiTheme="minorHAnsi" w:hAnsiTheme="minorHAnsi" w:cs="Arial"/>
          <w:b/>
          <w:lang w:val="sk-SK"/>
        </w:rPr>
        <w:t>CHVÚ Volovské vrchy</w:t>
      </w:r>
      <w:r w:rsidRPr="00B34F8B">
        <w:rPr>
          <w:rFonts w:asciiTheme="minorHAnsi" w:hAnsiTheme="minorHAnsi" w:cs="Arial"/>
          <w:lang w:val="sk-SK"/>
        </w:rPr>
        <w:t xml:space="preserve"> na niekoľkých úsekoch, hranica sa prikláňa zo severnej aj z južnej strany. K ďalšiemu priamemu stretu s CHVÚ dochádza v žkm 147-147,8 v prípade variantu 1.1 a 2.3, ktoré v maximálnej miere kopírujú pôvodnú trať, sú však smerovo čiastočne upravené na vyššiu rýchlosť a preto v mieste, kde železničná trať tvorila severnú hranicu CHVU Volovské vrchy, ako je tomu v tomto úseku, dochádza k miernemu zásahu do územia. Variant 3.1 a 3.2 sú preložené do novej polohy.</w:t>
      </w:r>
    </w:p>
    <w:p w14:paraId="3385484F"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predmetnom území (žkm 118 - 125) sa železničná trať dostáva aj do blízkosti </w:t>
      </w:r>
      <w:r w:rsidRPr="00B34F8B">
        <w:rPr>
          <w:rFonts w:asciiTheme="minorHAnsi" w:hAnsiTheme="minorHAnsi" w:cs="Arial"/>
          <w:b/>
          <w:lang w:val="sk-SK"/>
        </w:rPr>
        <w:t>SKUEV0328 Stredné Pohornádie</w:t>
      </w:r>
      <w:r w:rsidRPr="00B34F8B">
        <w:rPr>
          <w:rFonts w:asciiTheme="minorHAnsi" w:hAnsiTheme="minorHAnsi" w:cs="Arial"/>
          <w:lang w:val="sk-SK"/>
        </w:rPr>
        <w:t xml:space="preserve">, ktorého hranica je v tejto oblasti zhodná s hranicou </w:t>
      </w:r>
      <w:r w:rsidRPr="00B34F8B">
        <w:rPr>
          <w:rFonts w:asciiTheme="minorHAnsi" w:hAnsiTheme="minorHAnsi" w:cs="Arial"/>
          <w:b/>
          <w:lang w:val="sk-SK"/>
        </w:rPr>
        <w:t>CHVÚ Volovské vrchy</w:t>
      </w:r>
      <w:r w:rsidRPr="00B34F8B">
        <w:rPr>
          <w:rFonts w:asciiTheme="minorHAnsi" w:hAnsiTheme="minorHAnsi" w:cs="Arial"/>
          <w:lang w:val="sk-SK"/>
        </w:rPr>
        <w:t xml:space="preserve">. K priamemu stretu s ÚEV Stredné Pohornádie však nedochádza. </w:t>
      </w:r>
    </w:p>
    <w:p w14:paraId="1B33D28C"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V úseku trate od žkm 144,900 po 156,000 (úseky 06A, 06B, 06C) sa južne od telesa trate rozprestiera severný okraj </w:t>
      </w:r>
      <w:r w:rsidRPr="00B34F8B">
        <w:rPr>
          <w:rFonts w:asciiTheme="minorHAnsi" w:hAnsiTheme="minorHAnsi" w:cs="Arial"/>
          <w:b/>
          <w:lang w:val="sk-SK"/>
        </w:rPr>
        <w:t>SKUEV0287 Galmus.</w:t>
      </w:r>
      <w:r w:rsidRPr="00B34F8B">
        <w:rPr>
          <w:rFonts w:asciiTheme="minorHAnsi" w:hAnsiTheme="minorHAnsi" w:cs="Arial"/>
          <w:lang w:val="sk-SK"/>
        </w:rPr>
        <w:t xml:space="preserve"> Hranica tohto chráneného územia sa nachádza do vzdialenosti 1000 m od trate v žkm 152,500 – 155,300. Medzi ÚEV Galmus a železničnou traťou sa v tejto oblasti od žkm 148,700 – 151,300 (úsek 06B) nachádzajú lokality SKUEV0291 Svätojánsky potok. Tieto ležia od vzdialenosti 450 m od trate. </w:t>
      </w:r>
    </w:p>
    <w:p w14:paraId="2E210227" w14:textId="77777777" w:rsidR="005F7C2F" w:rsidRDefault="005F7C2F" w:rsidP="005F7C2F">
      <w:pPr>
        <w:rPr>
          <w:rFonts w:asciiTheme="minorHAnsi" w:hAnsiTheme="minorHAnsi" w:cs="Arial"/>
          <w:lang w:val="sk-SK"/>
        </w:rPr>
      </w:pPr>
      <w:r w:rsidRPr="00B34F8B">
        <w:rPr>
          <w:rFonts w:asciiTheme="minorHAnsi" w:hAnsiTheme="minorHAnsi" w:cs="Arial"/>
          <w:lang w:val="sk-SK"/>
        </w:rPr>
        <w:t xml:space="preserve">Pri obci Olcnava v žkm 154,00 – 154,400 (úsek 06C) sa severne v bezprostrednej blízkosti trate (od 10 m) nachádza lokalita </w:t>
      </w:r>
      <w:r w:rsidRPr="00B34F8B">
        <w:rPr>
          <w:rFonts w:asciiTheme="minorHAnsi" w:hAnsiTheme="minorHAnsi" w:cs="Arial"/>
          <w:b/>
          <w:lang w:val="sk-SK"/>
        </w:rPr>
        <w:t>SKUEV0286 Hornádske vápence</w:t>
      </w:r>
      <w:r w:rsidRPr="00B34F8B">
        <w:rPr>
          <w:rFonts w:asciiTheme="minorHAnsi" w:hAnsiTheme="minorHAnsi" w:cs="Arial"/>
          <w:lang w:val="sk-SK"/>
        </w:rPr>
        <w:t>. V žkm 154 je variant 1.1. a 2.3 vedený v bezprostrednej blízkosti územia v pôvodnom železničnom telese, priamo sa ho však nedotýka. Variant 3.1 a 3.2 vedú v súbehu cca 600 m severnejšie.</w:t>
      </w:r>
    </w:p>
    <w:p w14:paraId="76559566" w14:textId="77777777" w:rsidR="009864B5" w:rsidRDefault="009864B5" w:rsidP="005F7C2F">
      <w:pPr>
        <w:rPr>
          <w:rFonts w:asciiTheme="minorHAnsi" w:hAnsiTheme="minorHAnsi" w:cs="Arial"/>
          <w:lang w:val="sk-SK"/>
        </w:rPr>
      </w:pPr>
    </w:p>
    <w:p w14:paraId="4C515B32" w14:textId="77777777" w:rsidR="009864B5" w:rsidRDefault="009864B5" w:rsidP="005F7C2F">
      <w:pPr>
        <w:rPr>
          <w:rFonts w:asciiTheme="minorHAnsi" w:hAnsiTheme="minorHAnsi" w:cs="Arial"/>
          <w:lang w:val="sk-SK"/>
        </w:rPr>
      </w:pPr>
    </w:p>
    <w:p w14:paraId="682471CA" w14:textId="77777777" w:rsidR="009864B5" w:rsidRDefault="009864B5" w:rsidP="005F7C2F">
      <w:pPr>
        <w:rPr>
          <w:rFonts w:asciiTheme="minorHAnsi" w:hAnsiTheme="minorHAnsi" w:cs="Arial"/>
          <w:lang w:val="sk-SK"/>
        </w:rPr>
      </w:pPr>
    </w:p>
    <w:p w14:paraId="592E5069" w14:textId="77777777" w:rsidR="009864B5" w:rsidRDefault="009864B5" w:rsidP="005F7C2F">
      <w:pPr>
        <w:rPr>
          <w:rFonts w:asciiTheme="minorHAnsi" w:hAnsiTheme="minorHAnsi" w:cs="Arial"/>
          <w:lang w:val="sk-SK"/>
        </w:rPr>
      </w:pPr>
    </w:p>
    <w:p w14:paraId="60CFB9EA" w14:textId="77777777" w:rsidR="009864B5" w:rsidRDefault="009864B5" w:rsidP="005F7C2F">
      <w:pPr>
        <w:rPr>
          <w:rFonts w:asciiTheme="minorHAnsi" w:hAnsiTheme="minorHAnsi" w:cs="Arial"/>
          <w:lang w:val="sk-SK"/>
        </w:rPr>
      </w:pPr>
    </w:p>
    <w:p w14:paraId="1C1C23D2" w14:textId="77777777" w:rsidR="009864B5" w:rsidRDefault="009864B5" w:rsidP="005F7C2F">
      <w:pPr>
        <w:rPr>
          <w:rFonts w:asciiTheme="minorHAnsi" w:hAnsiTheme="minorHAnsi" w:cs="Arial"/>
          <w:lang w:val="sk-SK"/>
        </w:rPr>
      </w:pPr>
    </w:p>
    <w:p w14:paraId="7E96F2A5" w14:textId="77777777" w:rsidR="009864B5" w:rsidRDefault="009864B5" w:rsidP="005F7C2F">
      <w:pPr>
        <w:rPr>
          <w:rFonts w:asciiTheme="minorHAnsi" w:hAnsiTheme="minorHAnsi" w:cs="Arial"/>
          <w:lang w:val="sk-SK"/>
        </w:rPr>
      </w:pPr>
    </w:p>
    <w:p w14:paraId="7FE7AF74" w14:textId="77777777" w:rsidR="009864B5" w:rsidRDefault="009864B5" w:rsidP="005F7C2F">
      <w:pPr>
        <w:rPr>
          <w:rFonts w:asciiTheme="minorHAnsi" w:hAnsiTheme="minorHAnsi" w:cs="Arial"/>
          <w:lang w:val="sk-SK"/>
        </w:rPr>
      </w:pPr>
    </w:p>
    <w:p w14:paraId="10A75D70" w14:textId="77777777" w:rsidR="00BC7602" w:rsidRDefault="00BC7602" w:rsidP="005F7C2F">
      <w:pPr>
        <w:rPr>
          <w:rFonts w:asciiTheme="minorHAnsi" w:hAnsiTheme="minorHAnsi" w:cs="Arial"/>
          <w:lang w:val="sk-SK"/>
        </w:rPr>
      </w:pPr>
    </w:p>
    <w:p w14:paraId="030CF43C" w14:textId="77777777" w:rsidR="009864B5" w:rsidRPr="00B34F8B" w:rsidRDefault="009864B5" w:rsidP="005F7C2F">
      <w:pPr>
        <w:rPr>
          <w:rFonts w:asciiTheme="minorHAnsi" w:hAnsiTheme="minorHAnsi" w:cs="Arial"/>
          <w:lang w:val="sk-SK"/>
        </w:rPr>
      </w:pPr>
    </w:p>
    <w:p w14:paraId="435C5BF9" w14:textId="77777777" w:rsidR="001E4BE6" w:rsidRPr="00B34F8B" w:rsidRDefault="001E4BE6" w:rsidP="00C03F3B">
      <w:pPr>
        <w:rPr>
          <w:rFonts w:asciiTheme="minorHAnsi" w:hAnsiTheme="minorHAnsi" w:cs="Arial"/>
          <w:i/>
          <w:sz w:val="20"/>
          <w:szCs w:val="20"/>
          <w:lang w:val="sk-SK"/>
        </w:rPr>
      </w:pPr>
      <w:r w:rsidRPr="00B34F8B">
        <w:rPr>
          <w:rFonts w:asciiTheme="minorHAnsi" w:hAnsiTheme="minorHAnsi"/>
          <w:i/>
          <w:sz w:val="20"/>
          <w:szCs w:val="20"/>
          <w:lang w:val="sk-SK"/>
        </w:rPr>
        <w:lastRenderedPageBreak/>
        <w:t>Obr. 1. 1</w:t>
      </w:r>
      <w:r w:rsidR="00C74810" w:rsidRPr="00B34F8B">
        <w:rPr>
          <w:rFonts w:asciiTheme="minorHAnsi" w:hAnsiTheme="minorHAnsi"/>
          <w:i/>
          <w:sz w:val="20"/>
          <w:szCs w:val="20"/>
          <w:lang w:val="sk-SK"/>
        </w:rPr>
        <w:t>6</w:t>
      </w:r>
      <w:r w:rsidR="00DC09D9"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 xml:space="preserve">Výrez dotyku trate s </w:t>
      </w:r>
      <w:r w:rsidRPr="00B34F8B">
        <w:rPr>
          <w:rFonts w:asciiTheme="minorHAnsi" w:hAnsiTheme="minorHAnsi" w:cs="Arial"/>
          <w:i/>
          <w:lang w:val="sk-SK"/>
        </w:rPr>
        <w:t>lokalitou SKUEV0286 Hornádske vápence</w:t>
      </w:r>
    </w:p>
    <w:p w14:paraId="49413613"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316C7A22" wp14:editId="29964444">
            <wp:extent cx="5760720" cy="2930525"/>
            <wp:effectExtent l="0" t="0" r="0" b="3175"/>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5760720" cy="2930525"/>
                    </a:xfrm>
                    <a:prstGeom prst="rect">
                      <a:avLst/>
                    </a:prstGeom>
                  </pic:spPr>
                </pic:pic>
              </a:graphicData>
            </a:graphic>
          </wp:inline>
        </w:drawing>
      </w:r>
    </w:p>
    <w:p w14:paraId="65C44FD7"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Ďalšia dvojica lokalít tohto </w:t>
      </w:r>
      <w:r w:rsidR="00C03F3B" w:rsidRPr="00B34F8B">
        <w:rPr>
          <w:rFonts w:asciiTheme="minorHAnsi" w:hAnsiTheme="minorHAnsi" w:cs="Arial"/>
          <w:lang w:val="sk-SK"/>
        </w:rPr>
        <w:t xml:space="preserve">ÚEV </w:t>
      </w:r>
      <w:r w:rsidRPr="00B34F8B">
        <w:rPr>
          <w:rFonts w:asciiTheme="minorHAnsi" w:hAnsiTheme="minorHAnsi" w:cs="Arial"/>
          <w:lang w:val="sk-SK"/>
        </w:rPr>
        <w:t>sa nachádza v žkm 158, všetky varianty vedú pomedzi územia, variant 1.1 a variant 2.3 v súbehu v pôvodnom telese, variant 3.1 a 3.2 v súbehu v preložke. V tomto mieste tiež znova dochádza vo všetkých va</w:t>
      </w:r>
      <w:r w:rsidR="00C03F3B" w:rsidRPr="00B34F8B">
        <w:rPr>
          <w:rFonts w:asciiTheme="minorHAnsi" w:hAnsiTheme="minorHAnsi" w:cs="Arial"/>
          <w:lang w:val="sk-SK"/>
        </w:rPr>
        <w:t xml:space="preserve">riantoch k priblíženiu sa k ÚEV </w:t>
      </w:r>
      <w:r w:rsidRPr="00B34F8B">
        <w:rPr>
          <w:rFonts w:asciiTheme="minorHAnsi" w:hAnsiTheme="minorHAnsi" w:cs="Arial"/>
          <w:lang w:val="sk-SK"/>
        </w:rPr>
        <w:t>Volovské vrchy (žkm 156 - 157).</w:t>
      </w:r>
    </w:p>
    <w:p w14:paraId="3737DC40" w14:textId="77777777" w:rsidR="001E4BE6" w:rsidRPr="00B34F8B" w:rsidRDefault="001E4BE6" w:rsidP="00C03F3B">
      <w:pPr>
        <w:rPr>
          <w:rFonts w:asciiTheme="minorHAnsi" w:hAnsiTheme="minorHAnsi" w:cs="Arial"/>
          <w:i/>
          <w:sz w:val="20"/>
          <w:szCs w:val="20"/>
          <w:lang w:val="sk-SK"/>
        </w:rPr>
      </w:pPr>
      <w:r w:rsidRPr="00B34F8B">
        <w:rPr>
          <w:rFonts w:asciiTheme="minorHAnsi" w:hAnsiTheme="minorHAnsi"/>
          <w:i/>
          <w:sz w:val="20"/>
          <w:szCs w:val="20"/>
          <w:lang w:val="sk-SK"/>
        </w:rPr>
        <w:t>Obr. 1. 1</w:t>
      </w:r>
      <w:r w:rsidR="00C74810" w:rsidRPr="00B34F8B">
        <w:rPr>
          <w:rFonts w:asciiTheme="minorHAnsi" w:hAnsiTheme="minorHAnsi"/>
          <w:i/>
          <w:sz w:val="20"/>
          <w:szCs w:val="20"/>
          <w:lang w:val="sk-SK"/>
        </w:rPr>
        <w:t>7</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 xml:space="preserve">Výrez </w:t>
      </w:r>
      <w:r w:rsidR="00D1160C" w:rsidRPr="00B34F8B">
        <w:rPr>
          <w:rFonts w:asciiTheme="minorHAnsi" w:hAnsiTheme="minorHAnsi" w:cs="Arial"/>
          <w:i/>
          <w:sz w:val="20"/>
          <w:szCs w:val="20"/>
          <w:lang w:val="sk-SK"/>
        </w:rPr>
        <w:t xml:space="preserve">polohy </w:t>
      </w:r>
      <w:r w:rsidRPr="00B34F8B">
        <w:rPr>
          <w:rFonts w:asciiTheme="minorHAnsi" w:hAnsiTheme="minorHAnsi" w:cs="Arial"/>
          <w:i/>
          <w:sz w:val="20"/>
          <w:szCs w:val="20"/>
          <w:lang w:val="sk-SK"/>
        </w:rPr>
        <w:t xml:space="preserve"> trate </w:t>
      </w:r>
      <w:r w:rsidR="00D1160C" w:rsidRPr="00B34F8B">
        <w:rPr>
          <w:rFonts w:asciiTheme="minorHAnsi" w:hAnsiTheme="minorHAnsi" w:cs="Arial"/>
          <w:i/>
          <w:sz w:val="20"/>
          <w:szCs w:val="20"/>
          <w:lang w:val="sk-SK"/>
        </w:rPr>
        <w:t xml:space="preserve">vzhľadom na lokality </w:t>
      </w:r>
      <w:r w:rsidR="00D1160C" w:rsidRPr="00B34F8B">
        <w:rPr>
          <w:rFonts w:asciiTheme="minorHAnsi" w:hAnsiTheme="minorHAnsi" w:cs="Arial"/>
          <w:i/>
          <w:lang w:val="sk-SK"/>
        </w:rPr>
        <w:t>SKUEV0286 Hornádske vápence a</w:t>
      </w:r>
      <w:r w:rsidR="00D1160C" w:rsidRPr="00B34F8B">
        <w:rPr>
          <w:rFonts w:asciiTheme="minorHAnsi" w:hAnsiTheme="minorHAnsi" w:cs="Arial"/>
          <w:i/>
          <w:sz w:val="20"/>
          <w:szCs w:val="20"/>
          <w:lang w:val="sk-SK"/>
        </w:rPr>
        <w:t xml:space="preserve"> </w:t>
      </w:r>
      <w:r w:rsidR="00D1160C" w:rsidRPr="00B34F8B">
        <w:rPr>
          <w:rFonts w:asciiTheme="minorHAnsi" w:hAnsiTheme="minorHAnsi" w:cs="Arial"/>
          <w:i/>
          <w:sz w:val="20"/>
          <w:lang w:val="sk-SK"/>
        </w:rPr>
        <w:t>CHVU Volovské vrchy</w:t>
      </w:r>
    </w:p>
    <w:p w14:paraId="7509415D"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04C5BD59" wp14:editId="30FDAE3D">
            <wp:extent cx="5760720" cy="2727325"/>
            <wp:effectExtent l="19050" t="19050" r="11430" b="15875"/>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5760720" cy="2727325"/>
                    </a:xfrm>
                    <a:prstGeom prst="rect">
                      <a:avLst/>
                    </a:prstGeom>
                    <a:ln>
                      <a:solidFill>
                        <a:schemeClr val="accent1"/>
                      </a:solidFill>
                    </a:ln>
                  </pic:spPr>
                </pic:pic>
              </a:graphicData>
            </a:graphic>
          </wp:inline>
        </w:drawing>
      </w:r>
      <w:r w:rsidRPr="00B34F8B">
        <w:rPr>
          <w:rFonts w:asciiTheme="minorHAnsi" w:hAnsiTheme="minorHAnsi"/>
          <w:noProof/>
          <w:lang w:val="sk-SK" w:eastAsia="sk-SK"/>
        </w:rPr>
        <w:t xml:space="preserve"> </w:t>
      </w:r>
    </w:p>
    <w:p w14:paraId="7F1D7CE0"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V žkm 162 je posledná dvojica lokalít UEV Hornádske vápence, železničná trať však dané územie obchádza vo vzd. cca 200 m.</w:t>
      </w:r>
    </w:p>
    <w:p w14:paraId="294C9364"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Železničná trať sa v celom úseku od cca žkm 135 – 170 približuje resp. odkláňala od CHVU Volovských vrchov a v oblasti žkm 170 toto </w:t>
      </w:r>
      <w:r w:rsidR="00C03F3B" w:rsidRPr="00B34F8B">
        <w:rPr>
          <w:rFonts w:asciiTheme="minorHAnsi" w:hAnsiTheme="minorHAnsi" w:cs="Arial"/>
          <w:lang w:val="sk-SK"/>
        </w:rPr>
        <w:t xml:space="preserve">ÚEV </w:t>
      </w:r>
      <w:r w:rsidRPr="00B34F8B">
        <w:rPr>
          <w:rFonts w:asciiTheme="minorHAnsi" w:hAnsiTheme="minorHAnsi" w:cs="Arial"/>
          <w:lang w:val="sk-SK"/>
        </w:rPr>
        <w:t xml:space="preserve">priamo nadväzuje na </w:t>
      </w:r>
      <w:r w:rsidRPr="00B34F8B">
        <w:rPr>
          <w:rFonts w:asciiTheme="minorHAnsi" w:hAnsiTheme="minorHAnsi" w:cs="Arial"/>
          <w:b/>
          <w:lang w:val="sk-SK"/>
        </w:rPr>
        <w:t>SKCHVU053 Slovenský raj</w:t>
      </w:r>
      <w:r w:rsidRPr="00B34F8B">
        <w:rPr>
          <w:rFonts w:asciiTheme="minorHAnsi" w:hAnsiTheme="minorHAnsi" w:cs="Arial"/>
          <w:lang w:val="sk-SK"/>
        </w:rPr>
        <w:t xml:space="preserve">, s ktorým trať prichádza do kontaktu v žkm 175. Opäť sa jedná o okrajový zásah – variant 2.3, 3.1 a 3.2 sú vedené v súbehu a zachádzajú do územia o cca 60m hlbšie ako variant 1.1. </w:t>
      </w:r>
    </w:p>
    <w:p w14:paraId="4801860A" w14:textId="77777777" w:rsidR="00302357" w:rsidRDefault="00302357" w:rsidP="005435D6">
      <w:pPr>
        <w:rPr>
          <w:rFonts w:asciiTheme="minorHAnsi" w:hAnsiTheme="minorHAnsi"/>
          <w:i/>
          <w:sz w:val="20"/>
          <w:szCs w:val="20"/>
          <w:lang w:val="sk-SK"/>
        </w:rPr>
      </w:pPr>
    </w:p>
    <w:p w14:paraId="7D800200" w14:textId="77777777" w:rsidR="00302357" w:rsidRDefault="00302357" w:rsidP="005435D6">
      <w:pPr>
        <w:rPr>
          <w:rFonts w:asciiTheme="minorHAnsi" w:hAnsiTheme="minorHAnsi"/>
          <w:i/>
          <w:sz w:val="20"/>
          <w:szCs w:val="20"/>
          <w:lang w:val="sk-SK"/>
        </w:rPr>
      </w:pPr>
    </w:p>
    <w:p w14:paraId="32D9A812" w14:textId="77777777" w:rsidR="00302357" w:rsidRDefault="00302357" w:rsidP="005435D6">
      <w:pPr>
        <w:rPr>
          <w:rFonts w:asciiTheme="minorHAnsi" w:hAnsiTheme="minorHAnsi"/>
          <w:i/>
          <w:sz w:val="20"/>
          <w:szCs w:val="20"/>
          <w:lang w:val="sk-SK"/>
        </w:rPr>
      </w:pPr>
    </w:p>
    <w:p w14:paraId="79BF1A19" w14:textId="77777777" w:rsidR="001E4BE6" w:rsidRPr="00B34F8B" w:rsidRDefault="00C74810" w:rsidP="005435D6">
      <w:pPr>
        <w:rPr>
          <w:rFonts w:asciiTheme="minorHAnsi" w:hAnsiTheme="minorHAnsi" w:cs="Arial"/>
          <w:i/>
          <w:sz w:val="20"/>
          <w:szCs w:val="20"/>
          <w:lang w:val="sk-SK"/>
        </w:rPr>
      </w:pPr>
      <w:r w:rsidRPr="00B34F8B">
        <w:rPr>
          <w:rFonts w:asciiTheme="minorHAnsi" w:hAnsiTheme="minorHAnsi"/>
          <w:i/>
          <w:sz w:val="20"/>
          <w:szCs w:val="20"/>
          <w:lang w:val="sk-SK"/>
        </w:rPr>
        <w:lastRenderedPageBreak/>
        <w:t>Obr. 1. 18</w:t>
      </w:r>
      <w:r w:rsidR="00532CB1" w:rsidRPr="00B34F8B">
        <w:rPr>
          <w:rFonts w:asciiTheme="minorHAnsi" w:hAnsiTheme="minorHAnsi"/>
          <w:i/>
          <w:sz w:val="20"/>
          <w:szCs w:val="20"/>
          <w:lang w:val="sk-SK"/>
        </w:rPr>
        <w:t>:</w:t>
      </w:r>
      <w:r w:rsidR="001E4BE6" w:rsidRPr="00B34F8B">
        <w:rPr>
          <w:rFonts w:asciiTheme="minorHAnsi" w:hAnsiTheme="minorHAnsi"/>
          <w:i/>
          <w:sz w:val="20"/>
          <w:szCs w:val="20"/>
          <w:lang w:val="sk-SK"/>
        </w:rPr>
        <w:t xml:space="preserve"> </w:t>
      </w:r>
      <w:r w:rsidR="001E4BE6" w:rsidRPr="00B34F8B">
        <w:rPr>
          <w:rFonts w:asciiTheme="minorHAnsi" w:hAnsiTheme="minorHAnsi" w:cs="Arial"/>
          <w:i/>
          <w:sz w:val="20"/>
          <w:szCs w:val="20"/>
          <w:lang w:val="sk-SK"/>
        </w:rPr>
        <w:t xml:space="preserve">Výrez </w:t>
      </w:r>
      <w:r w:rsidR="00D1160C" w:rsidRPr="00B34F8B">
        <w:rPr>
          <w:rFonts w:asciiTheme="minorHAnsi" w:hAnsiTheme="minorHAnsi" w:cs="Arial"/>
          <w:i/>
          <w:sz w:val="20"/>
          <w:szCs w:val="20"/>
          <w:lang w:val="sk-SK"/>
        </w:rPr>
        <w:t>kríženia</w:t>
      </w:r>
      <w:r w:rsidR="001E4BE6" w:rsidRPr="00B34F8B">
        <w:rPr>
          <w:rFonts w:asciiTheme="minorHAnsi" w:hAnsiTheme="minorHAnsi" w:cs="Arial"/>
          <w:i/>
          <w:sz w:val="20"/>
          <w:szCs w:val="20"/>
          <w:lang w:val="sk-SK"/>
        </w:rPr>
        <w:t xml:space="preserve"> trate s </w:t>
      </w:r>
      <w:r w:rsidR="00D1160C" w:rsidRPr="00B34F8B">
        <w:rPr>
          <w:rFonts w:asciiTheme="minorHAnsi" w:hAnsiTheme="minorHAnsi" w:cs="Arial"/>
          <w:i/>
          <w:lang w:val="sk-SK"/>
        </w:rPr>
        <w:t>SKCHVU053 Slovenský raj</w:t>
      </w:r>
    </w:p>
    <w:p w14:paraId="335928D2"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0F1228C3" wp14:editId="46B28912">
            <wp:extent cx="5760720" cy="3311525"/>
            <wp:effectExtent l="19050" t="19050" r="11430" b="222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5760720" cy="3311525"/>
                    </a:xfrm>
                    <a:prstGeom prst="rect">
                      <a:avLst/>
                    </a:prstGeom>
                    <a:ln>
                      <a:solidFill>
                        <a:schemeClr val="accent1"/>
                      </a:solidFill>
                    </a:ln>
                  </pic:spPr>
                </pic:pic>
              </a:graphicData>
            </a:graphic>
          </wp:inline>
        </w:drawing>
      </w:r>
    </w:p>
    <w:p w14:paraId="7E7FBDF4"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tejto lokalite vo vzdialenosti cca 400m je situované UEV </w:t>
      </w:r>
      <w:r w:rsidRPr="00B34F8B">
        <w:rPr>
          <w:rFonts w:asciiTheme="minorHAnsi" w:hAnsiTheme="minorHAnsi" w:cs="Arial"/>
          <w:b/>
          <w:lang w:val="sk-SK"/>
        </w:rPr>
        <w:t>Mašianske sysľovisko</w:t>
      </w:r>
      <w:r w:rsidRPr="00B34F8B">
        <w:rPr>
          <w:rFonts w:asciiTheme="minorHAnsi" w:hAnsiTheme="minorHAnsi" w:cs="Arial"/>
          <w:lang w:val="sk-SK"/>
        </w:rPr>
        <w:t xml:space="preserve"> </w:t>
      </w:r>
      <w:r w:rsidRPr="00B34F8B">
        <w:rPr>
          <w:rFonts w:asciiTheme="minorHAnsi" w:hAnsiTheme="minorHAnsi" w:cstheme="minorHAnsi"/>
          <w:b/>
          <w:lang w:val="sk-SK"/>
        </w:rPr>
        <w:t>SKUEV0784</w:t>
      </w:r>
      <w:r w:rsidRPr="00B34F8B">
        <w:rPr>
          <w:rFonts w:asciiTheme="minorHAnsi" w:hAnsiTheme="minorHAnsi" w:cs="Arial"/>
          <w:lang w:val="sk-SK"/>
        </w:rPr>
        <w:t>.</w:t>
      </w:r>
    </w:p>
    <w:p w14:paraId="05A7264A"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Ďalšia lokalita tohto ÚEV sa nachádza v žkm 157,900 – 158,200 (úsek 06D) zo severným okrajom ležiacim v rozpätí vzdialeností od 50 do 160 m trate. Štvrtou je lokalita v žkm 158,300 – 158,600 (úsek 06D) vo vzdialenosti od 100 do 160 m od trate a ďalšími lokality pri obci Markušovce v žkm 160,200 – 161,300 a žkm 161,900 – 162,800 ležiace do 600 m od trate. Ani v jednom mieste navrhovaná trať toto ÚEV priamo nekrižuje. </w:t>
      </w:r>
    </w:p>
    <w:p w14:paraId="7874A70B" w14:textId="77777777" w:rsidR="005F7C2F" w:rsidRPr="00B34F8B" w:rsidRDefault="005F7C2F" w:rsidP="00A45D18">
      <w:pPr>
        <w:rPr>
          <w:rFonts w:asciiTheme="minorHAnsi" w:hAnsiTheme="minorHAnsi" w:cstheme="minorHAnsi"/>
          <w:b/>
          <w:lang w:val="sk-SK"/>
        </w:rPr>
      </w:pPr>
      <w:r w:rsidRPr="00B34F8B">
        <w:rPr>
          <w:rFonts w:asciiTheme="minorHAnsi" w:hAnsiTheme="minorHAnsi" w:cs="Arial"/>
          <w:lang w:val="sk-SK"/>
        </w:rPr>
        <w:t xml:space="preserve">V km 184 sa všetky sú všetky varianty vedené takmer v súbehu severne vo vzd. cca 350m od </w:t>
      </w:r>
      <w:r w:rsidRPr="00B34F8B">
        <w:rPr>
          <w:rFonts w:asciiTheme="minorHAnsi" w:hAnsiTheme="minorHAnsi"/>
          <w:b/>
          <w:lang w:val="sk-SK"/>
        </w:rPr>
        <w:t>SKUEV0782</w:t>
      </w:r>
      <w:r w:rsidRPr="00B34F8B">
        <w:rPr>
          <w:rFonts w:asciiTheme="minorHAnsi" w:hAnsiTheme="minorHAnsi" w:cs="Arial"/>
          <w:lang w:val="sk-SK"/>
        </w:rPr>
        <w:t xml:space="preserve"> </w:t>
      </w:r>
      <w:r w:rsidRPr="00B34F8B">
        <w:rPr>
          <w:rFonts w:asciiTheme="minorHAnsi" w:hAnsiTheme="minorHAnsi" w:cs="Arial"/>
          <w:b/>
          <w:lang w:val="sk-SK"/>
        </w:rPr>
        <w:t>Vydrnícka slatina</w:t>
      </w:r>
      <w:r w:rsidRPr="00B34F8B">
        <w:rPr>
          <w:rFonts w:asciiTheme="minorHAnsi" w:hAnsiTheme="minorHAnsi" w:cs="Arial"/>
          <w:lang w:val="sk-SK"/>
        </w:rPr>
        <w:t xml:space="preserve"> a v km 186 južne obchádza vo vzd. cca 150m </w:t>
      </w:r>
      <w:r w:rsidRPr="00B34F8B">
        <w:rPr>
          <w:rFonts w:asciiTheme="minorHAnsi" w:hAnsiTheme="minorHAnsi" w:cstheme="minorHAnsi"/>
          <w:b/>
          <w:lang w:val="sk-SK"/>
        </w:rPr>
        <w:t>SKUEV0139 Gánovské slanisko.</w:t>
      </w:r>
    </w:p>
    <w:p w14:paraId="2E3939BF" w14:textId="77777777" w:rsidR="005F7C2F" w:rsidRPr="00B34F8B" w:rsidRDefault="005F7C2F" w:rsidP="00A45D18">
      <w:pPr>
        <w:rPr>
          <w:rFonts w:asciiTheme="minorHAnsi" w:hAnsiTheme="minorHAnsi" w:cstheme="minorHAnsi"/>
          <w:lang w:val="sk-SK"/>
        </w:rPr>
      </w:pPr>
      <w:r w:rsidRPr="00B34F8B">
        <w:rPr>
          <w:rFonts w:asciiTheme="minorHAnsi" w:hAnsiTheme="minorHAnsi" w:cstheme="minorHAnsi"/>
          <w:lang w:val="sk-SK"/>
        </w:rPr>
        <w:t xml:space="preserve">K ďalšiemu priamemu zásahu do územia patriaceho do sústavy Natura 2000 dochádza v žkm 206. Všetky varianty sú vedené v súbehu v pôvodnom železničnom telese a trať prekonáva </w:t>
      </w:r>
      <w:r w:rsidRPr="00B34F8B">
        <w:rPr>
          <w:rFonts w:asciiTheme="minorHAnsi" w:hAnsiTheme="minorHAnsi" w:cstheme="minorHAnsi"/>
          <w:b/>
          <w:lang w:val="sk-SK"/>
        </w:rPr>
        <w:t>SKUEV0309 Poprad</w:t>
      </w:r>
      <w:r w:rsidRPr="00B34F8B">
        <w:rPr>
          <w:rFonts w:asciiTheme="minorHAnsi" w:hAnsiTheme="minorHAnsi" w:cstheme="minorHAnsi"/>
          <w:lang w:val="sk-SK"/>
        </w:rPr>
        <w:t xml:space="preserve"> existujúcim mostom, ktorý bude pre potreby modernizácie zrekonštruovaný, resp. nanovo vybudovaný. </w:t>
      </w:r>
    </w:p>
    <w:p w14:paraId="4FCAEE91" w14:textId="77777777" w:rsidR="001E4BE6" w:rsidRPr="00B34F8B" w:rsidRDefault="001E4BE6" w:rsidP="005435D6">
      <w:pPr>
        <w:rPr>
          <w:rFonts w:asciiTheme="minorHAnsi" w:hAnsiTheme="minorHAnsi" w:cs="Arial"/>
          <w:i/>
          <w:sz w:val="20"/>
          <w:szCs w:val="20"/>
          <w:lang w:val="sk-SK"/>
        </w:rPr>
      </w:pPr>
      <w:r w:rsidRPr="00B34F8B">
        <w:rPr>
          <w:rFonts w:asciiTheme="minorHAnsi" w:hAnsiTheme="minorHAnsi"/>
          <w:i/>
          <w:sz w:val="20"/>
          <w:szCs w:val="20"/>
          <w:lang w:val="sk-SK"/>
        </w:rPr>
        <w:t xml:space="preserve">Obr. 1. </w:t>
      </w:r>
      <w:r w:rsidR="00C74810" w:rsidRPr="00B34F8B">
        <w:rPr>
          <w:rFonts w:asciiTheme="minorHAnsi" w:hAnsiTheme="minorHAnsi"/>
          <w:i/>
          <w:sz w:val="20"/>
          <w:szCs w:val="20"/>
          <w:lang w:val="sk-SK"/>
        </w:rPr>
        <w:t>19</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 xml:space="preserve">Výrez </w:t>
      </w:r>
      <w:r w:rsidR="00D1160C" w:rsidRPr="00B34F8B">
        <w:rPr>
          <w:rFonts w:asciiTheme="minorHAnsi" w:hAnsiTheme="minorHAnsi" w:cs="Arial"/>
          <w:i/>
          <w:sz w:val="20"/>
          <w:szCs w:val="20"/>
          <w:lang w:val="sk-SK"/>
        </w:rPr>
        <w:t xml:space="preserve">trate s mostovým prekonávaním územia </w:t>
      </w:r>
      <w:r w:rsidR="00D1160C" w:rsidRPr="00B34F8B">
        <w:rPr>
          <w:rFonts w:asciiTheme="minorHAnsi" w:hAnsiTheme="minorHAnsi" w:cstheme="minorHAnsi"/>
          <w:i/>
          <w:lang w:val="sk-SK"/>
        </w:rPr>
        <w:t>SKUEV0309 Poprad</w:t>
      </w:r>
    </w:p>
    <w:p w14:paraId="372F1D19" w14:textId="77777777" w:rsidR="005F7C2F" w:rsidRPr="00B34F8B" w:rsidRDefault="005F7C2F" w:rsidP="005F7C2F">
      <w:pPr>
        <w:rPr>
          <w:rFonts w:asciiTheme="minorHAnsi" w:hAnsiTheme="minorHAnsi" w:cstheme="minorHAnsi"/>
          <w:b/>
          <w:lang w:val="sk-SK"/>
        </w:rPr>
      </w:pPr>
      <w:r w:rsidRPr="00B34F8B">
        <w:rPr>
          <w:rFonts w:asciiTheme="minorHAnsi" w:hAnsiTheme="minorHAnsi"/>
          <w:noProof/>
          <w:lang w:val="sk-SK" w:eastAsia="sk-SK"/>
        </w:rPr>
        <w:drawing>
          <wp:inline distT="0" distB="0" distL="0" distR="0" wp14:anchorId="4A415546" wp14:editId="4771412F">
            <wp:extent cx="4343400" cy="2228850"/>
            <wp:effectExtent l="19050" t="19050" r="19050" b="1905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43400" cy="2228850"/>
                    </a:xfrm>
                    <a:prstGeom prst="rect">
                      <a:avLst/>
                    </a:prstGeom>
                    <a:ln>
                      <a:solidFill>
                        <a:schemeClr val="accent1"/>
                      </a:solidFill>
                    </a:ln>
                  </pic:spPr>
                </pic:pic>
              </a:graphicData>
            </a:graphic>
          </wp:inline>
        </w:drawing>
      </w:r>
    </w:p>
    <w:p w14:paraId="257C1B8E" w14:textId="77777777" w:rsidR="005F7C2F" w:rsidRPr="00B34F8B" w:rsidRDefault="00D1160C" w:rsidP="005F7C2F">
      <w:pPr>
        <w:keepNext/>
        <w:rPr>
          <w:rFonts w:asciiTheme="minorHAnsi" w:hAnsiTheme="minorHAnsi"/>
          <w:i/>
          <w:sz w:val="20"/>
          <w:szCs w:val="20"/>
          <w:lang w:val="sk-SK"/>
        </w:rPr>
      </w:pPr>
      <w:r w:rsidRPr="00B34F8B">
        <w:rPr>
          <w:rFonts w:asciiTheme="minorHAnsi" w:hAnsiTheme="minorHAnsi"/>
          <w:i/>
          <w:sz w:val="20"/>
          <w:szCs w:val="20"/>
          <w:lang w:val="sk-SK"/>
        </w:rPr>
        <w:lastRenderedPageBreak/>
        <w:t>Obr. 1. 2</w:t>
      </w:r>
      <w:r w:rsidR="00C74810" w:rsidRPr="00B34F8B">
        <w:rPr>
          <w:rFonts w:asciiTheme="minorHAnsi" w:hAnsiTheme="minorHAnsi"/>
          <w:i/>
          <w:sz w:val="20"/>
          <w:szCs w:val="20"/>
          <w:lang w:val="sk-SK"/>
        </w:rPr>
        <w:t>0</w:t>
      </w:r>
      <w:r w:rsidR="00532CB1" w:rsidRPr="00B34F8B">
        <w:rPr>
          <w:rFonts w:asciiTheme="minorHAnsi" w:hAnsiTheme="minorHAnsi"/>
          <w:i/>
          <w:sz w:val="20"/>
          <w:szCs w:val="20"/>
          <w:lang w:val="sk-SK"/>
        </w:rPr>
        <w:t>:</w:t>
      </w:r>
      <w:r w:rsidR="005F7C2F" w:rsidRPr="00B34F8B">
        <w:rPr>
          <w:rFonts w:asciiTheme="minorHAnsi" w:hAnsiTheme="minorHAnsi"/>
          <w:i/>
          <w:sz w:val="20"/>
          <w:szCs w:val="20"/>
          <w:lang w:val="sk-SK"/>
        </w:rPr>
        <w:t xml:space="preserve"> Existujúci železničný most ponad rieku Poprad</w:t>
      </w:r>
    </w:p>
    <w:p w14:paraId="2539D767"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5EDE9159" wp14:editId="1B7AE50B">
            <wp:extent cx="5760720" cy="4396105"/>
            <wp:effectExtent l="0" t="0" r="0" b="4445"/>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5760720" cy="4396105"/>
                    </a:xfrm>
                    <a:prstGeom prst="rect">
                      <a:avLst/>
                    </a:prstGeom>
                  </pic:spPr>
                </pic:pic>
              </a:graphicData>
            </a:graphic>
          </wp:inline>
        </w:drawing>
      </w:r>
    </w:p>
    <w:p w14:paraId="37094277"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Podobná situácia ako pri UEV Poprad nastáva pri </w:t>
      </w:r>
      <w:r w:rsidRPr="00B34F8B">
        <w:rPr>
          <w:rFonts w:asciiTheme="minorHAnsi" w:hAnsiTheme="minorHAnsi" w:cstheme="minorHAnsi"/>
          <w:b/>
          <w:lang w:val="sk-SK"/>
        </w:rPr>
        <w:t>SKUEV0143</w:t>
      </w:r>
      <w:r w:rsidRPr="00B34F8B">
        <w:rPr>
          <w:rFonts w:asciiTheme="minorHAnsi" w:hAnsiTheme="minorHAnsi" w:cs="Arial"/>
          <w:lang w:val="sk-SK"/>
        </w:rPr>
        <w:t xml:space="preserve"> </w:t>
      </w:r>
      <w:r w:rsidRPr="00B34F8B">
        <w:rPr>
          <w:rFonts w:asciiTheme="minorHAnsi" w:hAnsiTheme="minorHAnsi" w:cs="Arial"/>
          <w:b/>
          <w:lang w:val="sk-SK"/>
        </w:rPr>
        <w:t>Biely Váh</w:t>
      </w:r>
      <w:r w:rsidRPr="00B34F8B">
        <w:rPr>
          <w:rFonts w:asciiTheme="minorHAnsi" w:hAnsiTheme="minorHAnsi" w:cs="Arial"/>
          <w:lang w:val="sk-SK"/>
        </w:rPr>
        <w:t xml:space="preserve">. Existujúca železničná trať ho v úseku žkm 219-2225,5 prekonáva 2x. Vo oboch prípadoch sa bude jednať o modernizáciu železničnej trate v pôvodnom telese, modernizácia je riešená bezvariantne, čiže všetky alternatívy sú v súbehu s pôvodným vedením železničnej trate. </w:t>
      </w:r>
    </w:p>
    <w:p w14:paraId="7947A3F9" w14:textId="77777777" w:rsidR="005F7C2F" w:rsidRPr="00B34F8B" w:rsidRDefault="005F7C2F" w:rsidP="00A45D18">
      <w:pPr>
        <w:rPr>
          <w:rFonts w:asciiTheme="minorHAnsi" w:hAnsiTheme="minorHAnsi" w:cs="Arial"/>
          <w:lang w:val="sk-SK"/>
        </w:rPr>
      </w:pPr>
      <w:r w:rsidRPr="00B34F8B">
        <w:rPr>
          <w:rFonts w:asciiTheme="minorHAnsi" w:hAnsiTheme="minorHAnsi" w:cs="Arial"/>
          <w:lang w:val="sk-SK"/>
        </w:rPr>
        <w:t xml:space="preserve">Prvé križovanie železničnej trate s </w:t>
      </w:r>
      <w:r w:rsidRPr="00B34F8B">
        <w:rPr>
          <w:rFonts w:asciiTheme="minorHAnsi" w:hAnsiTheme="minorHAnsi" w:cstheme="minorHAnsi"/>
          <w:b/>
          <w:lang w:val="sk-SK"/>
        </w:rPr>
        <w:t>SKUEV0143</w:t>
      </w:r>
      <w:r w:rsidRPr="00B34F8B">
        <w:rPr>
          <w:rFonts w:asciiTheme="minorHAnsi" w:hAnsiTheme="minorHAnsi" w:cs="Arial"/>
          <w:lang w:val="sk-SK"/>
        </w:rPr>
        <w:t xml:space="preserve"> </w:t>
      </w:r>
      <w:r w:rsidRPr="00B34F8B">
        <w:rPr>
          <w:rFonts w:asciiTheme="minorHAnsi" w:hAnsiTheme="minorHAnsi" w:cs="Arial"/>
          <w:b/>
          <w:lang w:val="sk-SK"/>
        </w:rPr>
        <w:t>Biely Váh</w:t>
      </w:r>
      <w:r w:rsidR="00D1160C" w:rsidRPr="00B34F8B">
        <w:rPr>
          <w:rFonts w:asciiTheme="minorHAnsi" w:hAnsiTheme="minorHAnsi" w:cs="Arial"/>
          <w:lang w:val="sk-SK"/>
        </w:rPr>
        <w:t xml:space="preserve"> nastáva v žkm 219,5.</w:t>
      </w:r>
    </w:p>
    <w:p w14:paraId="02400AE9" w14:textId="77777777" w:rsidR="00D1160C" w:rsidRPr="00B34F8B" w:rsidRDefault="00D1160C" w:rsidP="005435D6">
      <w:pPr>
        <w:rPr>
          <w:rFonts w:asciiTheme="minorHAnsi" w:hAnsiTheme="minorHAnsi" w:cs="Arial"/>
          <w:lang w:val="sk-SK"/>
        </w:rPr>
      </w:pPr>
      <w:r w:rsidRPr="00B34F8B">
        <w:rPr>
          <w:rFonts w:asciiTheme="minorHAnsi" w:hAnsiTheme="minorHAnsi"/>
          <w:i/>
          <w:sz w:val="20"/>
          <w:szCs w:val="20"/>
          <w:lang w:val="sk-SK"/>
        </w:rPr>
        <w:t>Obr. 1. 2</w:t>
      </w:r>
      <w:r w:rsidR="00C74810" w:rsidRPr="00B34F8B">
        <w:rPr>
          <w:rFonts w:asciiTheme="minorHAnsi" w:hAnsiTheme="minorHAnsi"/>
          <w:i/>
          <w:sz w:val="20"/>
          <w:szCs w:val="20"/>
          <w:lang w:val="sk-SK"/>
        </w:rPr>
        <w:t>1</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križovania trate s</w:t>
      </w:r>
      <w:r w:rsidRPr="00B34F8B">
        <w:rPr>
          <w:rFonts w:asciiTheme="minorHAnsi" w:hAnsiTheme="minorHAnsi" w:cs="Arial"/>
          <w:i/>
          <w:sz w:val="18"/>
          <w:szCs w:val="20"/>
          <w:lang w:val="sk-SK"/>
        </w:rPr>
        <w:t> </w:t>
      </w:r>
      <w:r w:rsidRPr="00B34F8B">
        <w:rPr>
          <w:rFonts w:asciiTheme="minorHAnsi" w:hAnsiTheme="minorHAnsi" w:cstheme="minorHAnsi"/>
          <w:i/>
          <w:sz w:val="20"/>
          <w:lang w:val="sk-SK"/>
        </w:rPr>
        <w:t>SKUEV0143</w:t>
      </w:r>
      <w:r w:rsidRPr="00B34F8B">
        <w:rPr>
          <w:rFonts w:asciiTheme="minorHAnsi" w:hAnsiTheme="minorHAnsi" w:cs="Arial"/>
          <w:i/>
          <w:sz w:val="20"/>
          <w:lang w:val="sk-SK"/>
        </w:rPr>
        <w:t xml:space="preserve"> Biely Váh v </w:t>
      </w:r>
      <w:r w:rsidRPr="00B34F8B">
        <w:rPr>
          <w:rFonts w:asciiTheme="minorHAnsi" w:hAnsiTheme="minorHAnsi" w:cs="Arial"/>
          <w:i/>
          <w:lang w:val="sk-SK"/>
        </w:rPr>
        <w:t>žkm 219,5</w:t>
      </w:r>
    </w:p>
    <w:p w14:paraId="6DEF3315" w14:textId="77777777" w:rsidR="005F7C2F" w:rsidRPr="00B34F8B" w:rsidRDefault="005F7C2F" w:rsidP="005F7C2F">
      <w:pPr>
        <w:ind w:hanging="142"/>
        <w:rPr>
          <w:rFonts w:asciiTheme="minorHAnsi" w:hAnsiTheme="minorHAnsi" w:cs="Arial"/>
          <w:lang w:val="sk-SK"/>
        </w:rPr>
      </w:pPr>
      <w:r w:rsidRPr="00B34F8B">
        <w:rPr>
          <w:rFonts w:asciiTheme="minorHAnsi" w:hAnsiTheme="minorHAnsi"/>
          <w:noProof/>
          <w:lang w:val="sk-SK" w:eastAsia="sk-SK"/>
        </w:rPr>
        <w:drawing>
          <wp:inline distT="0" distB="0" distL="0" distR="0" wp14:anchorId="54B18513" wp14:editId="2D0278DE">
            <wp:extent cx="4676775" cy="2738429"/>
            <wp:effectExtent l="19050" t="19050" r="9525" b="2413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email">
                      <a:extLst>
                        <a:ext uri="{28A0092B-C50C-407E-A947-70E740481C1C}">
                          <a14:useLocalDpi xmlns:a14="http://schemas.microsoft.com/office/drawing/2010/main"/>
                        </a:ext>
                      </a:extLst>
                    </a:blip>
                    <a:stretch>
                      <a:fillRect/>
                    </a:stretch>
                  </pic:blipFill>
                  <pic:spPr>
                    <a:xfrm>
                      <a:off x="0" y="0"/>
                      <a:ext cx="4683197" cy="2742189"/>
                    </a:xfrm>
                    <a:prstGeom prst="rect">
                      <a:avLst/>
                    </a:prstGeom>
                    <a:ln>
                      <a:solidFill>
                        <a:schemeClr val="accent1"/>
                      </a:solidFill>
                    </a:ln>
                  </pic:spPr>
                </pic:pic>
              </a:graphicData>
            </a:graphic>
          </wp:inline>
        </w:drawing>
      </w:r>
    </w:p>
    <w:p w14:paraId="0C878D71" w14:textId="77777777" w:rsidR="005F7C2F" w:rsidRPr="00B34F8B" w:rsidRDefault="005F7C2F" w:rsidP="00FC1868">
      <w:pPr>
        <w:rPr>
          <w:rFonts w:asciiTheme="minorHAnsi" w:hAnsiTheme="minorHAnsi" w:cs="Arial"/>
          <w:lang w:val="sk-SK"/>
        </w:rPr>
      </w:pPr>
      <w:r w:rsidRPr="00B34F8B">
        <w:rPr>
          <w:rFonts w:asciiTheme="minorHAnsi" w:hAnsiTheme="minorHAnsi" w:cs="Arial"/>
          <w:lang w:val="sk-SK"/>
        </w:rPr>
        <w:lastRenderedPageBreak/>
        <w:t xml:space="preserve">Druhé križovanie </w:t>
      </w:r>
      <w:r w:rsidRPr="00B34F8B">
        <w:rPr>
          <w:rFonts w:asciiTheme="minorHAnsi" w:hAnsiTheme="minorHAnsi" w:cstheme="minorHAnsi"/>
          <w:b/>
          <w:lang w:val="sk-SK"/>
        </w:rPr>
        <w:t>SKUEV0143</w:t>
      </w:r>
      <w:r w:rsidRPr="00B34F8B">
        <w:rPr>
          <w:rFonts w:asciiTheme="minorHAnsi" w:hAnsiTheme="minorHAnsi" w:cs="Arial"/>
          <w:lang w:val="sk-SK"/>
        </w:rPr>
        <w:t xml:space="preserve"> </w:t>
      </w:r>
      <w:r w:rsidRPr="00B34F8B">
        <w:rPr>
          <w:rFonts w:asciiTheme="minorHAnsi" w:hAnsiTheme="minorHAnsi" w:cs="Arial"/>
          <w:b/>
          <w:lang w:val="sk-SK"/>
        </w:rPr>
        <w:t>Biely Váh</w:t>
      </w:r>
      <w:r w:rsidRPr="00B34F8B">
        <w:rPr>
          <w:rFonts w:asciiTheme="minorHAnsi" w:hAnsiTheme="minorHAnsi" w:cs="Arial"/>
          <w:lang w:val="sk-SK"/>
        </w:rPr>
        <w:t xml:space="preserve"> že</w:t>
      </w:r>
      <w:r w:rsidR="00D1160C" w:rsidRPr="00B34F8B">
        <w:rPr>
          <w:rFonts w:asciiTheme="minorHAnsi" w:hAnsiTheme="minorHAnsi" w:cs="Arial"/>
          <w:lang w:val="sk-SK"/>
        </w:rPr>
        <w:t>lezničnou traťou je v žkm 225,5.</w:t>
      </w:r>
    </w:p>
    <w:p w14:paraId="4749E651" w14:textId="77777777" w:rsidR="00D1160C" w:rsidRPr="00BC7602" w:rsidRDefault="00D1160C" w:rsidP="005435D6">
      <w:pPr>
        <w:rPr>
          <w:rFonts w:asciiTheme="minorHAnsi" w:hAnsiTheme="minorHAnsi" w:cs="Arial"/>
          <w:sz w:val="20"/>
          <w:szCs w:val="20"/>
          <w:lang w:val="sk-SK"/>
        </w:rPr>
      </w:pPr>
      <w:r w:rsidRPr="00B34F8B">
        <w:rPr>
          <w:rFonts w:asciiTheme="minorHAnsi" w:hAnsiTheme="minorHAnsi"/>
          <w:i/>
          <w:sz w:val="20"/>
          <w:szCs w:val="20"/>
          <w:lang w:val="sk-SK"/>
        </w:rPr>
        <w:t>Obr. 1. 2</w:t>
      </w:r>
      <w:r w:rsidR="00C74810" w:rsidRPr="00B34F8B">
        <w:rPr>
          <w:rFonts w:asciiTheme="minorHAnsi" w:hAnsiTheme="minorHAnsi"/>
          <w:i/>
          <w:sz w:val="20"/>
          <w:szCs w:val="20"/>
          <w:lang w:val="sk-SK"/>
        </w:rPr>
        <w:t>2</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križovania trate s</w:t>
      </w:r>
      <w:r w:rsidRPr="00B34F8B">
        <w:rPr>
          <w:rFonts w:asciiTheme="minorHAnsi" w:hAnsiTheme="minorHAnsi" w:cs="Arial"/>
          <w:i/>
          <w:sz w:val="18"/>
          <w:szCs w:val="20"/>
          <w:lang w:val="sk-SK"/>
        </w:rPr>
        <w:t> </w:t>
      </w:r>
      <w:r w:rsidRPr="00BC7602">
        <w:rPr>
          <w:rFonts w:asciiTheme="minorHAnsi" w:hAnsiTheme="minorHAnsi" w:cstheme="minorHAnsi"/>
          <w:i/>
          <w:sz w:val="20"/>
          <w:szCs w:val="20"/>
          <w:lang w:val="sk-SK"/>
        </w:rPr>
        <w:t>SKUEV0143</w:t>
      </w:r>
      <w:r w:rsidRPr="00BC7602">
        <w:rPr>
          <w:rFonts w:asciiTheme="minorHAnsi" w:hAnsiTheme="minorHAnsi" w:cs="Arial"/>
          <w:i/>
          <w:sz w:val="20"/>
          <w:szCs w:val="20"/>
          <w:lang w:val="sk-SK"/>
        </w:rPr>
        <w:t xml:space="preserve"> Biely Váh v žkm 225,5</w:t>
      </w:r>
    </w:p>
    <w:p w14:paraId="79158917" w14:textId="77777777" w:rsidR="005F7C2F" w:rsidRPr="00B34F8B" w:rsidRDefault="005F7C2F" w:rsidP="005F7C2F">
      <w:pPr>
        <w:rPr>
          <w:rFonts w:asciiTheme="minorHAnsi" w:hAnsiTheme="minorHAnsi" w:cs="Arial"/>
          <w:highlight w:val="yellow"/>
          <w:lang w:val="sk-SK"/>
        </w:rPr>
      </w:pPr>
      <w:r w:rsidRPr="00B34F8B">
        <w:rPr>
          <w:rFonts w:asciiTheme="minorHAnsi" w:hAnsiTheme="minorHAnsi"/>
          <w:noProof/>
          <w:lang w:val="sk-SK" w:eastAsia="sk-SK"/>
        </w:rPr>
        <w:drawing>
          <wp:inline distT="0" distB="0" distL="0" distR="0" wp14:anchorId="11EED2C1" wp14:editId="30E8E0A3">
            <wp:extent cx="4735852" cy="2553246"/>
            <wp:effectExtent l="19050" t="19050" r="26670" b="1905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email">
                      <a:extLst>
                        <a:ext uri="{28A0092B-C50C-407E-A947-70E740481C1C}">
                          <a14:useLocalDpi xmlns:a14="http://schemas.microsoft.com/office/drawing/2010/main"/>
                        </a:ext>
                      </a:extLst>
                    </a:blip>
                    <a:stretch>
                      <a:fillRect/>
                    </a:stretch>
                  </pic:blipFill>
                  <pic:spPr>
                    <a:xfrm>
                      <a:off x="0" y="0"/>
                      <a:ext cx="4799724" cy="2587681"/>
                    </a:xfrm>
                    <a:prstGeom prst="rect">
                      <a:avLst/>
                    </a:prstGeom>
                    <a:ln>
                      <a:solidFill>
                        <a:schemeClr val="accent1"/>
                      </a:solidFill>
                    </a:ln>
                  </pic:spPr>
                </pic:pic>
              </a:graphicData>
            </a:graphic>
          </wp:inline>
        </w:drawing>
      </w:r>
    </w:p>
    <w:p w14:paraId="4A392520" w14:textId="77777777" w:rsidR="005F7C2F" w:rsidRDefault="005F7C2F" w:rsidP="00A45D18">
      <w:pPr>
        <w:rPr>
          <w:rFonts w:asciiTheme="minorHAnsi" w:hAnsiTheme="minorHAnsi" w:cs="Arial"/>
          <w:lang w:val="sk-SK"/>
        </w:rPr>
      </w:pPr>
      <w:r w:rsidRPr="00B34F8B">
        <w:rPr>
          <w:rFonts w:asciiTheme="minorHAnsi" w:hAnsiTheme="minorHAnsi" w:cs="Arial"/>
          <w:lang w:val="sk-SK"/>
        </w:rPr>
        <w:t>V žkm 226,5 – 230,5 tvorí železničná trať severnú hranicu SKCHVU018 Nízke Tatry. Všetky varianty sú vedené v súbehu (až na malú výnimku v žkm 229, kde sa variant 2.3, 3.1 a 3.2 na krátkom úseku mierne odkláňajú smerom od chráneného územia). K dotyku s územím patriacim do Natura 2000 dochádza v mieste rozšíreného koľajiska železničnej stanice Východná. Na základe skúseností a zaužívanej praxe a historickej existencie uvedenej stanice je možné predpokladať, že k uvedenému zásahu došlo nezámerným skreslením pri tvorbe digitálnej podoby chráneného územia v mierke 1:50000. Zasiahnuté pozemky majú čisto antropogénny ráz a nepredstavujú vzácny biotop z </w:t>
      </w:r>
      <w:r w:rsidR="00D1160C" w:rsidRPr="00B34F8B">
        <w:rPr>
          <w:rFonts w:asciiTheme="minorHAnsi" w:hAnsiTheme="minorHAnsi" w:cs="Arial"/>
          <w:lang w:val="sk-SK"/>
        </w:rPr>
        <w:t xml:space="preserve">pohľadu ochrany </w:t>
      </w:r>
      <w:r w:rsidR="00E43553" w:rsidRPr="00B34F8B">
        <w:rPr>
          <w:rFonts w:asciiTheme="minorHAnsi" w:hAnsiTheme="minorHAnsi" w:cs="Arial"/>
          <w:lang w:val="sk-SK"/>
        </w:rPr>
        <w:t>výskytu</w:t>
      </w:r>
      <w:r w:rsidR="00D1160C" w:rsidRPr="00B34F8B">
        <w:rPr>
          <w:rFonts w:asciiTheme="minorHAnsi" w:hAnsiTheme="minorHAnsi" w:cs="Arial"/>
          <w:lang w:val="sk-SK"/>
        </w:rPr>
        <w:t xml:space="preserve"> vtáctva.</w:t>
      </w:r>
    </w:p>
    <w:p w14:paraId="0D521A83" w14:textId="77777777" w:rsidR="00D1160C" w:rsidRPr="00B34F8B" w:rsidRDefault="00D1160C" w:rsidP="005435D6">
      <w:pPr>
        <w:rPr>
          <w:rFonts w:asciiTheme="minorHAnsi" w:hAnsiTheme="minorHAnsi" w:cs="Arial"/>
          <w:lang w:val="sk-SK"/>
        </w:rPr>
      </w:pPr>
      <w:r w:rsidRPr="00B34F8B">
        <w:rPr>
          <w:rFonts w:asciiTheme="minorHAnsi" w:hAnsiTheme="minorHAnsi"/>
          <w:i/>
          <w:sz w:val="20"/>
          <w:szCs w:val="20"/>
          <w:lang w:val="sk-SK"/>
        </w:rPr>
        <w:t>Obr. 1. 2</w:t>
      </w:r>
      <w:r w:rsidR="00C74810" w:rsidRPr="00B34F8B">
        <w:rPr>
          <w:rFonts w:asciiTheme="minorHAnsi" w:hAnsiTheme="minorHAnsi"/>
          <w:i/>
          <w:sz w:val="20"/>
          <w:szCs w:val="20"/>
          <w:lang w:val="sk-SK"/>
        </w:rPr>
        <w:t>3</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 xml:space="preserve">Výrez </w:t>
      </w:r>
      <w:r w:rsidR="00E43553" w:rsidRPr="00B34F8B">
        <w:rPr>
          <w:rFonts w:asciiTheme="minorHAnsi" w:hAnsiTheme="minorHAnsi" w:cs="Arial"/>
          <w:i/>
          <w:sz w:val="20"/>
          <w:szCs w:val="20"/>
          <w:lang w:val="sk-SK"/>
        </w:rPr>
        <w:t xml:space="preserve">dotyku </w:t>
      </w:r>
      <w:r w:rsidRPr="00B34F8B">
        <w:rPr>
          <w:rFonts w:asciiTheme="minorHAnsi" w:hAnsiTheme="minorHAnsi" w:cs="Arial"/>
          <w:i/>
          <w:sz w:val="20"/>
          <w:szCs w:val="20"/>
          <w:lang w:val="sk-SK"/>
        </w:rPr>
        <w:t xml:space="preserve"> trate s</w:t>
      </w:r>
      <w:r w:rsidRPr="00B34F8B">
        <w:rPr>
          <w:rFonts w:asciiTheme="minorHAnsi" w:hAnsiTheme="minorHAnsi" w:cs="Arial"/>
          <w:i/>
          <w:sz w:val="18"/>
          <w:szCs w:val="20"/>
          <w:lang w:val="sk-SK"/>
        </w:rPr>
        <w:t> </w:t>
      </w:r>
      <w:r w:rsidR="00E43553" w:rsidRPr="00B34F8B">
        <w:rPr>
          <w:rFonts w:asciiTheme="minorHAnsi" w:hAnsiTheme="minorHAnsi" w:cs="Arial"/>
          <w:i/>
          <w:lang w:val="sk-SK"/>
        </w:rPr>
        <w:t>SKCHVU018 Nízke Tatry</w:t>
      </w:r>
    </w:p>
    <w:p w14:paraId="21CFDDEC"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3A6077EA" wp14:editId="21E531C3">
            <wp:extent cx="5760720" cy="1902460"/>
            <wp:effectExtent l="19050" t="19050" r="11430" b="2159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email">
                      <a:extLst>
                        <a:ext uri="{28A0092B-C50C-407E-A947-70E740481C1C}">
                          <a14:useLocalDpi xmlns:a14="http://schemas.microsoft.com/office/drawing/2010/main"/>
                        </a:ext>
                      </a:extLst>
                    </a:blip>
                    <a:stretch>
                      <a:fillRect/>
                    </a:stretch>
                  </pic:blipFill>
                  <pic:spPr>
                    <a:xfrm>
                      <a:off x="0" y="0"/>
                      <a:ext cx="5760720" cy="1902460"/>
                    </a:xfrm>
                    <a:prstGeom prst="rect">
                      <a:avLst/>
                    </a:prstGeom>
                    <a:ln>
                      <a:solidFill>
                        <a:schemeClr val="accent1"/>
                      </a:solidFill>
                    </a:ln>
                  </pic:spPr>
                </pic:pic>
              </a:graphicData>
            </a:graphic>
          </wp:inline>
        </w:drawing>
      </w:r>
    </w:p>
    <w:p w14:paraId="3E816167" w14:textId="77777777" w:rsidR="005F7C2F" w:rsidRDefault="005F7C2F" w:rsidP="00A45D18">
      <w:pPr>
        <w:rPr>
          <w:rFonts w:asciiTheme="minorHAnsi" w:hAnsiTheme="minorHAnsi" w:cs="Arial"/>
          <w:lang w:val="sk-SK"/>
        </w:rPr>
      </w:pPr>
      <w:r w:rsidRPr="00B34F8B">
        <w:rPr>
          <w:rFonts w:asciiTheme="minorHAnsi" w:hAnsiTheme="minorHAnsi" w:cs="Arial"/>
          <w:lang w:val="sk-SK"/>
        </w:rPr>
        <w:t xml:space="preserve">V mieste, kde sa Biely Váh spolu s Čiernym Váhom pritekajúcim z juhu vlieva do Váhu (žkm 237) tvorí železničná trať predel medzi dvoma lokalitami Natura 2000. Severne od trate končí UEV Biely Váh a južne začína </w:t>
      </w:r>
      <w:r w:rsidR="00C03F3B" w:rsidRPr="00B34F8B">
        <w:rPr>
          <w:rFonts w:asciiTheme="minorHAnsi" w:hAnsiTheme="minorHAnsi" w:cs="Arial"/>
          <w:lang w:val="sk-SK"/>
        </w:rPr>
        <w:t xml:space="preserve">ÚEV </w:t>
      </w:r>
      <w:r w:rsidRPr="00B34F8B">
        <w:rPr>
          <w:rFonts w:asciiTheme="minorHAnsi" w:hAnsiTheme="minorHAnsi" w:cs="Arial"/>
          <w:lang w:val="sk-SK"/>
        </w:rPr>
        <w:t>Kráľovohoľské Tatry, ktoré sa rozprestierajú na veľkom území južne od trate až približne po úroveň mesta Liptovský Mikuláš</w:t>
      </w:r>
      <w:r w:rsidR="00E43553" w:rsidRPr="00B34F8B">
        <w:rPr>
          <w:rFonts w:asciiTheme="minorHAnsi" w:hAnsiTheme="minorHAnsi" w:cs="Arial"/>
          <w:lang w:val="sk-SK"/>
        </w:rPr>
        <w:t>. K zásahu do územia nedochádza.</w:t>
      </w:r>
    </w:p>
    <w:p w14:paraId="70FE9BA9" w14:textId="77777777" w:rsidR="00FC3BA6" w:rsidRDefault="00FC3BA6" w:rsidP="00A45D18">
      <w:pPr>
        <w:rPr>
          <w:rFonts w:asciiTheme="minorHAnsi" w:hAnsiTheme="minorHAnsi" w:cs="Arial"/>
          <w:lang w:val="sk-SK"/>
        </w:rPr>
      </w:pPr>
    </w:p>
    <w:p w14:paraId="72A6A96A" w14:textId="77777777" w:rsidR="00FC3BA6" w:rsidRDefault="00FC3BA6" w:rsidP="00A45D18">
      <w:pPr>
        <w:rPr>
          <w:rFonts w:asciiTheme="minorHAnsi" w:hAnsiTheme="minorHAnsi" w:cs="Arial"/>
          <w:lang w:val="sk-SK"/>
        </w:rPr>
      </w:pPr>
    </w:p>
    <w:p w14:paraId="7EBE2DA2" w14:textId="77777777" w:rsidR="00FC3BA6" w:rsidRDefault="00FC3BA6" w:rsidP="00A45D18">
      <w:pPr>
        <w:rPr>
          <w:rFonts w:asciiTheme="minorHAnsi" w:hAnsiTheme="minorHAnsi" w:cs="Arial"/>
          <w:lang w:val="sk-SK"/>
        </w:rPr>
      </w:pPr>
    </w:p>
    <w:p w14:paraId="60E98FDE" w14:textId="77777777" w:rsidR="00FC3BA6" w:rsidRDefault="00FC3BA6" w:rsidP="00A45D18">
      <w:pPr>
        <w:rPr>
          <w:rFonts w:asciiTheme="minorHAnsi" w:hAnsiTheme="minorHAnsi" w:cs="Arial"/>
          <w:lang w:val="sk-SK"/>
        </w:rPr>
      </w:pPr>
    </w:p>
    <w:p w14:paraId="7B4126C4" w14:textId="77777777" w:rsidR="00FC3BA6" w:rsidRDefault="00FC3BA6" w:rsidP="00A45D18">
      <w:pPr>
        <w:rPr>
          <w:rFonts w:asciiTheme="minorHAnsi" w:hAnsiTheme="minorHAnsi" w:cs="Arial"/>
          <w:lang w:val="sk-SK"/>
        </w:rPr>
      </w:pPr>
    </w:p>
    <w:p w14:paraId="0D79155B" w14:textId="77777777" w:rsidR="00FC3BA6" w:rsidRPr="00B34F8B" w:rsidRDefault="00FC3BA6" w:rsidP="00A45D18">
      <w:pPr>
        <w:rPr>
          <w:rFonts w:asciiTheme="minorHAnsi" w:hAnsiTheme="minorHAnsi" w:cs="Arial"/>
          <w:lang w:val="sk-SK"/>
        </w:rPr>
      </w:pPr>
    </w:p>
    <w:p w14:paraId="04828EE1" w14:textId="77777777" w:rsidR="00E43553" w:rsidRPr="00B34F8B" w:rsidRDefault="00E43553" w:rsidP="005435D6">
      <w:pPr>
        <w:rPr>
          <w:rFonts w:asciiTheme="minorHAnsi" w:hAnsiTheme="minorHAnsi" w:cs="Arial"/>
          <w:i/>
          <w:sz w:val="20"/>
          <w:szCs w:val="20"/>
          <w:lang w:val="sk-SK"/>
        </w:rPr>
      </w:pPr>
      <w:r w:rsidRPr="00B34F8B">
        <w:rPr>
          <w:rFonts w:asciiTheme="minorHAnsi" w:hAnsiTheme="minorHAnsi"/>
          <w:i/>
          <w:sz w:val="20"/>
          <w:szCs w:val="20"/>
          <w:lang w:val="sk-SK"/>
        </w:rPr>
        <w:lastRenderedPageBreak/>
        <w:t>Obr. 1. 2</w:t>
      </w:r>
      <w:r w:rsidR="00C74810" w:rsidRPr="00B34F8B">
        <w:rPr>
          <w:rFonts w:asciiTheme="minorHAnsi" w:hAnsiTheme="minorHAnsi"/>
          <w:i/>
          <w:sz w:val="20"/>
          <w:szCs w:val="20"/>
          <w:lang w:val="sk-SK"/>
        </w:rPr>
        <w:t>4</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w:t>
      </w:r>
      <w:r w:rsidR="00C03F3B" w:rsidRPr="00B34F8B">
        <w:rPr>
          <w:rFonts w:asciiTheme="minorHAnsi" w:hAnsiTheme="minorHAnsi" w:cs="Arial"/>
          <w:i/>
          <w:sz w:val="20"/>
          <w:szCs w:val="20"/>
          <w:lang w:val="sk-SK"/>
        </w:rPr>
        <w:t>ýrez polohy  trate vzhľadom na Ú</w:t>
      </w:r>
      <w:r w:rsidRPr="00B34F8B">
        <w:rPr>
          <w:rFonts w:asciiTheme="minorHAnsi" w:hAnsiTheme="minorHAnsi" w:cs="Arial"/>
          <w:i/>
          <w:sz w:val="20"/>
          <w:szCs w:val="20"/>
          <w:lang w:val="sk-SK"/>
        </w:rPr>
        <w:t>EV Kráľovohoľské Tatry a UEV Biely Váh</w:t>
      </w:r>
    </w:p>
    <w:p w14:paraId="1FAFF4C7" w14:textId="77777777" w:rsidR="005F7C2F" w:rsidRPr="00B34F8B" w:rsidRDefault="005F7C2F" w:rsidP="005F7C2F">
      <w:pPr>
        <w:rPr>
          <w:rFonts w:asciiTheme="minorHAnsi" w:hAnsiTheme="minorHAnsi"/>
          <w:noProof/>
          <w:lang w:val="sk-SK" w:eastAsia="sk-SK"/>
        </w:rPr>
      </w:pPr>
      <w:r w:rsidRPr="00B34F8B">
        <w:rPr>
          <w:rFonts w:asciiTheme="minorHAnsi" w:hAnsiTheme="minorHAnsi"/>
          <w:noProof/>
          <w:lang w:val="sk-SK" w:eastAsia="sk-SK"/>
        </w:rPr>
        <w:drawing>
          <wp:inline distT="0" distB="0" distL="0" distR="0" wp14:anchorId="70B2D2F0" wp14:editId="17533DDF">
            <wp:extent cx="5760720" cy="2778760"/>
            <wp:effectExtent l="19050" t="19050" r="11430" b="2159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email">
                      <a:extLst>
                        <a:ext uri="{28A0092B-C50C-407E-A947-70E740481C1C}">
                          <a14:useLocalDpi xmlns:a14="http://schemas.microsoft.com/office/drawing/2010/main"/>
                        </a:ext>
                      </a:extLst>
                    </a:blip>
                    <a:stretch>
                      <a:fillRect/>
                    </a:stretch>
                  </pic:blipFill>
                  <pic:spPr>
                    <a:xfrm>
                      <a:off x="0" y="0"/>
                      <a:ext cx="5760720" cy="2778760"/>
                    </a:xfrm>
                    <a:prstGeom prst="rect">
                      <a:avLst/>
                    </a:prstGeom>
                    <a:ln>
                      <a:solidFill>
                        <a:schemeClr val="accent1"/>
                      </a:solidFill>
                    </a:ln>
                  </pic:spPr>
                </pic:pic>
              </a:graphicData>
            </a:graphic>
          </wp:inline>
        </w:drawing>
      </w:r>
      <w:r w:rsidRPr="00B34F8B">
        <w:rPr>
          <w:rFonts w:asciiTheme="minorHAnsi" w:hAnsiTheme="minorHAnsi"/>
          <w:noProof/>
          <w:lang w:val="sk-SK" w:eastAsia="sk-SK"/>
        </w:rPr>
        <w:t xml:space="preserve"> </w:t>
      </w:r>
    </w:p>
    <w:p w14:paraId="3C4E421F"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Najbližším dotknutým územím európskeho významu je opäť líniové chránené územie – rieka Váh SKUEV0253. Ochrana rieky začína za priehradným múrom, ktorým bola vytvorená nádrž Liptovská Mara. Trať je vedená v bezprostrednej blízkosti severne od rieky v pôvodnom železničnom telese jednovariantne. K predpokladanému okrajovému zásahu dôjde v žkm 281, kde dochádza k úprave oblúka a posunu trate o pár metrov bližšie k toku. V žkm 282,5 je oblúk riešený variantne – variant 1.1 v najväčšej miere kopíruje pôvodnú trať, dochádza však k posunu cca 10m bližšie k toku Váh. V prípade variantov 2.3, 3.1 a 3.2 však dochádza k významnej preložke trasy, ktorá pôdorysne výrazne zasiahne do vodného toku, bude potrebná výstavba nového mostu s dĺžkou približne 300m.</w:t>
      </w:r>
    </w:p>
    <w:p w14:paraId="02161EB0" w14:textId="77777777" w:rsidR="00E43553" w:rsidRPr="00B34F8B" w:rsidRDefault="00E43553" w:rsidP="005435D6">
      <w:pPr>
        <w:rPr>
          <w:rFonts w:asciiTheme="minorHAnsi" w:hAnsiTheme="minorHAnsi" w:cs="Arial"/>
          <w:i/>
          <w:sz w:val="20"/>
          <w:szCs w:val="20"/>
          <w:lang w:val="sk-SK"/>
        </w:rPr>
      </w:pPr>
      <w:r w:rsidRPr="00B34F8B">
        <w:rPr>
          <w:rFonts w:asciiTheme="minorHAnsi" w:hAnsiTheme="minorHAnsi"/>
          <w:i/>
          <w:sz w:val="20"/>
          <w:szCs w:val="20"/>
          <w:lang w:val="sk-SK"/>
        </w:rPr>
        <w:t>Obr. 1. 2</w:t>
      </w:r>
      <w:r w:rsidR="00C74810" w:rsidRPr="00B34F8B">
        <w:rPr>
          <w:rFonts w:asciiTheme="minorHAnsi" w:hAnsiTheme="minorHAnsi"/>
          <w:i/>
          <w:sz w:val="20"/>
          <w:szCs w:val="20"/>
          <w:lang w:val="sk-SK"/>
        </w:rPr>
        <w:t>5</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križovania  trate s SKUEV0253 Váh</w:t>
      </w:r>
    </w:p>
    <w:p w14:paraId="25A3EDBA"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6F795113" wp14:editId="1C284788">
            <wp:extent cx="5760720" cy="2940685"/>
            <wp:effectExtent l="19050" t="19050" r="11430" b="12065"/>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email">
                      <a:extLst>
                        <a:ext uri="{28A0092B-C50C-407E-A947-70E740481C1C}">
                          <a14:useLocalDpi xmlns:a14="http://schemas.microsoft.com/office/drawing/2010/main"/>
                        </a:ext>
                      </a:extLst>
                    </a:blip>
                    <a:stretch>
                      <a:fillRect/>
                    </a:stretch>
                  </pic:blipFill>
                  <pic:spPr>
                    <a:xfrm>
                      <a:off x="0" y="0"/>
                      <a:ext cx="5760720" cy="2940685"/>
                    </a:xfrm>
                    <a:prstGeom prst="rect">
                      <a:avLst/>
                    </a:prstGeom>
                    <a:ln>
                      <a:solidFill>
                        <a:schemeClr val="accent1"/>
                      </a:solidFill>
                    </a:ln>
                  </pic:spPr>
                </pic:pic>
              </a:graphicData>
            </a:graphic>
          </wp:inline>
        </w:drawing>
      </w:r>
      <w:r w:rsidRPr="00B34F8B">
        <w:rPr>
          <w:rFonts w:asciiTheme="minorHAnsi" w:hAnsiTheme="minorHAnsi"/>
          <w:noProof/>
          <w:lang w:val="sk-SK" w:eastAsia="sk-SK"/>
        </w:rPr>
        <w:t xml:space="preserve"> </w:t>
      </w:r>
    </w:p>
    <w:p w14:paraId="79350A1D" w14:textId="77777777" w:rsidR="00FC3BA6" w:rsidRDefault="00FC3BA6" w:rsidP="005F7C2F">
      <w:pPr>
        <w:spacing w:after="0"/>
        <w:rPr>
          <w:rFonts w:asciiTheme="minorHAnsi" w:hAnsiTheme="minorHAnsi" w:cs="Arial"/>
          <w:i/>
          <w:sz w:val="20"/>
          <w:szCs w:val="20"/>
          <w:lang w:val="sk-SK"/>
        </w:rPr>
      </w:pPr>
    </w:p>
    <w:p w14:paraId="02D1F45F" w14:textId="77777777" w:rsidR="00FC3BA6" w:rsidRDefault="00FC3BA6" w:rsidP="005F7C2F">
      <w:pPr>
        <w:spacing w:after="0"/>
        <w:rPr>
          <w:rFonts w:asciiTheme="minorHAnsi" w:hAnsiTheme="minorHAnsi" w:cs="Arial"/>
          <w:i/>
          <w:sz w:val="20"/>
          <w:szCs w:val="20"/>
          <w:lang w:val="sk-SK"/>
        </w:rPr>
      </w:pPr>
    </w:p>
    <w:p w14:paraId="4B98A179" w14:textId="77777777" w:rsidR="00FC3BA6" w:rsidRDefault="00FC3BA6" w:rsidP="005F7C2F">
      <w:pPr>
        <w:spacing w:after="0"/>
        <w:rPr>
          <w:rFonts w:asciiTheme="minorHAnsi" w:hAnsiTheme="minorHAnsi" w:cs="Arial"/>
          <w:i/>
          <w:sz w:val="20"/>
          <w:szCs w:val="20"/>
          <w:lang w:val="sk-SK"/>
        </w:rPr>
      </w:pPr>
    </w:p>
    <w:p w14:paraId="39778B4E" w14:textId="77777777" w:rsidR="00FC3BA6" w:rsidRDefault="00FC3BA6" w:rsidP="005F7C2F">
      <w:pPr>
        <w:spacing w:after="0"/>
        <w:rPr>
          <w:rFonts w:asciiTheme="minorHAnsi" w:hAnsiTheme="minorHAnsi" w:cs="Arial"/>
          <w:i/>
          <w:sz w:val="20"/>
          <w:szCs w:val="20"/>
          <w:lang w:val="sk-SK"/>
        </w:rPr>
      </w:pPr>
    </w:p>
    <w:p w14:paraId="3A2812D7" w14:textId="77777777" w:rsidR="00FC3BA6" w:rsidRDefault="00FC3BA6" w:rsidP="005F7C2F">
      <w:pPr>
        <w:spacing w:after="0"/>
        <w:rPr>
          <w:rFonts w:asciiTheme="minorHAnsi" w:hAnsiTheme="minorHAnsi" w:cs="Arial"/>
          <w:i/>
          <w:sz w:val="20"/>
          <w:szCs w:val="20"/>
          <w:lang w:val="sk-SK"/>
        </w:rPr>
      </w:pPr>
    </w:p>
    <w:p w14:paraId="1CE3BD5C" w14:textId="77777777" w:rsidR="005F7C2F" w:rsidRPr="00B34F8B" w:rsidRDefault="005F7C2F" w:rsidP="005F7C2F">
      <w:pPr>
        <w:spacing w:after="0"/>
        <w:rPr>
          <w:rFonts w:asciiTheme="minorHAnsi" w:hAnsiTheme="minorHAnsi" w:cs="Arial"/>
          <w:i/>
          <w:sz w:val="20"/>
          <w:szCs w:val="20"/>
          <w:lang w:val="sk-SK"/>
        </w:rPr>
      </w:pPr>
      <w:r w:rsidRPr="00B34F8B">
        <w:rPr>
          <w:rFonts w:asciiTheme="minorHAnsi" w:hAnsiTheme="minorHAnsi" w:cs="Arial"/>
          <w:i/>
          <w:sz w:val="20"/>
          <w:szCs w:val="20"/>
          <w:lang w:val="sk-SK"/>
        </w:rPr>
        <w:lastRenderedPageBreak/>
        <w:t xml:space="preserve">Obr. </w:t>
      </w:r>
      <w:r w:rsidR="00E43553" w:rsidRPr="00B34F8B">
        <w:rPr>
          <w:rFonts w:asciiTheme="minorHAnsi" w:hAnsiTheme="minorHAnsi" w:cs="Arial"/>
          <w:i/>
          <w:sz w:val="20"/>
          <w:szCs w:val="20"/>
          <w:lang w:val="sk-SK"/>
        </w:rPr>
        <w:t>1.2</w:t>
      </w:r>
      <w:r w:rsidR="00C74810" w:rsidRPr="00B34F8B">
        <w:rPr>
          <w:rFonts w:asciiTheme="minorHAnsi" w:hAnsiTheme="minorHAnsi" w:cs="Arial"/>
          <w:i/>
          <w:sz w:val="20"/>
          <w:szCs w:val="20"/>
          <w:lang w:val="sk-SK"/>
        </w:rPr>
        <w:t>6</w:t>
      </w:r>
      <w:r w:rsidR="00532CB1" w:rsidRPr="00B34F8B">
        <w:rPr>
          <w:rFonts w:asciiTheme="minorHAnsi" w:hAnsiTheme="minorHAnsi" w:cs="Arial"/>
          <w:i/>
          <w:sz w:val="20"/>
          <w:szCs w:val="20"/>
          <w:lang w:val="sk-SK"/>
        </w:rPr>
        <w:t>:</w:t>
      </w:r>
      <w:r w:rsidR="00E43553" w:rsidRPr="00B34F8B">
        <w:rPr>
          <w:rFonts w:asciiTheme="minorHAnsi" w:hAnsiTheme="minorHAnsi" w:cs="Arial"/>
          <w:i/>
          <w:sz w:val="20"/>
          <w:szCs w:val="20"/>
          <w:lang w:val="sk-SK"/>
        </w:rPr>
        <w:t xml:space="preserve"> </w:t>
      </w:r>
      <w:r w:rsidRPr="00B34F8B">
        <w:rPr>
          <w:rFonts w:asciiTheme="minorHAnsi" w:hAnsiTheme="minorHAnsi" w:cs="Arial"/>
          <w:i/>
          <w:sz w:val="20"/>
          <w:szCs w:val="20"/>
          <w:lang w:val="sk-SK"/>
        </w:rPr>
        <w:t>Pohľad z mosta západným smerom na miesto preložky (žkm 282,5) železničnej trate hlbšie do toku Váhu</w:t>
      </w:r>
    </w:p>
    <w:p w14:paraId="67E43328"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504CE92C" wp14:editId="319A22BD">
            <wp:extent cx="5760720" cy="2822575"/>
            <wp:effectExtent l="19050" t="19050" r="11430" b="15875"/>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5760720" cy="2822575"/>
                    </a:xfrm>
                    <a:prstGeom prst="rect">
                      <a:avLst/>
                    </a:prstGeom>
                    <a:ln>
                      <a:solidFill>
                        <a:schemeClr val="accent1"/>
                      </a:solidFill>
                    </a:ln>
                  </pic:spPr>
                </pic:pic>
              </a:graphicData>
            </a:graphic>
          </wp:inline>
        </w:drawing>
      </w:r>
    </w:p>
    <w:p w14:paraId="388B8356"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V žkm 285 – 286 je železničná trať opäť vedená v bezprostrednej blízkosti rieky Váh, varianty 2.3, 3.1 a 3.2 sú vedené v súbehu s malým posunom smerom k Váhu (10 m), pričom dochádza k okrajové</w:t>
      </w:r>
      <w:r w:rsidR="00E43553" w:rsidRPr="00B34F8B">
        <w:rPr>
          <w:rFonts w:asciiTheme="minorHAnsi" w:hAnsiTheme="minorHAnsi" w:cs="Arial"/>
          <w:lang w:val="sk-SK"/>
        </w:rPr>
        <w:t>mu zásahu do vymedzeného územia.</w:t>
      </w:r>
    </w:p>
    <w:p w14:paraId="6D5FC620" w14:textId="77777777" w:rsidR="004C607A" w:rsidRPr="00B34F8B" w:rsidRDefault="004C607A" w:rsidP="005435D6">
      <w:pPr>
        <w:rPr>
          <w:rFonts w:asciiTheme="minorHAnsi" w:hAnsiTheme="minorHAnsi" w:cs="Arial"/>
          <w:lang w:val="sk-SK"/>
        </w:rPr>
      </w:pPr>
      <w:r w:rsidRPr="00B34F8B">
        <w:rPr>
          <w:rFonts w:asciiTheme="minorHAnsi" w:hAnsiTheme="minorHAnsi"/>
          <w:i/>
          <w:sz w:val="20"/>
          <w:szCs w:val="20"/>
          <w:lang w:val="sk-SK"/>
        </w:rPr>
        <w:t>Obr. 1. 2</w:t>
      </w:r>
      <w:r w:rsidR="00C74810" w:rsidRPr="00B34F8B">
        <w:rPr>
          <w:rFonts w:asciiTheme="minorHAnsi" w:hAnsiTheme="minorHAnsi"/>
          <w:i/>
          <w:sz w:val="20"/>
          <w:szCs w:val="20"/>
          <w:lang w:val="sk-SK"/>
        </w:rPr>
        <w:t>7</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dotyku  trate</w:t>
      </w:r>
      <w:r w:rsidRPr="00B34F8B">
        <w:rPr>
          <w:rFonts w:asciiTheme="minorHAnsi" w:hAnsiTheme="minorHAnsi" w:cs="Arial"/>
          <w:i/>
          <w:sz w:val="18"/>
          <w:szCs w:val="20"/>
          <w:lang w:val="sk-SK"/>
        </w:rPr>
        <w:t> </w:t>
      </w:r>
      <w:r w:rsidRPr="00B34F8B">
        <w:rPr>
          <w:rFonts w:asciiTheme="minorHAnsi" w:hAnsiTheme="minorHAnsi" w:cs="Arial"/>
          <w:i/>
          <w:sz w:val="20"/>
          <w:szCs w:val="20"/>
          <w:lang w:val="sk-SK"/>
        </w:rPr>
        <w:t>s SKUEV0253 Váh</w:t>
      </w:r>
    </w:p>
    <w:p w14:paraId="0E40B243"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013379C4" wp14:editId="2ED30429">
            <wp:extent cx="4076700" cy="2258093"/>
            <wp:effectExtent l="0" t="0" r="0" b="889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4086352" cy="2263439"/>
                    </a:xfrm>
                    <a:prstGeom prst="rect">
                      <a:avLst/>
                    </a:prstGeom>
                  </pic:spPr>
                </pic:pic>
              </a:graphicData>
            </a:graphic>
          </wp:inline>
        </w:drawing>
      </w:r>
    </w:p>
    <w:p w14:paraId="630378E6" w14:textId="77777777" w:rsidR="005F7C2F" w:rsidRDefault="005F7C2F" w:rsidP="005F7C2F">
      <w:pPr>
        <w:widowControl w:val="0"/>
        <w:rPr>
          <w:rFonts w:asciiTheme="minorHAnsi" w:hAnsiTheme="minorHAnsi"/>
          <w:noProof/>
          <w:lang w:val="sk-SK" w:eastAsia="sk-SK"/>
        </w:rPr>
      </w:pPr>
      <w:r w:rsidRPr="00B34F8B">
        <w:rPr>
          <w:rFonts w:asciiTheme="minorHAnsi" w:hAnsiTheme="minorHAnsi"/>
          <w:noProof/>
          <w:lang w:val="sk-SK" w:eastAsia="sk-SK"/>
        </w:rPr>
        <w:t xml:space="preserve">V žkm 287 – 288 je technické riešenie variantné- V prípade variantov 1.1, 2.3, 3.1 je železničná trať vedená v pôvodnom telese, variant 3.2 je v záujme zvýšenia traťovej rýchlosti preložený do novej polohy, pričom mostnými objektmi prekonáva 2x </w:t>
      </w:r>
      <w:r w:rsidR="00C03F3B" w:rsidRPr="00B34F8B">
        <w:rPr>
          <w:rFonts w:asciiTheme="minorHAnsi" w:hAnsiTheme="minorHAnsi" w:cs="Arial"/>
          <w:lang w:val="sk-SK"/>
        </w:rPr>
        <w:t xml:space="preserve">ÚEV </w:t>
      </w:r>
      <w:r w:rsidRPr="00B34F8B">
        <w:rPr>
          <w:rFonts w:asciiTheme="minorHAnsi" w:hAnsiTheme="minorHAnsi"/>
          <w:noProof/>
          <w:lang w:val="sk-SK" w:eastAsia="sk-SK"/>
        </w:rPr>
        <w:t>Váh.</w:t>
      </w:r>
    </w:p>
    <w:p w14:paraId="2E67A456" w14:textId="77777777" w:rsidR="00FC3BA6" w:rsidRDefault="00FC3BA6" w:rsidP="005F7C2F">
      <w:pPr>
        <w:widowControl w:val="0"/>
        <w:rPr>
          <w:rFonts w:asciiTheme="minorHAnsi" w:hAnsiTheme="minorHAnsi"/>
          <w:noProof/>
          <w:lang w:val="sk-SK" w:eastAsia="sk-SK"/>
        </w:rPr>
      </w:pPr>
    </w:p>
    <w:p w14:paraId="5918561A" w14:textId="77777777" w:rsidR="00FC3BA6" w:rsidRDefault="00FC3BA6" w:rsidP="005F7C2F">
      <w:pPr>
        <w:widowControl w:val="0"/>
        <w:rPr>
          <w:rFonts w:asciiTheme="minorHAnsi" w:hAnsiTheme="minorHAnsi"/>
          <w:noProof/>
          <w:lang w:val="sk-SK" w:eastAsia="sk-SK"/>
        </w:rPr>
      </w:pPr>
    </w:p>
    <w:p w14:paraId="15ABFBA4" w14:textId="77777777" w:rsidR="00FC3BA6" w:rsidRDefault="00FC3BA6" w:rsidP="005F7C2F">
      <w:pPr>
        <w:widowControl w:val="0"/>
        <w:rPr>
          <w:rFonts w:asciiTheme="minorHAnsi" w:hAnsiTheme="minorHAnsi"/>
          <w:noProof/>
          <w:lang w:val="sk-SK" w:eastAsia="sk-SK"/>
        </w:rPr>
      </w:pPr>
    </w:p>
    <w:p w14:paraId="01E16E0A" w14:textId="77777777" w:rsidR="00FC3BA6" w:rsidRDefault="00FC3BA6" w:rsidP="005F7C2F">
      <w:pPr>
        <w:widowControl w:val="0"/>
        <w:rPr>
          <w:rFonts w:asciiTheme="minorHAnsi" w:hAnsiTheme="minorHAnsi"/>
          <w:noProof/>
          <w:lang w:val="sk-SK" w:eastAsia="sk-SK"/>
        </w:rPr>
      </w:pPr>
    </w:p>
    <w:p w14:paraId="40473699" w14:textId="77777777" w:rsidR="00FC3BA6" w:rsidRDefault="00FC3BA6" w:rsidP="005F7C2F">
      <w:pPr>
        <w:widowControl w:val="0"/>
        <w:rPr>
          <w:rFonts w:asciiTheme="minorHAnsi" w:hAnsiTheme="minorHAnsi"/>
          <w:noProof/>
          <w:lang w:val="sk-SK" w:eastAsia="sk-SK"/>
        </w:rPr>
      </w:pPr>
    </w:p>
    <w:p w14:paraId="07065192" w14:textId="77777777" w:rsidR="00FC3BA6" w:rsidRDefault="00FC3BA6" w:rsidP="005F7C2F">
      <w:pPr>
        <w:widowControl w:val="0"/>
        <w:rPr>
          <w:rFonts w:asciiTheme="minorHAnsi" w:hAnsiTheme="minorHAnsi"/>
          <w:noProof/>
          <w:lang w:val="sk-SK" w:eastAsia="sk-SK"/>
        </w:rPr>
      </w:pPr>
    </w:p>
    <w:p w14:paraId="18740B2F" w14:textId="77777777" w:rsidR="00FC3BA6" w:rsidRDefault="00FC3BA6" w:rsidP="005F7C2F">
      <w:pPr>
        <w:widowControl w:val="0"/>
        <w:rPr>
          <w:rFonts w:asciiTheme="minorHAnsi" w:hAnsiTheme="minorHAnsi"/>
          <w:noProof/>
          <w:lang w:val="sk-SK" w:eastAsia="sk-SK"/>
        </w:rPr>
      </w:pPr>
    </w:p>
    <w:p w14:paraId="36DDC5F1" w14:textId="77777777" w:rsidR="00FC3BA6" w:rsidRPr="00B34F8B" w:rsidRDefault="00FC3BA6" w:rsidP="005F7C2F">
      <w:pPr>
        <w:widowControl w:val="0"/>
        <w:rPr>
          <w:rFonts w:asciiTheme="minorHAnsi" w:hAnsiTheme="minorHAnsi"/>
          <w:noProof/>
          <w:lang w:val="sk-SK" w:eastAsia="sk-SK"/>
        </w:rPr>
      </w:pPr>
    </w:p>
    <w:p w14:paraId="1741F11D" w14:textId="77777777" w:rsidR="004C607A" w:rsidRPr="00B34F8B" w:rsidRDefault="004C607A" w:rsidP="005435D6">
      <w:pPr>
        <w:rPr>
          <w:rFonts w:asciiTheme="minorHAnsi" w:hAnsiTheme="minorHAnsi" w:cs="Arial"/>
          <w:lang w:val="sk-SK"/>
        </w:rPr>
      </w:pPr>
      <w:r w:rsidRPr="00B34F8B">
        <w:rPr>
          <w:rFonts w:asciiTheme="minorHAnsi" w:hAnsiTheme="minorHAnsi"/>
          <w:i/>
          <w:sz w:val="20"/>
          <w:szCs w:val="20"/>
          <w:lang w:val="sk-SK"/>
        </w:rPr>
        <w:lastRenderedPageBreak/>
        <w:t xml:space="preserve">Obr. 1. </w:t>
      </w:r>
      <w:r w:rsidR="00C74810" w:rsidRPr="00B34F8B">
        <w:rPr>
          <w:rFonts w:asciiTheme="minorHAnsi" w:hAnsiTheme="minorHAnsi"/>
          <w:i/>
          <w:sz w:val="20"/>
          <w:szCs w:val="20"/>
          <w:lang w:val="sk-SK"/>
        </w:rPr>
        <w:t>28</w:t>
      </w:r>
      <w:r w:rsidR="00532CB1" w:rsidRPr="00B34F8B">
        <w:rPr>
          <w:rFonts w:asciiTheme="minorHAnsi" w:hAnsiTheme="minorHAnsi"/>
          <w:i/>
          <w:sz w:val="20"/>
          <w:szCs w:val="20"/>
          <w:lang w:val="sk-SK"/>
        </w:rPr>
        <w:t>:</w:t>
      </w:r>
      <w:r w:rsidR="00C74810" w:rsidRPr="00B34F8B">
        <w:rPr>
          <w:rFonts w:asciiTheme="minorHAnsi" w:hAnsiTheme="minorHAnsi"/>
          <w:i/>
          <w:sz w:val="20"/>
          <w:szCs w:val="20"/>
          <w:lang w:val="sk-SK"/>
        </w:rPr>
        <w:t xml:space="preserve"> </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polohy  trate</w:t>
      </w:r>
      <w:r w:rsidRPr="00B34F8B">
        <w:rPr>
          <w:rFonts w:asciiTheme="minorHAnsi" w:hAnsiTheme="minorHAnsi" w:cs="Arial"/>
          <w:i/>
          <w:sz w:val="18"/>
          <w:szCs w:val="20"/>
          <w:lang w:val="sk-SK"/>
        </w:rPr>
        <w:t> </w:t>
      </w:r>
      <w:r w:rsidRPr="00B34F8B">
        <w:rPr>
          <w:rFonts w:asciiTheme="minorHAnsi" w:hAnsiTheme="minorHAnsi" w:cs="Arial"/>
          <w:i/>
          <w:sz w:val="20"/>
          <w:szCs w:val="20"/>
          <w:lang w:val="sk-SK"/>
        </w:rPr>
        <w:t>vzhľadom na SKUEV0253 Váh</w:t>
      </w:r>
    </w:p>
    <w:p w14:paraId="57CBAC0B" w14:textId="77777777" w:rsidR="005F7C2F" w:rsidRPr="00B34F8B" w:rsidRDefault="005F7C2F" w:rsidP="005F7C2F">
      <w:pPr>
        <w:widowControl w:val="0"/>
        <w:rPr>
          <w:rFonts w:asciiTheme="minorHAnsi" w:hAnsiTheme="minorHAnsi"/>
          <w:noProof/>
          <w:lang w:val="sk-SK" w:eastAsia="sk-SK"/>
        </w:rPr>
      </w:pPr>
      <w:r w:rsidRPr="00B34F8B">
        <w:rPr>
          <w:rFonts w:asciiTheme="minorHAnsi" w:hAnsiTheme="minorHAnsi"/>
          <w:noProof/>
          <w:lang w:val="sk-SK" w:eastAsia="sk-SK"/>
        </w:rPr>
        <w:drawing>
          <wp:inline distT="0" distB="0" distL="0" distR="0" wp14:anchorId="705355F6" wp14:editId="4815A522">
            <wp:extent cx="4714875" cy="3704545"/>
            <wp:effectExtent l="19050" t="19050" r="9525" b="10795"/>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4720313" cy="3708818"/>
                    </a:xfrm>
                    <a:prstGeom prst="rect">
                      <a:avLst/>
                    </a:prstGeom>
                    <a:ln>
                      <a:solidFill>
                        <a:schemeClr val="accent1"/>
                      </a:solidFill>
                    </a:ln>
                  </pic:spPr>
                </pic:pic>
              </a:graphicData>
            </a:graphic>
          </wp:inline>
        </w:drawing>
      </w:r>
      <w:r w:rsidRPr="00B34F8B">
        <w:rPr>
          <w:rFonts w:asciiTheme="minorHAnsi" w:hAnsiTheme="minorHAnsi"/>
          <w:noProof/>
          <w:lang w:val="sk-SK" w:eastAsia="sk-SK"/>
        </w:rPr>
        <w:t xml:space="preserve"> </w:t>
      </w:r>
    </w:p>
    <w:p w14:paraId="3B93F8EA" w14:textId="77777777" w:rsidR="005F7C2F" w:rsidRPr="00B34F8B" w:rsidRDefault="005F7C2F" w:rsidP="005F7C2F">
      <w:pPr>
        <w:rPr>
          <w:rFonts w:asciiTheme="minorHAnsi" w:hAnsiTheme="minorHAnsi"/>
          <w:noProof/>
          <w:lang w:val="sk-SK" w:eastAsia="sk-SK"/>
        </w:rPr>
      </w:pPr>
      <w:r w:rsidRPr="00B34F8B">
        <w:rPr>
          <w:rFonts w:asciiTheme="minorHAnsi" w:hAnsiTheme="minorHAnsi"/>
          <w:noProof/>
          <w:lang w:val="sk-SK" w:eastAsia="sk-SK"/>
        </w:rPr>
        <w:t>V km 289 – 292 je modernizácia riešená variantne. Trať vo variante 1.1, 2.3 a 3.1 rešpektuje existujúce vedenie železničnej trate. Variant 3.2 prekonáva Váh ďalšími dvoma mostnými objektami (12C) a v km 292 zasahuje preložka do toku Váh.</w:t>
      </w:r>
    </w:p>
    <w:p w14:paraId="2C2D10C6" w14:textId="77777777" w:rsidR="004C607A" w:rsidRPr="00B34F8B" w:rsidRDefault="004C607A" w:rsidP="004C607A">
      <w:pPr>
        <w:rPr>
          <w:rFonts w:asciiTheme="minorHAnsi" w:hAnsiTheme="minorHAnsi" w:cs="Arial"/>
          <w:lang w:val="sk-SK"/>
        </w:rPr>
      </w:pPr>
      <w:r w:rsidRPr="00B34F8B">
        <w:rPr>
          <w:rFonts w:asciiTheme="minorHAnsi" w:hAnsiTheme="minorHAnsi"/>
          <w:i/>
          <w:sz w:val="20"/>
          <w:szCs w:val="20"/>
          <w:lang w:val="sk-SK"/>
        </w:rPr>
        <w:t>Obr. 1.</w:t>
      </w:r>
      <w:r w:rsidR="00C74810" w:rsidRPr="00B34F8B">
        <w:rPr>
          <w:rFonts w:asciiTheme="minorHAnsi" w:hAnsiTheme="minorHAnsi"/>
          <w:i/>
          <w:sz w:val="20"/>
          <w:szCs w:val="20"/>
          <w:lang w:val="sk-SK"/>
        </w:rPr>
        <w:t xml:space="preserve"> 29</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polohy  trate</w:t>
      </w:r>
      <w:r w:rsidRPr="00B34F8B">
        <w:rPr>
          <w:rFonts w:asciiTheme="minorHAnsi" w:hAnsiTheme="minorHAnsi" w:cs="Arial"/>
          <w:i/>
          <w:sz w:val="18"/>
          <w:szCs w:val="20"/>
          <w:lang w:val="sk-SK"/>
        </w:rPr>
        <w:t> </w:t>
      </w:r>
      <w:r w:rsidRPr="00B34F8B">
        <w:rPr>
          <w:rFonts w:asciiTheme="minorHAnsi" w:hAnsiTheme="minorHAnsi" w:cs="Arial"/>
          <w:i/>
          <w:sz w:val="20"/>
          <w:szCs w:val="20"/>
          <w:lang w:val="sk-SK"/>
        </w:rPr>
        <w:t>vzhľadom na SKUEV0253 Váh v ž</w:t>
      </w:r>
      <w:r w:rsidRPr="00B34F8B">
        <w:rPr>
          <w:rFonts w:asciiTheme="minorHAnsi" w:hAnsiTheme="minorHAnsi"/>
          <w:i/>
          <w:noProof/>
          <w:lang w:val="sk-SK" w:eastAsia="sk-SK"/>
        </w:rPr>
        <w:t>km 289 – 292</w:t>
      </w:r>
    </w:p>
    <w:p w14:paraId="57E93A1E" w14:textId="77777777" w:rsidR="005F7C2F" w:rsidRPr="00B34F8B" w:rsidRDefault="005F7C2F" w:rsidP="005F7C2F">
      <w:pPr>
        <w:rPr>
          <w:rFonts w:asciiTheme="minorHAnsi" w:hAnsiTheme="minorHAnsi"/>
          <w:noProof/>
          <w:lang w:val="sk-SK" w:eastAsia="sk-SK"/>
        </w:rPr>
      </w:pPr>
      <w:r w:rsidRPr="00B34F8B">
        <w:rPr>
          <w:rFonts w:asciiTheme="minorHAnsi" w:hAnsiTheme="minorHAnsi"/>
          <w:noProof/>
          <w:lang w:val="sk-SK" w:eastAsia="sk-SK"/>
        </w:rPr>
        <w:drawing>
          <wp:inline distT="0" distB="0" distL="0" distR="0" wp14:anchorId="016CD4A9" wp14:editId="4726F990">
            <wp:extent cx="5760720" cy="3312160"/>
            <wp:effectExtent l="19050" t="19050" r="11430" b="2159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5760720" cy="3312160"/>
                    </a:xfrm>
                    <a:prstGeom prst="rect">
                      <a:avLst/>
                    </a:prstGeom>
                    <a:ln>
                      <a:solidFill>
                        <a:schemeClr val="accent1"/>
                      </a:solidFill>
                    </a:ln>
                  </pic:spPr>
                </pic:pic>
              </a:graphicData>
            </a:graphic>
          </wp:inline>
        </w:drawing>
      </w:r>
    </w:p>
    <w:p w14:paraId="296787F6"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lastRenderedPageBreak/>
        <w:t>Obr.</w:t>
      </w:r>
      <w:r w:rsidR="00C74810" w:rsidRPr="00B34F8B">
        <w:rPr>
          <w:rFonts w:asciiTheme="minorHAnsi" w:hAnsiTheme="minorHAnsi"/>
          <w:i/>
          <w:sz w:val="20"/>
          <w:szCs w:val="20"/>
          <w:lang w:val="sk-SK"/>
        </w:rPr>
        <w:t xml:space="preserve"> 1. 30</w:t>
      </w:r>
      <w:r w:rsidR="00532CB1" w:rsidRPr="00B34F8B">
        <w:rPr>
          <w:rFonts w:asciiTheme="minorHAnsi" w:hAnsiTheme="minorHAnsi"/>
          <w:i/>
          <w:sz w:val="20"/>
          <w:szCs w:val="20"/>
          <w:lang w:val="sk-SK"/>
        </w:rPr>
        <w:t>:</w:t>
      </w:r>
      <w:r w:rsidR="00C74810" w:rsidRPr="00B34F8B">
        <w:rPr>
          <w:rFonts w:asciiTheme="minorHAnsi" w:hAnsiTheme="minorHAnsi"/>
          <w:i/>
          <w:sz w:val="20"/>
          <w:szCs w:val="20"/>
          <w:lang w:val="sk-SK"/>
        </w:rPr>
        <w:t xml:space="preserve"> </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Železničná trať vedená severne od rieky Váh v jeho bezprostrednej blízkosti (žkm 289 )</w:t>
      </w:r>
    </w:p>
    <w:p w14:paraId="03D7B3E6"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3D40DC8F" wp14:editId="7C5A37AE">
            <wp:extent cx="5760720" cy="3221355"/>
            <wp:effectExtent l="19050" t="19050" r="11430" b="17145"/>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email">
                      <a:extLst>
                        <a:ext uri="{28A0092B-C50C-407E-A947-70E740481C1C}">
                          <a14:useLocalDpi xmlns:a14="http://schemas.microsoft.com/office/drawing/2010/main"/>
                        </a:ext>
                      </a:extLst>
                    </a:blip>
                    <a:stretch>
                      <a:fillRect/>
                    </a:stretch>
                  </pic:blipFill>
                  <pic:spPr>
                    <a:xfrm>
                      <a:off x="0" y="0"/>
                      <a:ext cx="5760720" cy="3221355"/>
                    </a:xfrm>
                    <a:prstGeom prst="rect">
                      <a:avLst/>
                    </a:prstGeom>
                    <a:ln>
                      <a:solidFill>
                        <a:schemeClr val="accent1"/>
                      </a:solidFill>
                    </a:ln>
                  </pic:spPr>
                </pic:pic>
              </a:graphicData>
            </a:graphic>
          </wp:inline>
        </w:drawing>
      </w:r>
    </w:p>
    <w:p w14:paraId="051D35A2"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km 292 – 308 sa technické riešenie jednotlivých variantov výrazne líši. Varianty 1.1, 2.3 a 3.1 sú vedené úzkym údolím Váhu, v trase pôvodnej železničnej trate, obchádzajú masív Veľkej Fatry, ktorý je súčasťou rovnomenného </w:t>
      </w:r>
      <w:r w:rsidRPr="00B34F8B">
        <w:rPr>
          <w:rFonts w:asciiTheme="minorHAnsi" w:hAnsiTheme="minorHAnsi" w:cs="Arial"/>
          <w:b/>
          <w:lang w:val="sk-SK"/>
        </w:rPr>
        <w:t>SKUEV0238 Veľká Fatra</w:t>
      </w:r>
      <w:r w:rsidRPr="00B34F8B">
        <w:rPr>
          <w:rFonts w:asciiTheme="minorHAnsi" w:hAnsiTheme="minorHAnsi" w:cs="Arial"/>
          <w:lang w:val="sk-SK"/>
        </w:rPr>
        <w:t xml:space="preserve">. Variant 3.2 za mostným objektom ponad </w:t>
      </w:r>
      <w:r w:rsidR="00C03F3B" w:rsidRPr="00B34F8B">
        <w:rPr>
          <w:rFonts w:asciiTheme="minorHAnsi" w:hAnsiTheme="minorHAnsi" w:cs="Arial"/>
          <w:lang w:val="sk-SK"/>
        </w:rPr>
        <w:t xml:space="preserve">ÚEV </w:t>
      </w:r>
      <w:r w:rsidRPr="00B34F8B">
        <w:rPr>
          <w:rFonts w:asciiTheme="minorHAnsi" w:hAnsiTheme="minorHAnsi" w:cs="Arial"/>
          <w:lang w:val="sk-SK"/>
        </w:rPr>
        <w:t xml:space="preserve">Váh prekonáva pohorie a SKUEV0238 Veľká Fatra tunelom Korbeľka (dĺžka 5200 m). </w:t>
      </w:r>
    </w:p>
    <w:p w14:paraId="4F73C0F1" w14:textId="77777777" w:rsidR="004C607A" w:rsidRPr="00B34F8B" w:rsidRDefault="004C607A" w:rsidP="004C607A">
      <w:pPr>
        <w:rPr>
          <w:rFonts w:asciiTheme="minorHAnsi" w:hAnsiTheme="minorHAnsi" w:cs="Arial"/>
          <w:i/>
          <w:sz w:val="20"/>
          <w:szCs w:val="20"/>
          <w:lang w:val="sk-SK"/>
        </w:rPr>
      </w:pPr>
      <w:r w:rsidRPr="00B34F8B">
        <w:rPr>
          <w:rFonts w:asciiTheme="minorHAnsi" w:hAnsiTheme="minorHAnsi"/>
          <w:i/>
          <w:sz w:val="20"/>
          <w:szCs w:val="20"/>
          <w:lang w:val="sk-SK"/>
        </w:rPr>
        <w:t>Obr. 1. 3</w:t>
      </w:r>
      <w:r w:rsidR="00C74810" w:rsidRPr="00B34F8B">
        <w:rPr>
          <w:rFonts w:asciiTheme="minorHAnsi" w:hAnsiTheme="minorHAnsi"/>
          <w:i/>
          <w:sz w:val="20"/>
          <w:szCs w:val="20"/>
          <w:lang w:val="sk-SK"/>
        </w:rPr>
        <w:t>1</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w:t>
      </w:r>
      <w:r w:rsidRPr="00B34F8B">
        <w:rPr>
          <w:rFonts w:asciiTheme="minorHAnsi" w:hAnsiTheme="minorHAnsi" w:cs="Arial"/>
          <w:i/>
          <w:sz w:val="20"/>
          <w:szCs w:val="20"/>
          <w:lang w:val="sk-SK"/>
        </w:rPr>
        <w:t>Výrez polohy  trate vzhľadom na SKUEV0238 Veľká Fatra v žkm 292 – 308</w:t>
      </w:r>
    </w:p>
    <w:p w14:paraId="26BDB1FF"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2C171755" wp14:editId="0CE6DAF1">
            <wp:extent cx="5760720" cy="3031490"/>
            <wp:effectExtent l="19050" t="19050" r="11430" b="1651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5760720" cy="3031490"/>
                    </a:xfrm>
                    <a:prstGeom prst="rect">
                      <a:avLst/>
                    </a:prstGeom>
                    <a:ln>
                      <a:solidFill>
                        <a:schemeClr val="accent1"/>
                      </a:solidFill>
                    </a:ln>
                  </pic:spPr>
                </pic:pic>
              </a:graphicData>
            </a:graphic>
          </wp:inline>
        </w:drawing>
      </w:r>
    </w:p>
    <w:p w14:paraId="5662524F"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lastRenderedPageBreak/>
        <w:t xml:space="preserve">Obr. </w:t>
      </w:r>
      <w:r w:rsidR="004C607A" w:rsidRPr="00B34F8B">
        <w:rPr>
          <w:rFonts w:asciiTheme="minorHAnsi" w:hAnsiTheme="minorHAnsi"/>
          <w:i/>
          <w:sz w:val="20"/>
          <w:szCs w:val="20"/>
          <w:lang w:val="sk-SK"/>
        </w:rPr>
        <w:t>1.3</w:t>
      </w:r>
      <w:r w:rsidR="00C74810" w:rsidRPr="00B34F8B">
        <w:rPr>
          <w:rFonts w:asciiTheme="minorHAnsi" w:hAnsiTheme="minorHAnsi"/>
          <w:i/>
          <w:sz w:val="20"/>
          <w:szCs w:val="20"/>
          <w:lang w:val="sk-SK"/>
        </w:rPr>
        <w:t>2</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Pohľad smerom na juh, údolie rieky Váh, z pravej strany masív pohoria Veľká Fatra, rieka Váh, z ľavej železničná trať vedená popod stúpajúci masív Chočských vrchov, žkm 294,5</w:t>
      </w:r>
    </w:p>
    <w:p w14:paraId="14FC9644"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0F6A18D5" wp14:editId="74476F94">
            <wp:extent cx="5760720" cy="2759710"/>
            <wp:effectExtent l="19050" t="19050" r="11430" b="2159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5760720" cy="2759710"/>
                    </a:xfrm>
                    <a:prstGeom prst="rect">
                      <a:avLst/>
                    </a:prstGeom>
                    <a:ln>
                      <a:solidFill>
                        <a:schemeClr val="accent1"/>
                      </a:solidFill>
                    </a:ln>
                  </pic:spPr>
                </pic:pic>
              </a:graphicData>
            </a:graphic>
          </wp:inline>
        </w:drawing>
      </w:r>
    </w:p>
    <w:p w14:paraId="30A92FB6" w14:textId="77777777" w:rsidR="005F7C2F" w:rsidRPr="00B34F8B" w:rsidRDefault="005F7C2F" w:rsidP="005F7C2F">
      <w:pPr>
        <w:spacing w:after="0"/>
        <w:rPr>
          <w:rFonts w:asciiTheme="minorHAnsi" w:hAnsiTheme="minorHAnsi" w:cs="Arial"/>
          <w:i/>
          <w:sz w:val="20"/>
          <w:szCs w:val="20"/>
          <w:lang w:val="sk-SK"/>
        </w:rPr>
      </w:pPr>
      <w:r w:rsidRPr="00B34F8B">
        <w:rPr>
          <w:rFonts w:asciiTheme="minorHAnsi" w:hAnsiTheme="minorHAnsi" w:cs="Arial"/>
          <w:i/>
          <w:sz w:val="20"/>
          <w:szCs w:val="20"/>
          <w:lang w:val="sk-SK"/>
        </w:rPr>
        <w:t xml:space="preserve">Obr. </w:t>
      </w:r>
      <w:r w:rsidR="004C607A" w:rsidRPr="00B34F8B">
        <w:rPr>
          <w:rFonts w:asciiTheme="minorHAnsi" w:hAnsiTheme="minorHAnsi" w:cs="Arial"/>
          <w:i/>
          <w:sz w:val="20"/>
          <w:szCs w:val="20"/>
          <w:lang w:val="sk-SK"/>
        </w:rPr>
        <w:t>1.3</w:t>
      </w:r>
      <w:r w:rsidR="00C74810" w:rsidRPr="00B34F8B">
        <w:rPr>
          <w:rFonts w:asciiTheme="minorHAnsi" w:hAnsiTheme="minorHAnsi" w:cs="Arial"/>
          <w:i/>
          <w:sz w:val="20"/>
          <w:szCs w:val="20"/>
          <w:lang w:val="sk-SK"/>
        </w:rPr>
        <w:t>3</w:t>
      </w:r>
      <w:r w:rsidR="00532CB1" w:rsidRPr="00B34F8B">
        <w:rPr>
          <w:rFonts w:asciiTheme="minorHAnsi" w:hAnsiTheme="minorHAnsi" w:cs="Arial"/>
          <w:i/>
          <w:sz w:val="20"/>
          <w:szCs w:val="20"/>
          <w:lang w:val="sk-SK"/>
        </w:rPr>
        <w:t>:</w:t>
      </w:r>
      <w:r w:rsidR="004C607A" w:rsidRPr="00B34F8B">
        <w:rPr>
          <w:rFonts w:asciiTheme="minorHAnsi" w:hAnsiTheme="minorHAnsi" w:cs="Arial"/>
          <w:i/>
          <w:sz w:val="20"/>
          <w:szCs w:val="20"/>
          <w:lang w:val="sk-SK"/>
        </w:rPr>
        <w:t xml:space="preserve"> </w:t>
      </w:r>
      <w:r w:rsidRPr="00B34F8B">
        <w:rPr>
          <w:rFonts w:asciiTheme="minorHAnsi" w:hAnsiTheme="minorHAnsi" w:cs="Arial"/>
          <w:i/>
          <w:sz w:val="20"/>
          <w:szCs w:val="20"/>
          <w:lang w:val="sk-SK"/>
        </w:rPr>
        <w:t>Na fotografii pohľad smerom na juh, v popredí obec Stankovaný (žkm 296), v</w:t>
      </w:r>
      <w:r w:rsidR="004C607A" w:rsidRPr="00B34F8B">
        <w:rPr>
          <w:rFonts w:asciiTheme="minorHAnsi" w:hAnsiTheme="minorHAnsi" w:cs="Arial"/>
          <w:i/>
          <w:sz w:val="20"/>
          <w:szCs w:val="20"/>
          <w:lang w:val="sk-SK"/>
        </w:rPr>
        <w:t>zadu „hrdlo“ pri obci  Ľubochňa</w:t>
      </w:r>
    </w:p>
    <w:p w14:paraId="65982EAF"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7390768D" wp14:editId="0820EDBF">
            <wp:extent cx="4733925" cy="3141861"/>
            <wp:effectExtent l="19050" t="19050" r="9525" b="2095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4737047" cy="3143933"/>
                    </a:xfrm>
                    <a:prstGeom prst="rect">
                      <a:avLst/>
                    </a:prstGeom>
                    <a:ln>
                      <a:solidFill>
                        <a:schemeClr val="accent1"/>
                      </a:solidFill>
                    </a:ln>
                  </pic:spPr>
                </pic:pic>
              </a:graphicData>
            </a:graphic>
          </wp:inline>
        </w:drawing>
      </w:r>
    </w:p>
    <w:p w14:paraId="1A43DA0D"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Údolie vyhĺbené činnosťou rieky Váh v úseku žkm 292 - 307, ktoré prekonáva povrchový variant, je vzhľadom na osídlenie, umiestnenie plánovanej diaľnice, rieku Váh a pohoria jedným z najužších miest hodnoteného koridoru. Povrchové varianty 1.1, 2.3 a 3.1 sú vedené jednovariantne v bezprostrednej blízkosti niekoľkých území európskeho významu. Nakoľko však v celom úseku železničná trať rešpektuje pôvodné smerové vedenie železničnej trate, nedochádza k novým zásahom do chránených území. Celým údolím sa vinie </w:t>
      </w:r>
      <w:r w:rsidRPr="00B34F8B">
        <w:rPr>
          <w:rFonts w:asciiTheme="minorHAnsi" w:hAnsiTheme="minorHAnsi" w:cs="Arial"/>
          <w:b/>
          <w:lang w:val="sk-SK"/>
        </w:rPr>
        <w:t>SKUEV0253 rieka Váh</w:t>
      </w:r>
      <w:r w:rsidRPr="00B34F8B">
        <w:rPr>
          <w:rFonts w:asciiTheme="minorHAnsi" w:hAnsiTheme="minorHAnsi" w:cs="Arial"/>
          <w:lang w:val="sk-SK"/>
        </w:rPr>
        <w:t xml:space="preserve">, železničná trať ju v tomto úseku (žkm 292 - 307) nekrižuje a plným rešpektovaním pôvodného železničného telesa ju obchádza zo severnej strany. V žkm 296,5 sa zo severnej strany k trati prikláňa </w:t>
      </w:r>
      <w:r w:rsidRPr="00B34F8B">
        <w:rPr>
          <w:rFonts w:asciiTheme="minorHAnsi" w:hAnsiTheme="minorHAnsi" w:cs="Arial"/>
          <w:b/>
          <w:lang w:val="sk-SK"/>
        </w:rPr>
        <w:t>SKUEV0663 Šíp</w:t>
      </w:r>
      <w:r w:rsidRPr="00B34F8B">
        <w:rPr>
          <w:rFonts w:asciiTheme="minorHAnsi" w:hAnsiTheme="minorHAnsi" w:cs="Arial"/>
          <w:lang w:val="sk-SK"/>
        </w:rPr>
        <w:t xml:space="preserve">. Železničná trať v úseku 296,5 – 299 prakticky tvorí jeho južnú hranicu, v žkm 298 na úseku cca 400m má UEV Šíp totožnú hranicu s menším </w:t>
      </w:r>
      <w:r w:rsidRPr="00B34F8B">
        <w:rPr>
          <w:rFonts w:asciiTheme="minorHAnsi" w:hAnsiTheme="minorHAnsi" w:cs="Arial"/>
          <w:b/>
          <w:lang w:val="sk-SK"/>
        </w:rPr>
        <w:t>SKUEV0254 Močiar</w:t>
      </w:r>
      <w:r w:rsidRPr="00B34F8B">
        <w:rPr>
          <w:rFonts w:asciiTheme="minorHAnsi" w:hAnsiTheme="minorHAnsi" w:cs="Arial"/>
          <w:lang w:val="sk-SK"/>
        </w:rPr>
        <w:t xml:space="preserve">. Trať je vedená v bezprostrednej blízkosti oboch území. V žkm 299 železničná trať prechádza okrajom územia </w:t>
      </w:r>
      <w:r w:rsidRPr="00B34F8B">
        <w:rPr>
          <w:rFonts w:asciiTheme="minorHAnsi" w:hAnsiTheme="minorHAnsi" w:cs="Arial"/>
          <w:b/>
          <w:lang w:val="sk-SK"/>
        </w:rPr>
        <w:t>SKUEV0663 Šíp</w:t>
      </w:r>
      <w:r w:rsidRPr="00B34F8B">
        <w:rPr>
          <w:rFonts w:asciiTheme="minorHAnsi" w:hAnsiTheme="minorHAnsi" w:cs="Arial"/>
          <w:lang w:val="sk-SK"/>
        </w:rPr>
        <w:t xml:space="preserve"> (v dĺžke cca 150m) v existujúcom železničnom tele. Vzhľadom na fakt, že existujúca žel. trať vo väčšine prípadov </w:t>
      </w:r>
      <w:r w:rsidRPr="00B34F8B">
        <w:rPr>
          <w:rFonts w:asciiTheme="minorHAnsi" w:hAnsiTheme="minorHAnsi" w:cs="Arial"/>
          <w:lang w:val="sk-SK"/>
        </w:rPr>
        <w:lastRenderedPageBreak/>
        <w:t xml:space="preserve">(s výnimkou líniových území) tvorí hranicu chránených území, mohol byť tento okrajový zásah do ÚEV Šíp spôsobený tvorbou digitálnych máp chránených území v mierke malej presnosti 1:50000.  </w:t>
      </w:r>
    </w:p>
    <w:p w14:paraId="3810DC78"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t xml:space="preserve">Obr. </w:t>
      </w:r>
      <w:r w:rsidR="00C74810" w:rsidRPr="00B34F8B">
        <w:rPr>
          <w:rFonts w:asciiTheme="minorHAnsi" w:hAnsiTheme="minorHAnsi"/>
          <w:i/>
          <w:sz w:val="20"/>
          <w:szCs w:val="20"/>
          <w:lang w:val="sk-SK"/>
        </w:rPr>
        <w:t>1.34</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Údolie ÚEV rieky Váh s povrchovými variantami (1.1, 2.3, 3.1) vedenými v súbehu medzi pohoriami Malá Fatra (zo severu) a Veľká Fatra (z juhu), ktoré sú</w:t>
      </w:r>
      <w:r w:rsidR="004C607A" w:rsidRPr="00B34F8B">
        <w:rPr>
          <w:rFonts w:asciiTheme="minorHAnsi" w:hAnsiTheme="minorHAnsi"/>
          <w:i/>
          <w:sz w:val="20"/>
          <w:szCs w:val="20"/>
          <w:lang w:val="sk-SK"/>
        </w:rPr>
        <w:t xml:space="preserve"> zároveň lokalitami Natura 2000</w:t>
      </w:r>
    </w:p>
    <w:p w14:paraId="79E6C6D3"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724D68DD" wp14:editId="1EBCD422">
            <wp:extent cx="5760720" cy="2084705"/>
            <wp:effectExtent l="19050" t="19050" r="11430" b="10795"/>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5760720" cy="2084705"/>
                    </a:xfrm>
                    <a:prstGeom prst="rect">
                      <a:avLst/>
                    </a:prstGeom>
                    <a:ln>
                      <a:solidFill>
                        <a:schemeClr val="accent1"/>
                      </a:solidFill>
                    </a:ln>
                  </pic:spPr>
                </pic:pic>
              </a:graphicData>
            </a:graphic>
          </wp:inline>
        </w:drawing>
      </w:r>
      <w:r w:rsidRPr="00B34F8B">
        <w:rPr>
          <w:rFonts w:asciiTheme="minorHAnsi" w:hAnsiTheme="minorHAnsi"/>
          <w:noProof/>
          <w:lang w:val="sk-SK" w:eastAsia="sk-SK"/>
        </w:rPr>
        <w:t xml:space="preserve"> </w:t>
      </w:r>
    </w:p>
    <w:p w14:paraId="256687B0"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Úsek trate v žkm 296,5 – 302 tvorí južnú hranicu CHVÚ 296,5 – 302 </w:t>
      </w:r>
      <w:r w:rsidRPr="00B34F8B">
        <w:rPr>
          <w:rFonts w:asciiTheme="minorHAnsi" w:hAnsiTheme="minorHAnsi" w:cs="Arial"/>
          <w:b/>
          <w:lang w:val="sk-SK"/>
        </w:rPr>
        <w:t xml:space="preserve">SKCHVU013 Malá Fatra. </w:t>
      </w:r>
      <w:r w:rsidRPr="00B34F8B">
        <w:rPr>
          <w:rFonts w:asciiTheme="minorHAnsi" w:hAnsiTheme="minorHAnsi" w:cs="Arial"/>
          <w:lang w:val="sk-SK"/>
        </w:rPr>
        <w:t xml:space="preserve">V úseku, kde sa CHVÚ Malá Fatra prekrýva s ÚEV Šíp, majú takmer spoločné hranice. Totožne ako v prípade </w:t>
      </w:r>
      <w:r w:rsidRPr="00B34F8B">
        <w:rPr>
          <w:rFonts w:asciiTheme="minorHAnsi" w:hAnsiTheme="minorHAnsi" w:cs="Arial"/>
          <w:b/>
          <w:lang w:val="sk-SK"/>
        </w:rPr>
        <w:t>ÚEV Šíp v</w:t>
      </w:r>
      <w:r w:rsidRPr="00B34F8B">
        <w:rPr>
          <w:rFonts w:asciiTheme="minorHAnsi" w:hAnsiTheme="minorHAnsi" w:cs="Arial"/>
          <w:lang w:val="sk-SK"/>
        </w:rPr>
        <w:t xml:space="preserve"> žkm 299 železničná trať prechádza okrajom územia </w:t>
      </w:r>
      <w:r w:rsidRPr="00B34F8B">
        <w:rPr>
          <w:rFonts w:asciiTheme="minorHAnsi" w:hAnsiTheme="minorHAnsi" w:cs="Arial"/>
          <w:b/>
          <w:lang w:val="sk-SK"/>
        </w:rPr>
        <w:t>SKCHVU013 Malá Fatra</w:t>
      </w:r>
      <w:r w:rsidRPr="00B34F8B">
        <w:rPr>
          <w:rFonts w:asciiTheme="minorHAnsi" w:hAnsiTheme="minorHAnsi" w:cs="Arial"/>
          <w:lang w:val="sk-SK"/>
        </w:rPr>
        <w:t xml:space="preserve"> (v dĺžke cca 230m) v existujúcom železničnom tele. Vzhľadom na fakt, že existujúca žel. trať vo väčšine prípadov (s výnimkou líniových území) tvorí hranicu chránených území, mohol byť tento okrajový zásah do CHVÚ Malá Fatra spôsobený tvorbou digitálnych máp chránených území v mierke malej presnosti 1:50000.  </w:t>
      </w:r>
    </w:p>
    <w:p w14:paraId="6970284D" w14:textId="77777777" w:rsidR="005F7C2F" w:rsidRPr="00B34F8B" w:rsidRDefault="005F7C2F" w:rsidP="005F7C2F">
      <w:pPr>
        <w:rPr>
          <w:rFonts w:asciiTheme="minorHAnsi" w:hAnsiTheme="minorHAnsi" w:cs="Arial"/>
          <w:b/>
          <w:lang w:val="sk-SK"/>
        </w:rPr>
      </w:pPr>
      <w:r w:rsidRPr="00B34F8B">
        <w:rPr>
          <w:rFonts w:asciiTheme="minorHAnsi" w:hAnsiTheme="minorHAnsi" w:cs="Arial"/>
          <w:lang w:val="sk-SK"/>
        </w:rPr>
        <w:t xml:space="preserve">V žkm 299 modernizovaná železničná trať </w:t>
      </w:r>
      <w:r w:rsidR="00C03F3B" w:rsidRPr="00B34F8B">
        <w:rPr>
          <w:rFonts w:asciiTheme="minorHAnsi" w:hAnsiTheme="minorHAnsi" w:cs="Arial"/>
          <w:lang w:val="sk-SK"/>
        </w:rPr>
        <w:t>prekonáva existujúcim mostom dĺžky</w:t>
      </w:r>
      <w:r w:rsidRPr="00B34F8B">
        <w:rPr>
          <w:rFonts w:asciiTheme="minorHAnsi" w:hAnsiTheme="minorHAnsi" w:cs="Arial"/>
          <w:lang w:val="sk-SK"/>
        </w:rPr>
        <w:t xml:space="preserve"> cca 95 m </w:t>
      </w:r>
      <w:r w:rsidRPr="00B34F8B">
        <w:rPr>
          <w:rFonts w:asciiTheme="minorHAnsi" w:hAnsiTheme="minorHAnsi" w:cs="Arial"/>
          <w:b/>
          <w:lang w:val="sk-SK"/>
        </w:rPr>
        <w:t xml:space="preserve">SKUEV0243 rieku Orava. </w:t>
      </w:r>
      <w:r w:rsidRPr="00B34F8B">
        <w:rPr>
          <w:rFonts w:asciiTheme="minorHAnsi" w:hAnsiTheme="minorHAnsi" w:cs="Arial"/>
          <w:lang w:val="sk-SK"/>
        </w:rPr>
        <w:t>Most bude v prípade realizácie modernizovanej železničnej trate potrebné zrekonštruovať resp. vybudovať nový.</w:t>
      </w:r>
    </w:p>
    <w:p w14:paraId="0EC7091D"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t xml:space="preserve">Obr. </w:t>
      </w:r>
      <w:r w:rsidR="00C74810" w:rsidRPr="00B34F8B">
        <w:rPr>
          <w:rFonts w:asciiTheme="minorHAnsi" w:hAnsiTheme="minorHAnsi"/>
          <w:i/>
          <w:sz w:val="20"/>
          <w:szCs w:val="20"/>
          <w:lang w:val="sk-SK"/>
        </w:rPr>
        <w:t>1.35</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Pohľad zo severnej strany na existujúci most ponad UEV Orava (žkm 299). Na pravej strane pohorie Veľká Fatra.</w:t>
      </w:r>
    </w:p>
    <w:p w14:paraId="04B549AC" w14:textId="77777777" w:rsidR="005F7C2F" w:rsidRPr="00B34F8B" w:rsidRDefault="005F7C2F" w:rsidP="005F7C2F">
      <w:pPr>
        <w:rPr>
          <w:rFonts w:asciiTheme="minorHAnsi" w:hAnsiTheme="minorHAnsi" w:cs="Arial"/>
          <w:highlight w:val="yellow"/>
          <w:lang w:val="sk-SK"/>
        </w:rPr>
      </w:pPr>
      <w:r w:rsidRPr="00B34F8B">
        <w:rPr>
          <w:rFonts w:asciiTheme="minorHAnsi" w:hAnsiTheme="minorHAnsi"/>
          <w:noProof/>
          <w:lang w:val="sk-SK" w:eastAsia="sk-SK"/>
        </w:rPr>
        <w:drawing>
          <wp:inline distT="0" distB="0" distL="0" distR="0" wp14:anchorId="4D22DAEB" wp14:editId="4D35368C">
            <wp:extent cx="5760720" cy="3121660"/>
            <wp:effectExtent l="0" t="0" r="0" b="2540"/>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760720" cy="3121660"/>
                    </a:xfrm>
                    <a:prstGeom prst="rect">
                      <a:avLst/>
                    </a:prstGeom>
                  </pic:spPr>
                </pic:pic>
              </a:graphicData>
            </a:graphic>
          </wp:inline>
        </w:drawing>
      </w:r>
    </w:p>
    <w:p w14:paraId="39D7FE70"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Po premostení ÚEV rieky Orava sa trať dostáva do blízkosti hraníc </w:t>
      </w:r>
      <w:r w:rsidRPr="00B34F8B">
        <w:rPr>
          <w:rFonts w:asciiTheme="minorHAnsi" w:hAnsiTheme="minorHAnsi" w:cs="Arial"/>
          <w:b/>
          <w:lang w:val="sk-SK"/>
        </w:rPr>
        <w:t>ÚEV Malá Fatra</w:t>
      </w:r>
      <w:r w:rsidRPr="00B34F8B">
        <w:rPr>
          <w:rFonts w:asciiTheme="minorHAnsi" w:hAnsiTheme="minorHAnsi" w:cs="Arial"/>
          <w:lang w:val="sk-SK"/>
        </w:rPr>
        <w:t xml:space="preserve">, ktoré sú v tomto úseku totožné s CHVÚ Malá Fatra. Železničná trať pretína obe lokality Natura 2000 cca v žkm 302 vo výbežku pohoria </w:t>
      </w:r>
      <w:r w:rsidRPr="00B34F8B">
        <w:rPr>
          <w:rFonts w:asciiTheme="minorHAnsi" w:hAnsiTheme="minorHAnsi" w:cs="Arial"/>
          <w:lang w:val="sk-SK"/>
        </w:rPr>
        <w:lastRenderedPageBreak/>
        <w:t>Malá Fatra, tento úsek však železničná trať prekonáva existujúcim tunelom Šútovo (497m), ktorého trasovanie varianty modernizovanej železničnej trate 1.1, 2.3, 3.1 rešpektujú.</w:t>
      </w:r>
    </w:p>
    <w:p w14:paraId="2E48D5F2"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t xml:space="preserve">Obr. </w:t>
      </w:r>
      <w:r w:rsidR="004C607A" w:rsidRPr="00B34F8B">
        <w:rPr>
          <w:rFonts w:asciiTheme="minorHAnsi" w:hAnsiTheme="minorHAnsi"/>
          <w:i/>
          <w:sz w:val="20"/>
          <w:szCs w:val="20"/>
          <w:lang w:val="sk-SK"/>
        </w:rPr>
        <w:t>1.3</w:t>
      </w:r>
      <w:r w:rsidR="00C74810" w:rsidRPr="00B34F8B">
        <w:rPr>
          <w:rFonts w:asciiTheme="minorHAnsi" w:hAnsiTheme="minorHAnsi"/>
          <w:i/>
          <w:sz w:val="20"/>
          <w:szCs w:val="20"/>
          <w:lang w:val="sk-SK"/>
        </w:rPr>
        <w:t>6</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Východný portál existujúceho tunela Šútovo sa nachádza vpravo za stromami, modernizované povrchové varianty (1.1, 2.3, 3.1) v tomto úseku rešpektujú pôvodné smerové riešenie</w:t>
      </w:r>
    </w:p>
    <w:p w14:paraId="3B4474CA"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w:drawing>
          <wp:inline distT="0" distB="0" distL="0" distR="0" wp14:anchorId="0D7A7626" wp14:editId="2E1348C0">
            <wp:extent cx="5760720" cy="2719070"/>
            <wp:effectExtent l="19050" t="19050" r="11430" b="2413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email">
                      <a:extLst>
                        <a:ext uri="{28A0092B-C50C-407E-A947-70E740481C1C}">
                          <a14:useLocalDpi xmlns:a14="http://schemas.microsoft.com/office/drawing/2010/main"/>
                        </a:ext>
                      </a:extLst>
                    </a:blip>
                    <a:stretch>
                      <a:fillRect/>
                    </a:stretch>
                  </pic:blipFill>
                  <pic:spPr>
                    <a:xfrm>
                      <a:off x="0" y="0"/>
                      <a:ext cx="5760720" cy="2719070"/>
                    </a:xfrm>
                    <a:prstGeom prst="rect">
                      <a:avLst/>
                    </a:prstGeom>
                    <a:ln>
                      <a:solidFill>
                        <a:schemeClr val="accent1"/>
                      </a:solidFill>
                    </a:ln>
                  </pic:spPr>
                </pic:pic>
              </a:graphicData>
            </a:graphic>
          </wp:inline>
        </w:drawing>
      </w:r>
    </w:p>
    <w:p w14:paraId="4C4134FC"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t xml:space="preserve">Obr. </w:t>
      </w:r>
      <w:r w:rsidR="00C74810" w:rsidRPr="00B34F8B">
        <w:rPr>
          <w:rFonts w:asciiTheme="minorHAnsi" w:hAnsiTheme="minorHAnsi"/>
          <w:i/>
          <w:sz w:val="20"/>
          <w:szCs w:val="20"/>
          <w:lang w:val="sk-SK"/>
        </w:rPr>
        <w:t>1.37</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 xml:space="preserve">Západný portál existujúceho tunela Šútovo, modernizované povrchové varianty (1.1, 2.3, 3.1) v tomto úseku rešpektujú pôvodné smerové riešenie </w:t>
      </w:r>
    </w:p>
    <w:p w14:paraId="7C9A8BF3" w14:textId="77777777" w:rsidR="005F7C2F" w:rsidRPr="00B34F8B" w:rsidRDefault="005F7C2F" w:rsidP="005F7C2F">
      <w:pPr>
        <w:rPr>
          <w:rFonts w:asciiTheme="minorHAnsi" w:hAnsiTheme="minorHAnsi" w:cs="Arial"/>
          <w:highlight w:val="yellow"/>
          <w:lang w:val="sk-SK"/>
        </w:rPr>
      </w:pPr>
      <w:r w:rsidRPr="00B34F8B">
        <w:rPr>
          <w:rFonts w:asciiTheme="minorHAnsi" w:hAnsiTheme="minorHAnsi"/>
          <w:noProof/>
          <w:lang w:val="sk-SK" w:eastAsia="sk-SK"/>
        </w:rPr>
        <w:drawing>
          <wp:inline distT="0" distB="0" distL="0" distR="0" wp14:anchorId="34DAC963" wp14:editId="486CBA6C">
            <wp:extent cx="5760720" cy="2908935"/>
            <wp:effectExtent l="19050" t="19050" r="11430" b="24765"/>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email">
                      <a:extLst>
                        <a:ext uri="{28A0092B-C50C-407E-A947-70E740481C1C}">
                          <a14:useLocalDpi xmlns:a14="http://schemas.microsoft.com/office/drawing/2010/main"/>
                        </a:ext>
                      </a:extLst>
                    </a:blip>
                    <a:stretch>
                      <a:fillRect/>
                    </a:stretch>
                  </pic:blipFill>
                  <pic:spPr>
                    <a:xfrm>
                      <a:off x="0" y="0"/>
                      <a:ext cx="5760720" cy="2908935"/>
                    </a:xfrm>
                    <a:prstGeom prst="rect">
                      <a:avLst/>
                    </a:prstGeom>
                    <a:ln>
                      <a:solidFill>
                        <a:schemeClr val="tx1"/>
                      </a:solidFill>
                    </a:ln>
                  </pic:spPr>
                </pic:pic>
              </a:graphicData>
            </a:graphic>
          </wp:inline>
        </w:drawing>
      </w:r>
    </w:p>
    <w:p w14:paraId="4FF7D267" w14:textId="77777777" w:rsidR="005F7C2F" w:rsidRDefault="005F7C2F" w:rsidP="005F7C2F">
      <w:pPr>
        <w:rPr>
          <w:rFonts w:asciiTheme="minorHAnsi" w:hAnsiTheme="minorHAnsi" w:cs="Arial"/>
          <w:lang w:val="sk-SK"/>
        </w:rPr>
      </w:pPr>
      <w:r w:rsidRPr="00B34F8B">
        <w:rPr>
          <w:rFonts w:asciiTheme="minorHAnsi" w:hAnsiTheme="minorHAnsi" w:cs="Arial"/>
          <w:lang w:val="sk-SK"/>
        </w:rPr>
        <w:t xml:space="preserve">V žkm 307,5 sa všetky navrhované varianty modernizovanej železničnej trate spájajú a len s minimálnymi odchýlkami sú vedené v súbehu až po žkm 321,5, kde sa opäť dostávajú do kontaktu s lokalitami Natura 2000 – </w:t>
      </w:r>
      <w:r w:rsidRPr="00B34F8B">
        <w:rPr>
          <w:rFonts w:asciiTheme="minorHAnsi" w:hAnsiTheme="minorHAnsi" w:cs="Arial"/>
          <w:b/>
          <w:lang w:val="sk-SK"/>
        </w:rPr>
        <w:t xml:space="preserve">SKUEV0252 Malá Fatra, SKCHVU013 Malá Fatra, SKUEV0665 Strečnianske meandre Váhu.  </w:t>
      </w:r>
      <w:r w:rsidR="00C03F3B" w:rsidRPr="00B34F8B">
        <w:rPr>
          <w:rFonts w:asciiTheme="minorHAnsi" w:hAnsiTheme="minorHAnsi" w:cs="Arial"/>
          <w:lang w:val="sk-SK"/>
        </w:rPr>
        <w:t>Ú</w:t>
      </w:r>
      <w:r w:rsidRPr="00B34F8B">
        <w:rPr>
          <w:rFonts w:asciiTheme="minorHAnsi" w:hAnsiTheme="minorHAnsi" w:cs="Arial"/>
          <w:lang w:val="sk-SK"/>
        </w:rPr>
        <w:t xml:space="preserve">EV Strečnianske meandre Váhu v tomto úseku predstavujú južnú hranicu </w:t>
      </w:r>
      <w:r w:rsidR="00C03F3B" w:rsidRPr="00B34F8B">
        <w:rPr>
          <w:rFonts w:asciiTheme="minorHAnsi" w:hAnsiTheme="minorHAnsi" w:cs="Arial"/>
          <w:lang w:val="sk-SK"/>
        </w:rPr>
        <w:t xml:space="preserve">ÚEV </w:t>
      </w:r>
      <w:r w:rsidRPr="00B34F8B">
        <w:rPr>
          <w:rFonts w:asciiTheme="minorHAnsi" w:hAnsiTheme="minorHAnsi" w:cs="Arial"/>
          <w:lang w:val="sk-SK"/>
        </w:rPr>
        <w:t>Malá Fatra, preto so železničnou traťou vedenou opačnou stranou Váhu neprichádza do kontaktu. CHVÚ Malá Fatra, ktorého dĺžka v smere sever – juh predstavuje 60 km je preklenutá železničnou traťou v najužšom mieste – žkm  321,5 až 324,7.</w:t>
      </w:r>
    </w:p>
    <w:p w14:paraId="74FF8D68" w14:textId="77777777" w:rsidR="00FC3BA6" w:rsidRDefault="00FC3BA6" w:rsidP="005F7C2F">
      <w:pPr>
        <w:rPr>
          <w:rFonts w:asciiTheme="minorHAnsi" w:hAnsiTheme="minorHAnsi" w:cs="Arial"/>
          <w:lang w:val="sk-SK"/>
        </w:rPr>
      </w:pPr>
    </w:p>
    <w:p w14:paraId="0AE0CD57" w14:textId="77777777" w:rsidR="00FC3BA6" w:rsidRPr="00B34F8B" w:rsidRDefault="00FC3BA6" w:rsidP="005F7C2F">
      <w:pPr>
        <w:rPr>
          <w:rFonts w:asciiTheme="minorHAnsi" w:hAnsiTheme="minorHAnsi" w:cs="Arial"/>
          <w:lang w:val="sk-SK"/>
        </w:rPr>
      </w:pPr>
    </w:p>
    <w:p w14:paraId="714F8D43" w14:textId="77777777" w:rsidR="004C607A" w:rsidRPr="00B34F8B" w:rsidRDefault="00C74810" w:rsidP="005F7C2F">
      <w:pPr>
        <w:rPr>
          <w:rFonts w:asciiTheme="minorHAnsi" w:hAnsiTheme="minorHAnsi" w:cs="Arial"/>
          <w:i/>
          <w:sz w:val="20"/>
          <w:szCs w:val="20"/>
          <w:highlight w:val="yellow"/>
          <w:lang w:val="sk-SK"/>
        </w:rPr>
      </w:pPr>
      <w:r w:rsidRPr="00B34F8B">
        <w:rPr>
          <w:rFonts w:asciiTheme="minorHAnsi" w:hAnsiTheme="minorHAnsi" w:cs="Arial"/>
          <w:i/>
          <w:sz w:val="20"/>
          <w:szCs w:val="20"/>
          <w:lang w:val="sk-SK"/>
        </w:rPr>
        <w:lastRenderedPageBreak/>
        <w:t>Obr. 1.38</w:t>
      </w:r>
      <w:r w:rsidR="00532CB1" w:rsidRPr="00B34F8B">
        <w:rPr>
          <w:rFonts w:asciiTheme="minorHAnsi" w:hAnsiTheme="minorHAnsi" w:cs="Arial"/>
          <w:i/>
          <w:sz w:val="20"/>
          <w:szCs w:val="20"/>
          <w:lang w:val="sk-SK"/>
        </w:rPr>
        <w:t>:</w:t>
      </w:r>
      <w:r w:rsidR="004C607A" w:rsidRPr="00B34F8B">
        <w:rPr>
          <w:rFonts w:asciiTheme="minorHAnsi" w:hAnsiTheme="minorHAnsi" w:cs="Arial"/>
          <w:i/>
          <w:sz w:val="20"/>
          <w:szCs w:val="20"/>
          <w:lang w:val="sk-SK"/>
        </w:rPr>
        <w:t xml:space="preserve"> Výrez polohy trate vzhľadom na SKUEV0252 Malá Fatra, SKCHVU013 Malá Fatra, SKUEV0665 Strečnianske meandre Váhu v žkm 307,5-324,7</w:t>
      </w:r>
    </w:p>
    <w:p w14:paraId="13EB26FF" w14:textId="77777777" w:rsidR="005F7C2F" w:rsidRPr="00B34F8B" w:rsidRDefault="005F7C2F" w:rsidP="005F7C2F">
      <w:pPr>
        <w:rPr>
          <w:rFonts w:asciiTheme="minorHAnsi" w:hAnsiTheme="minorHAnsi" w:cs="Arial"/>
          <w:highlight w:val="yellow"/>
          <w:lang w:val="sk-SK"/>
        </w:rPr>
      </w:pPr>
      <w:r w:rsidRPr="00B34F8B">
        <w:rPr>
          <w:rFonts w:asciiTheme="minorHAnsi" w:hAnsiTheme="minorHAnsi"/>
          <w:noProof/>
          <w:lang w:val="sk-SK" w:eastAsia="sk-SK"/>
        </w:rPr>
        <w:drawing>
          <wp:inline distT="0" distB="0" distL="0" distR="0" wp14:anchorId="0E38AAD0" wp14:editId="2EFD9E6B">
            <wp:extent cx="5760720" cy="2418080"/>
            <wp:effectExtent l="19050" t="19050" r="11430" b="2032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760720" cy="2418080"/>
                    </a:xfrm>
                    <a:prstGeom prst="rect">
                      <a:avLst/>
                    </a:prstGeom>
                    <a:ln>
                      <a:solidFill>
                        <a:schemeClr val="accent1"/>
                      </a:solidFill>
                    </a:ln>
                  </pic:spPr>
                </pic:pic>
              </a:graphicData>
            </a:graphic>
          </wp:inline>
        </w:drawing>
      </w:r>
    </w:p>
    <w:p w14:paraId="3F43CE97"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úseku 321,5 až 324,7, kde modernizovaná trať vchádza do územia Natura 2000 CHVU Malá Fatra, je modernizácia riešená v dvoch alternatívach. Varianty 1.1 a 2.3 s výnimkou prvého smerového oblúka rešpektujú pôvodné smerové vedenie železničnej trate vrátane tunela Strečno a tunela Strečno I. K zásahu do CHVU Malá Fatra v novej polohe dôjde na úseku 100m v žkm 321,5. Zvyšok úseku vedeného v CHVU (po 324,7) tieto tri varianty </w:t>
      </w:r>
    </w:p>
    <w:p w14:paraId="27595B69"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Variant 3.1 a 3.2 pre zvýšenie traťovej rýchlosti nerešpektuje pôvodné trasovanie trate, oblúky sú narovnané a železničná trať preložená do novej polohy. Preložka trate vyvolá potrebu vybudovania 2 mostných objektov ponad ÚEV Strečnianske meandre Váhu, 2 nových tunelov a rozsiahlych zásahov pri budovaní portálov na území CHVU Malá Fatra. Vzhľadom na celkovú rozlohu územia a dočasný charakter devastačných procesov v CHVÚ Malá Fatra však tento zásah považujeme za mierne významný.</w:t>
      </w:r>
    </w:p>
    <w:p w14:paraId="2A149BD8"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V žkm 328,5 zasahuje plánovaná modernizácia železničnej trate v tomto koridore posledné územie patriace do sústavy Natura 2000 - SKUEV0221 rieku Varínka. Pôvodná železničná trať, ktorú plne rešpektuje variant 1.1 prekonáva uvedené územie na existujúcom moste. V prípade variantu 1.1 prípadne 2.3 by bolo nutné predmetný most rekonštruovať, prípadne vybudovať nanovo. Pre variant 2.3 by odchýlka predstavovala posun do pár metrov. Pre variant 3.1 a 3.2 predstavuje križovanie toku a ÚEV Varínka v preložke nutnosť vybudovania nového mosta a zásah do toku a brehových porastov v novej polohe.</w:t>
      </w:r>
    </w:p>
    <w:p w14:paraId="73AB78FE" w14:textId="77777777" w:rsidR="005F7C2F" w:rsidRPr="00B34F8B" w:rsidRDefault="005F7C2F" w:rsidP="005F7C2F">
      <w:pPr>
        <w:keepNext/>
        <w:rPr>
          <w:rFonts w:asciiTheme="minorHAnsi" w:hAnsiTheme="minorHAnsi"/>
          <w:i/>
          <w:sz w:val="20"/>
          <w:szCs w:val="20"/>
          <w:lang w:val="sk-SK"/>
        </w:rPr>
      </w:pPr>
      <w:r w:rsidRPr="00B34F8B">
        <w:rPr>
          <w:rFonts w:asciiTheme="minorHAnsi" w:hAnsiTheme="minorHAnsi"/>
          <w:i/>
          <w:sz w:val="20"/>
          <w:szCs w:val="20"/>
          <w:lang w:val="sk-SK"/>
        </w:rPr>
        <w:t xml:space="preserve">Obr. </w:t>
      </w:r>
      <w:r w:rsidR="00C74810" w:rsidRPr="00B34F8B">
        <w:rPr>
          <w:rFonts w:asciiTheme="minorHAnsi" w:hAnsiTheme="minorHAnsi"/>
          <w:i/>
          <w:sz w:val="20"/>
          <w:szCs w:val="20"/>
          <w:lang w:val="sk-SK"/>
        </w:rPr>
        <w:t>1.39</w:t>
      </w:r>
      <w:r w:rsidR="00532CB1" w:rsidRPr="00B34F8B">
        <w:rPr>
          <w:rFonts w:asciiTheme="minorHAnsi" w:hAnsiTheme="minorHAnsi"/>
          <w:i/>
          <w:sz w:val="20"/>
          <w:szCs w:val="20"/>
          <w:lang w:val="sk-SK"/>
        </w:rPr>
        <w:t>:</w:t>
      </w:r>
      <w:r w:rsidR="004C607A" w:rsidRPr="00B34F8B">
        <w:rPr>
          <w:rFonts w:asciiTheme="minorHAnsi" w:hAnsiTheme="minorHAnsi"/>
          <w:i/>
          <w:sz w:val="20"/>
          <w:szCs w:val="20"/>
          <w:lang w:val="sk-SK"/>
        </w:rPr>
        <w:t xml:space="preserve"> </w:t>
      </w:r>
      <w:r w:rsidRPr="00B34F8B">
        <w:rPr>
          <w:rFonts w:asciiTheme="minorHAnsi" w:hAnsiTheme="minorHAnsi"/>
          <w:i/>
          <w:sz w:val="20"/>
          <w:szCs w:val="20"/>
          <w:lang w:val="sk-SK"/>
        </w:rPr>
        <w:t>Vľavo mapové zobrazenie variantov pri kontakte s UEV Varínka, vpravo fotografia existujúceho železničného mosta ponad tok Varínka v mieste vedenia modernizovanej železničnej trate</w:t>
      </w:r>
    </w:p>
    <w:p w14:paraId="144DAC13" w14:textId="77777777" w:rsidR="005F7C2F" w:rsidRPr="00B34F8B" w:rsidRDefault="005F7C2F" w:rsidP="005F7C2F">
      <w:pPr>
        <w:rPr>
          <w:rFonts w:asciiTheme="minorHAnsi" w:hAnsiTheme="minorHAnsi" w:cs="Arial"/>
          <w:lang w:val="sk-SK"/>
        </w:rPr>
      </w:pPr>
      <w:r w:rsidRPr="00B34F8B">
        <w:rPr>
          <w:rFonts w:asciiTheme="minorHAnsi" w:hAnsiTheme="minorHAnsi" w:cs="Arial"/>
          <w:noProof/>
          <w:lang w:val="sk-SK" w:eastAsia="sk-SK"/>
        </w:rPr>
        <w:drawing>
          <wp:anchor distT="0" distB="0" distL="114300" distR="114300" simplePos="0" relativeHeight="251657216" behindDoc="0" locked="0" layoutInCell="1" allowOverlap="1" wp14:anchorId="52B332D5" wp14:editId="3FB1E58D">
            <wp:simplePos x="0" y="0"/>
            <wp:positionH relativeFrom="column">
              <wp:posOffset>3262630</wp:posOffset>
            </wp:positionH>
            <wp:positionV relativeFrom="paragraph">
              <wp:posOffset>24765</wp:posOffset>
            </wp:positionV>
            <wp:extent cx="2983567" cy="2238375"/>
            <wp:effectExtent l="19050" t="19050" r="26670" b="9525"/>
            <wp:wrapNone/>
            <wp:docPr id="44" name="Obrázok 44" descr="1205_november_2012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05_november_2012 12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991423" cy="2244269"/>
                    </a:xfrm>
                    <a:prstGeom prst="rect">
                      <a:avLst/>
                    </a:prstGeom>
                    <a:noFill/>
                    <a:ln w="9525">
                      <a:solidFill>
                        <a:schemeClr val="accent1"/>
                      </a:solidFill>
                      <a:miter lim="800000"/>
                      <a:headEnd/>
                      <a:tailEnd/>
                    </a:ln>
                  </pic:spPr>
                </pic:pic>
              </a:graphicData>
            </a:graphic>
            <wp14:sizeRelH relativeFrom="margin">
              <wp14:pctWidth>0</wp14:pctWidth>
            </wp14:sizeRelH>
            <wp14:sizeRelV relativeFrom="margin">
              <wp14:pctHeight>0</wp14:pctHeight>
            </wp14:sizeRelV>
          </wp:anchor>
        </w:drawing>
      </w:r>
      <w:r w:rsidRPr="00B34F8B">
        <w:rPr>
          <w:rFonts w:asciiTheme="minorHAnsi" w:hAnsiTheme="minorHAnsi"/>
          <w:noProof/>
          <w:lang w:val="sk-SK" w:eastAsia="sk-SK"/>
        </w:rPr>
        <w:drawing>
          <wp:inline distT="0" distB="0" distL="0" distR="0" wp14:anchorId="26C039B3" wp14:editId="37725BF3">
            <wp:extent cx="3108586" cy="2257425"/>
            <wp:effectExtent l="19050" t="19050" r="15875" b="9525"/>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3123266" cy="2268086"/>
                    </a:xfrm>
                    <a:prstGeom prst="rect">
                      <a:avLst/>
                    </a:prstGeom>
                    <a:ln>
                      <a:solidFill>
                        <a:schemeClr val="accent1"/>
                      </a:solidFill>
                    </a:ln>
                  </pic:spPr>
                </pic:pic>
              </a:graphicData>
            </a:graphic>
          </wp:inline>
        </w:drawing>
      </w:r>
    </w:p>
    <w:p w14:paraId="6D322E23" w14:textId="77777777" w:rsidR="00FC3BA6" w:rsidRDefault="00FC3BA6" w:rsidP="005F7C2F">
      <w:pPr>
        <w:rPr>
          <w:rFonts w:asciiTheme="minorHAnsi" w:hAnsiTheme="minorHAnsi" w:cs="Arial"/>
          <w:i/>
          <w:sz w:val="20"/>
          <w:szCs w:val="20"/>
          <w:lang w:val="sk-SK"/>
        </w:rPr>
      </w:pPr>
    </w:p>
    <w:p w14:paraId="02CF1BDD" w14:textId="77777777" w:rsidR="005F7C2F" w:rsidRPr="00B34F8B" w:rsidRDefault="00C00153" w:rsidP="005F7C2F">
      <w:pPr>
        <w:rPr>
          <w:rFonts w:asciiTheme="minorHAnsi" w:hAnsiTheme="minorHAnsi" w:cs="Arial"/>
          <w:i/>
          <w:sz w:val="20"/>
          <w:szCs w:val="20"/>
          <w:lang w:val="sk-SK"/>
        </w:rPr>
      </w:pPr>
      <w:r w:rsidRPr="00B34F8B">
        <w:rPr>
          <w:rFonts w:asciiTheme="minorHAnsi" w:hAnsiTheme="minorHAnsi" w:cs="Arial"/>
          <w:i/>
          <w:sz w:val="20"/>
          <w:szCs w:val="20"/>
          <w:lang w:val="sk-SK"/>
        </w:rPr>
        <w:lastRenderedPageBreak/>
        <w:t>Tab. 1.</w:t>
      </w:r>
      <w:r w:rsidR="00C74810" w:rsidRPr="00B34F8B">
        <w:rPr>
          <w:rFonts w:asciiTheme="minorHAnsi" w:hAnsiTheme="minorHAnsi" w:cs="Arial"/>
          <w:i/>
          <w:sz w:val="20"/>
          <w:szCs w:val="20"/>
          <w:lang w:val="sk-SK"/>
        </w:rPr>
        <w:t>2</w:t>
      </w:r>
      <w:r w:rsidR="00532CB1" w:rsidRPr="00B34F8B">
        <w:rPr>
          <w:rFonts w:asciiTheme="minorHAnsi" w:hAnsiTheme="minorHAnsi" w:cs="Arial"/>
          <w:i/>
          <w:sz w:val="20"/>
          <w:szCs w:val="20"/>
          <w:lang w:val="sk-SK"/>
        </w:rPr>
        <w:t>:</w:t>
      </w:r>
      <w:r w:rsidRPr="00B34F8B">
        <w:rPr>
          <w:rFonts w:asciiTheme="minorHAnsi" w:hAnsiTheme="minorHAnsi" w:cs="Arial"/>
          <w:i/>
          <w:sz w:val="20"/>
          <w:szCs w:val="20"/>
          <w:lang w:val="sk-SK"/>
        </w:rPr>
        <w:t xml:space="preserve"> </w:t>
      </w:r>
      <w:r w:rsidR="005F7C2F" w:rsidRPr="00B34F8B">
        <w:rPr>
          <w:rFonts w:asciiTheme="minorHAnsi" w:hAnsiTheme="minorHAnsi" w:cs="Arial"/>
          <w:i/>
          <w:sz w:val="20"/>
          <w:szCs w:val="20"/>
          <w:lang w:val="sk-SK"/>
        </w:rPr>
        <w:t>Vyhodnotenie vplyvov na lokality NATURA 2000</w:t>
      </w:r>
    </w:p>
    <w:tbl>
      <w:tblPr>
        <w:tblW w:w="9628" w:type="dxa"/>
        <w:jc w:val="center"/>
        <w:tblCellMar>
          <w:left w:w="70" w:type="dxa"/>
          <w:right w:w="70" w:type="dxa"/>
        </w:tblCellMar>
        <w:tblLook w:val="04A0" w:firstRow="1" w:lastRow="0" w:firstColumn="1" w:lastColumn="0" w:noHBand="0" w:noVBand="1"/>
      </w:tblPr>
      <w:tblGrid>
        <w:gridCol w:w="960"/>
        <w:gridCol w:w="3020"/>
        <w:gridCol w:w="32"/>
        <w:gridCol w:w="928"/>
        <w:gridCol w:w="442"/>
        <w:gridCol w:w="576"/>
        <w:gridCol w:w="1017"/>
        <w:gridCol w:w="1017"/>
        <w:gridCol w:w="23"/>
        <w:gridCol w:w="564"/>
        <w:gridCol w:w="1049"/>
      </w:tblGrid>
      <w:tr w:rsidR="009D1704" w:rsidRPr="00B34F8B" w14:paraId="7038B937" w14:textId="07DDD2B4" w:rsidTr="00BC7602">
        <w:trPr>
          <w:trHeight w:hRule="exact" w:val="340"/>
          <w:tblHeader/>
          <w:jc w:val="center"/>
        </w:trPr>
        <w:tc>
          <w:tcPr>
            <w:tcW w:w="3980"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E6CA149" w14:textId="77777777" w:rsidR="009D1704" w:rsidRPr="00B34F8B" w:rsidRDefault="009D1704" w:rsidP="00374A03">
            <w:pPr>
              <w:spacing w:before="0" w:after="0"/>
              <w:rPr>
                <w:rFonts w:asciiTheme="minorHAnsi" w:hAnsiTheme="minorHAnsi"/>
                <w:b/>
                <w:bCs/>
                <w:sz w:val="20"/>
                <w:szCs w:val="20"/>
                <w:lang w:val="sk-SK" w:eastAsia="sk-SK"/>
              </w:rPr>
            </w:pPr>
            <w:r w:rsidRPr="00B34F8B">
              <w:rPr>
                <w:rFonts w:asciiTheme="minorHAnsi" w:hAnsiTheme="minorHAnsi"/>
                <w:b/>
                <w:bCs/>
                <w:sz w:val="20"/>
                <w:szCs w:val="20"/>
                <w:lang w:val="sk-SK" w:eastAsia="sk-SK"/>
              </w:rPr>
              <w:t>Dotknuté územie NATURA 2000</w:t>
            </w:r>
          </w:p>
        </w:tc>
        <w:tc>
          <w:tcPr>
            <w:tcW w:w="401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0874499D" w14:textId="77777777" w:rsidR="009D1704" w:rsidRPr="00B34F8B" w:rsidRDefault="009D1704" w:rsidP="00374A03">
            <w:pPr>
              <w:spacing w:before="0" w:after="0"/>
              <w:jc w:val="center"/>
              <w:rPr>
                <w:rFonts w:asciiTheme="minorHAnsi" w:hAnsiTheme="minorHAnsi"/>
                <w:b/>
                <w:bCs/>
                <w:sz w:val="20"/>
                <w:szCs w:val="20"/>
                <w:lang w:val="sk-SK" w:eastAsia="sk-SK"/>
              </w:rPr>
            </w:pPr>
            <w:r w:rsidRPr="00B34F8B">
              <w:rPr>
                <w:rFonts w:asciiTheme="minorHAnsi" w:hAnsiTheme="minorHAnsi"/>
                <w:b/>
                <w:bCs/>
                <w:sz w:val="20"/>
                <w:szCs w:val="20"/>
                <w:lang w:val="sk-SK" w:eastAsia="sk-SK"/>
              </w:rPr>
              <w:t>Variant</w:t>
            </w:r>
          </w:p>
        </w:tc>
        <w:tc>
          <w:tcPr>
            <w:tcW w:w="1636" w:type="dxa"/>
            <w:gridSpan w:val="3"/>
            <w:vMerge w:val="restart"/>
            <w:tcBorders>
              <w:top w:val="single" w:sz="4" w:space="0" w:color="auto"/>
              <w:left w:val="nil"/>
              <w:right w:val="single" w:sz="4" w:space="0" w:color="000000"/>
            </w:tcBorders>
            <w:vAlign w:val="center"/>
          </w:tcPr>
          <w:p w14:paraId="63E8F969" w14:textId="33403BC7" w:rsidR="009D1704" w:rsidRPr="00B34F8B" w:rsidRDefault="009D1704" w:rsidP="009D1704">
            <w:pPr>
              <w:spacing w:before="0" w:after="0"/>
              <w:jc w:val="center"/>
              <w:rPr>
                <w:rFonts w:asciiTheme="minorHAnsi" w:hAnsiTheme="minorHAnsi"/>
                <w:b/>
                <w:bCs/>
                <w:sz w:val="20"/>
                <w:szCs w:val="20"/>
                <w:lang w:val="sk-SK" w:eastAsia="sk-SK"/>
              </w:rPr>
            </w:pPr>
            <w:r w:rsidRPr="00324E62">
              <w:rPr>
                <w:b/>
                <w:bCs/>
                <w:sz w:val="20"/>
                <w:szCs w:val="20"/>
                <w:lang w:val="sk-SK" w:eastAsia="sk-SK"/>
              </w:rPr>
              <w:t>Veľkosť územia</w:t>
            </w:r>
            <w:r>
              <w:rPr>
                <w:b/>
                <w:bCs/>
                <w:sz w:val="20"/>
                <w:szCs w:val="20"/>
                <w:lang w:eastAsia="sk-SK"/>
              </w:rPr>
              <w:t xml:space="preserve"> [ha]</w:t>
            </w:r>
          </w:p>
        </w:tc>
      </w:tr>
      <w:tr w:rsidR="009D1704" w:rsidRPr="00B34F8B" w14:paraId="4A79CDCD" w14:textId="7BB52FEB" w:rsidTr="007845E8">
        <w:trPr>
          <w:trHeight w:hRule="exact" w:val="340"/>
          <w:tblHeader/>
          <w:jc w:val="center"/>
        </w:trPr>
        <w:tc>
          <w:tcPr>
            <w:tcW w:w="3980" w:type="dxa"/>
            <w:gridSpan w:val="2"/>
            <w:vMerge/>
            <w:tcBorders>
              <w:top w:val="single" w:sz="4" w:space="0" w:color="auto"/>
              <w:left w:val="single" w:sz="4" w:space="0" w:color="auto"/>
              <w:bottom w:val="single" w:sz="4" w:space="0" w:color="000000"/>
              <w:right w:val="single" w:sz="4" w:space="0" w:color="auto"/>
            </w:tcBorders>
            <w:vAlign w:val="center"/>
            <w:hideMark/>
          </w:tcPr>
          <w:p w14:paraId="4B266120" w14:textId="77777777" w:rsidR="009D1704" w:rsidRPr="00B34F8B" w:rsidRDefault="009D1704" w:rsidP="00374A03">
            <w:pPr>
              <w:spacing w:before="0" w:after="0"/>
              <w:rPr>
                <w:rFonts w:asciiTheme="minorHAnsi" w:hAnsiTheme="minorHAnsi"/>
                <w:b/>
                <w:bCs/>
                <w:sz w:val="20"/>
                <w:szCs w:val="20"/>
                <w:lang w:val="sk-SK" w:eastAsia="sk-SK"/>
              </w:rPr>
            </w:pP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1A68E311" w14:textId="77777777" w:rsidR="009D1704" w:rsidRPr="00B34F8B" w:rsidRDefault="009D1704" w:rsidP="00374A03">
            <w:pPr>
              <w:spacing w:before="0" w:after="0"/>
              <w:jc w:val="center"/>
              <w:rPr>
                <w:rFonts w:asciiTheme="minorHAnsi" w:hAnsiTheme="minorHAnsi"/>
                <w:b/>
                <w:bCs/>
                <w:sz w:val="20"/>
                <w:szCs w:val="20"/>
                <w:lang w:val="sk-SK" w:eastAsia="sk-SK"/>
              </w:rPr>
            </w:pPr>
            <w:r w:rsidRPr="00B34F8B">
              <w:rPr>
                <w:rFonts w:asciiTheme="minorHAnsi" w:hAnsiTheme="minorHAnsi"/>
                <w:b/>
                <w:bCs/>
                <w:sz w:val="20"/>
                <w:szCs w:val="20"/>
                <w:lang w:val="sk-SK" w:eastAsia="sk-SK"/>
              </w:rPr>
              <w:t>1.1</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44DBBFDE" w14:textId="77777777" w:rsidR="009D1704" w:rsidRPr="00B34F8B" w:rsidRDefault="009D1704" w:rsidP="00374A03">
            <w:pPr>
              <w:spacing w:before="0" w:after="0"/>
              <w:jc w:val="center"/>
              <w:rPr>
                <w:rFonts w:asciiTheme="minorHAnsi" w:hAnsiTheme="minorHAnsi"/>
                <w:b/>
                <w:bCs/>
                <w:sz w:val="20"/>
                <w:szCs w:val="20"/>
                <w:lang w:val="sk-SK" w:eastAsia="sk-SK"/>
              </w:rPr>
            </w:pPr>
            <w:r w:rsidRPr="00B34F8B">
              <w:rPr>
                <w:rFonts w:asciiTheme="minorHAnsi" w:hAnsiTheme="minorHAnsi"/>
                <w:b/>
                <w:bCs/>
                <w:sz w:val="20"/>
                <w:szCs w:val="20"/>
                <w:lang w:val="sk-SK" w:eastAsia="sk-SK"/>
              </w:rPr>
              <w:t>2.3</w:t>
            </w:r>
          </w:p>
        </w:tc>
        <w:tc>
          <w:tcPr>
            <w:tcW w:w="1017" w:type="dxa"/>
            <w:tcBorders>
              <w:top w:val="nil"/>
              <w:left w:val="nil"/>
              <w:bottom w:val="single" w:sz="4" w:space="0" w:color="auto"/>
              <w:right w:val="single" w:sz="4" w:space="0" w:color="auto"/>
            </w:tcBorders>
            <w:shd w:val="clear" w:color="auto" w:fill="auto"/>
            <w:noWrap/>
            <w:vAlign w:val="center"/>
            <w:hideMark/>
          </w:tcPr>
          <w:p w14:paraId="3D5C866F" w14:textId="77777777" w:rsidR="009D1704" w:rsidRPr="00B34F8B" w:rsidRDefault="009D1704" w:rsidP="00374A03">
            <w:pPr>
              <w:spacing w:before="0" w:after="0"/>
              <w:jc w:val="center"/>
              <w:rPr>
                <w:rFonts w:asciiTheme="minorHAnsi" w:hAnsiTheme="minorHAnsi"/>
                <w:b/>
                <w:bCs/>
                <w:sz w:val="20"/>
                <w:szCs w:val="20"/>
                <w:lang w:val="sk-SK" w:eastAsia="sk-SK"/>
              </w:rPr>
            </w:pPr>
            <w:r w:rsidRPr="00B34F8B">
              <w:rPr>
                <w:rFonts w:asciiTheme="minorHAnsi" w:hAnsiTheme="minorHAnsi"/>
                <w:b/>
                <w:bCs/>
                <w:sz w:val="20"/>
                <w:szCs w:val="20"/>
                <w:lang w:val="sk-SK" w:eastAsia="sk-SK"/>
              </w:rPr>
              <w:t>3.1</w:t>
            </w:r>
          </w:p>
        </w:tc>
        <w:tc>
          <w:tcPr>
            <w:tcW w:w="1017" w:type="dxa"/>
            <w:tcBorders>
              <w:top w:val="nil"/>
              <w:left w:val="nil"/>
              <w:bottom w:val="single" w:sz="4" w:space="0" w:color="auto"/>
              <w:right w:val="single" w:sz="4" w:space="0" w:color="auto"/>
            </w:tcBorders>
            <w:shd w:val="clear" w:color="auto" w:fill="auto"/>
            <w:noWrap/>
            <w:vAlign w:val="center"/>
            <w:hideMark/>
          </w:tcPr>
          <w:p w14:paraId="219E218C" w14:textId="77777777" w:rsidR="009D1704" w:rsidRPr="00B34F8B" w:rsidRDefault="009D1704" w:rsidP="00374A03">
            <w:pPr>
              <w:spacing w:before="0" w:after="0"/>
              <w:jc w:val="center"/>
              <w:rPr>
                <w:rFonts w:asciiTheme="minorHAnsi" w:hAnsiTheme="minorHAnsi"/>
                <w:b/>
                <w:bCs/>
                <w:sz w:val="20"/>
                <w:szCs w:val="20"/>
                <w:lang w:val="sk-SK" w:eastAsia="sk-SK"/>
              </w:rPr>
            </w:pPr>
            <w:r w:rsidRPr="00B34F8B">
              <w:rPr>
                <w:rFonts w:asciiTheme="minorHAnsi" w:hAnsiTheme="minorHAnsi"/>
                <w:b/>
                <w:bCs/>
                <w:sz w:val="20"/>
                <w:szCs w:val="20"/>
                <w:lang w:val="sk-SK" w:eastAsia="sk-SK"/>
              </w:rPr>
              <w:t>3.2</w:t>
            </w:r>
          </w:p>
        </w:tc>
        <w:tc>
          <w:tcPr>
            <w:tcW w:w="1636" w:type="dxa"/>
            <w:gridSpan w:val="3"/>
            <w:vMerge/>
            <w:tcBorders>
              <w:left w:val="nil"/>
              <w:bottom w:val="single" w:sz="4" w:space="0" w:color="auto"/>
              <w:right w:val="single" w:sz="4" w:space="0" w:color="000000"/>
            </w:tcBorders>
          </w:tcPr>
          <w:p w14:paraId="70FC5775" w14:textId="77777777" w:rsidR="009D1704" w:rsidRPr="00B34F8B" w:rsidRDefault="009D1704" w:rsidP="00374A03">
            <w:pPr>
              <w:spacing w:before="0" w:after="0"/>
              <w:jc w:val="center"/>
              <w:rPr>
                <w:rFonts w:asciiTheme="minorHAnsi" w:hAnsiTheme="minorHAnsi"/>
                <w:b/>
                <w:bCs/>
                <w:sz w:val="20"/>
                <w:szCs w:val="20"/>
                <w:lang w:val="sk-SK" w:eastAsia="sk-SK"/>
              </w:rPr>
            </w:pPr>
          </w:p>
        </w:tc>
      </w:tr>
      <w:tr w:rsidR="007845E8" w:rsidRPr="00B34F8B" w14:paraId="01E1EAD9" w14:textId="1BB424E8"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DD9186D"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SKCHVU015 Medzibodrožie</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4C8AD71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056AE18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705BC7A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0C06F49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vAlign w:val="center"/>
          </w:tcPr>
          <w:p w14:paraId="68F8A66E" w14:textId="69FFDF9D" w:rsidR="007845E8" w:rsidRPr="00B34F8B" w:rsidRDefault="007845E8" w:rsidP="007845E8">
            <w:pPr>
              <w:spacing w:before="0" w:after="0"/>
              <w:jc w:val="center"/>
              <w:rPr>
                <w:rFonts w:asciiTheme="minorHAnsi" w:hAnsiTheme="minorHAnsi"/>
                <w:sz w:val="20"/>
                <w:szCs w:val="20"/>
                <w:lang w:val="sk-SK" w:eastAsia="sk-SK"/>
              </w:rPr>
            </w:pPr>
            <w:r>
              <w:rPr>
                <w:sz w:val="20"/>
                <w:szCs w:val="20"/>
              </w:rPr>
              <w:t>33 753,70</w:t>
            </w:r>
          </w:p>
        </w:tc>
      </w:tr>
      <w:tr w:rsidR="007845E8" w:rsidRPr="00B34F8B" w14:paraId="1EBF6AFF" w14:textId="2615B51C"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52FB3DD4"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SKUEV0019 Tarbucka</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0B7FD44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42002FC4"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1C3548F9"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433D38F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vAlign w:val="center"/>
          </w:tcPr>
          <w:p w14:paraId="29D1C346" w14:textId="613F6DC2" w:rsidR="007845E8" w:rsidRPr="00B34F8B" w:rsidRDefault="007845E8" w:rsidP="007845E8">
            <w:pPr>
              <w:spacing w:before="0" w:after="0"/>
              <w:jc w:val="center"/>
              <w:rPr>
                <w:rFonts w:asciiTheme="minorHAnsi" w:hAnsiTheme="minorHAnsi"/>
                <w:sz w:val="20"/>
                <w:szCs w:val="20"/>
                <w:lang w:val="sk-SK" w:eastAsia="sk-SK"/>
              </w:rPr>
            </w:pPr>
            <w:r>
              <w:rPr>
                <w:sz w:val="20"/>
                <w:szCs w:val="20"/>
              </w:rPr>
              <w:t>171,56</w:t>
            </w:r>
          </w:p>
        </w:tc>
      </w:tr>
      <w:tr w:rsidR="007845E8" w:rsidRPr="00B34F8B" w14:paraId="01AB1D19" w14:textId="6F3D0E92"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787781"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SKUEV0236 Bodrog</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188D528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3</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00A4B80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4A349EF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5FC41D7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vAlign w:val="center"/>
          </w:tcPr>
          <w:p w14:paraId="1464F572" w14:textId="3821F23D" w:rsidR="007845E8" w:rsidRPr="00B34F8B" w:rsidRDefault="007845E8" w:rsidP="007845E8">
            <w:pPr>
              <w:spacing w:before="0" w:after="0"/>
              <w:jc w:val="center"/>
              <w:rPr>
                <w:rFonts w:asciiTheme="minorHAnsi" w:hAnsiTheme="minorHAnsi"/>
                <w:sz w:val="20"/>
                <w:szCs w:val="20"/>
                <w:lang w:val="sk-SK" w:eastAsia="sk-SK"/>
              </w:rPr>
            </w:pPr>
            <w:r>
              <w:rPr>
                <w:sz w:val="20"/>
                <w:szCs w:val="20"/>
              </w:rPr>
              <w:t>107,03</w:t>
            </w:r>
          </w:p>
        </w:tc>
      </w:tr>
      <w:tr w:rsidR="007845E8" w:rsidRPr="00B34F8B" w14:paraId="4BCA18A6" w14:textId="0028DA61"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C880AC5"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SKCHVU025 Slanské vrchy</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2A11F45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4</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0DD8B1F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4D2FEED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42EAFBC9"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3A4E650D" w14:textId="658DBF7D" w:rsidR="007845E8" w:rsidRPr="00B34F8B" w:rsidRDefault="007845E8" w:rsidP="007845E8">
            <w:pPr>
              <w:spacing w:before="0" w:after="0"/>
              <w:jc w:val="center"/>
              <w:rPr>
                <w:rFonts w:asciiTheme="minorHAnsi" w:hAnsiTheme="minorHAnsi"/>
                <w:sz w:val="20"/>
                <w:szCs w:val="20"/>
                <w:lang w:val="sk-SK" w:eastAsia="sk-SK"/>
              </w:rPr>
            </w:pPr>
            <w:r>
              <w:rPr>
                <w:sz w:val="20"/>
                <w:szCs w:val="20"/>
              </w:rPr>
              <w:t>60 247,42</w:t>
            </w:r>
          </w:p>
        </w:tc>
      </w:tr>
      <w:tr w:rsidR="007845E8" w:rsidRPr="00B34F8B" w14:paraId="3ECB4D60" w14:textId="6C8764D6"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3206ED9"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SKUEV0326 Strahuľka</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2E494CC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5</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4D1449B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1E5D956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07395DA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2134480D" w14:textId="0DB5AA7B" w:rsidR="007845E8" w:rsidRPr="00B34F8B" w:rsidRDefault="007845E8" w:rsidP="007845E8">
            <w:pPr>
              <w:spacing w:before="0" w:after="0"/>
              <w:jc w:val="center"/>
              <w:rPr>
                <w:rFonts w:asciiTheme="minorHAnsi" w:hAnsiTheme="minorHAnsi"/>
                <w:sz w:val="20"/>
                <w:szCs w:val="20"/>
                <w:lang w:val="sk-SK" w:eastAsia="sk-SK"/>
              </w:rPr>
            </w:pPr>
            <w:r>
              <w:rPr>
                <w:sz w:val="20"/>
                <w:szCs w:val="20"/>
              </w:rPr>
              <w:t>1 170,01</w:t>
            </w:r>
          </w:p>
        </w:tc>
      </w:tr>
      <w:tr w:rsidR="007845E8" w:rsidRPr="00B34F8B" w14:paraId="1A26C7BE" w14:textId="6DBCDA2F"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8643711"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SKCHVU009 Košická kotlina</w:t>
            </w:r>
          </w:p>
        </w:tc>
        <w:tc>
          <w:tcPr>
            <w:tcW w:w="960" w:type="dxa"/>
            <w:gridSpan w:val="2"/>
            <w:tcBorders>
              <w:top w:val="nil"/>
              <w:left w:val="nil"/>
              <w:bottom w:val="single" w:sz="4" w:space="0" w:color="auto"/>
              <w:right w:val="single" w:sz="4" w:space="0" w:color="auto"/>
            </w:tcBorders>
            <w:shd w:val="clear" w:color="000000" w:fill="FFEB9C"/>
            <w:noWrap/>
            <w:vAlign w:val="center"/>
            <w:hideMark/>
          </w:tcPr>
          <w:p w14:paraId="57A13CD3"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6</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5FA7469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2F4BE3D3"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0D6FEEB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010B3783" w14:textId="4B36FA37" w:rsidR="007845E8" w:rsidRPr="00B34F8B" w:rsidRDefault="007845E8" w:rsidP="007845E8">
            <w:pPr>
              <w:spacing w:before="0" w:after="0"/>
              <w:jc w:val="center"/>
              <w:rPr>
                <w:rFonts w:asciiTheme="minorHAnsi" w:hAnsiTheme="minorHAnsi"/>
                <w:sz w:val="20"/>
                <w:szCs w:val="20"/>
                <w:lang w:val="sk-SK" w:eastAsia="sk-SK"/>
              </w:rPr>
            </w:pPr>
            <w:r>
              <w:rPr>
                <w:sz w:val="20"/>
                <w:szCs w:val="20"/>
              </w:rPr>
              <w:t>17 354,31</w:t>
            </w:r>
          </w:p>
        </w:tc>
      </w:tr>
      <w:tr w:rsidR="007845E8" w:rsidRPr="00B34F8B" w14:paraId="7D69F395" w14:textId="265D4893"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5CC979E5"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cs="Arial"/>
                <w:sz w:val="20"/>
                <w:szCs w:val="20"/>
                <w:lang w:val="sk-SK" w:eastAsia="sk-SK"/>
              </w:rPr>
              <w:t>SKCHVU036 Volovské vrchy</w:t>
            </w:r>
          </w:p>
        </w:tc>
        <w:tc>
          <w:tcPr>
            <w:tcW w:w="960" w:type="dxa"/>
            <w:gridSpan w:val="2"/>
            <w:tcBorders>
              <w:top w:val="nil"/>
              <w:left w:val="nil"/>
              <w:bottom w:val="single" w:sz="4" w:space="0" w:color="auto"/>
              <w:right w:val="single" w:sz="4" w:space="0" w:color="auto"/>
            </w:tcBorders>
            <w:shd w:val="clear" w:color="000000" w:fill="FFEB9C"/>
            <w:noWrap/>
            <w:vAlign w:val="center"/>
            <w:hideMark/>
          </w:tcPr>
          <w:p w14:paraId="38563709"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1018" w:type="dxa"/>
            <w:gridSpan w:val="2"/>
            <w:tcBorders>
              <w:top w:val="nil"/>
              <w:left w:val="nil"/>
              <w:bottom w:val="single" w:sz="4" w:space="0" w:color="auto"/>
              <w:right w:val="single" w:sz="4" w:space="0" w:color="auto"/>
            </w:tcBorders>
            <w:shd w:val="clear" w:color="000000" w:fill="FFEB9C"/>
            <w:noWrap/>
            <w:vAlign w:val="center"/>
            <w:hideMark/>
          </w:tcPr>
          <w:p w14:paraId="5E8A1CE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1017" w:type="dxa"/>
            <w:tcBorders>
              <w:top w:val="nil"/>
              <w:left w:val="nil"/>
              <w:bottom w:val="single" w:sz="4" w:space="0" w:color="auto"/>
              <w:right w:val="single" w:sz="4" w:space="0" w:color="auto"/>
            </w:tcBorders>
            <w:shd w:val="clear" w:color="000000" w:fill="FFEB9C"/>
            <w:noWrap/>
            <w:vAlign w:val="center"/>
            <w:hideMark/>
          </w:tcPr>
          <w:p w14:paraId="7382979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1017" w:type="dxa"/>
            <w:tcBorders>
              <w:top w:val="nil"/>
              <w:left w:val="nil"/>
              <w:bottom w:val="single" w:sz="4" w:space="0" w:color="auto"/>
              <w:right w:val="single" w:sz="4" w:space="0" w:color="auto"/>
            </w:tcBorders>
            <w:shd w:val="clear" w:color="000000" w:fill="FFEB9C"/>
            <w:noWrap/>
            <w:vAlign w:val="center"/>
            <w:hideMark/>
          </w:tcPr>
          <w:p w14:paraId="73FE4A01"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1636" w:type="dxa"/>
            <w:gridSpan w:val="3"/>
            <w:tcBorders>
              <w:top w:val="nil"/>
              <w:left w:val="nil"/>
              <w:bottom w:val="single" w:sz="4" w:space="0" w:color="auto"/>
              <w:right w:val="single" w:sz="4" w:space="0" w:color="auto"/>
            </w:tcBorders>
            <w:shd w:val="clear" w:color="auto" w:fill="auto"/>
            <w:vAlign w:val="center"/>
          </w:tcPr>
          <w:p w14:paraId="63B5FAC8" w14:textId="3DE7CFDE" w:rsidR="007845E8" w:rsidRPr="00B34F8B" w:rsidRDefault="007845E8" w:rsidP="007845E8">
            <w:pPr>
              <w:spacing w:before="0" w:after="0"/>
              <w:jc w:val="center"/>
              <w:rPr>
                <w:rFonts w:asciiTheme="minorHAnsi" w:hAnsiTheme="minorHAnsi"/>
                <w:sz w:val="20"/>
                <w:szCs w:val="20"/>
                <w:lang w:val="sk-SK" w:eastAsia="sk-SK"/>
              </w:rPr>
            </w:pPr>
            <w:r>
              <w:rPr>
                <w:sz w:val="20"/>
                <w:szCs w:val="20"/>
              </w:rPr>
              <w:t>121 420,65</w:t>
            </w:r>
          </w:p>
        </w:tc>
      </w:tr>
      <w:tr w:rsidR="007845E8" w:rsidRPr="00B34F8B" w14:paraId="41CD9D6F" w14:textId="5762A5A8" w:rsidTr="00BC7602">
        <w:trPr>
          <w:trHeight w:hRule="exact" w:val="340"/>
          <w:jc w:val="center"/>
        </w:trPr>
        <w:tc>
          <w:tcPr>
            <w:tcW w:w="3980" w:type="dxa"/>
            <w:gridSpan w:val="2"/>
            <w:tcBorders>
              <w:top w:val="single" w:sz="4" w:space="0" w:color="auto"/>
              <w:left w:val="single" w:sz="4" w:space="0" w:color="auto"/>
              <w:bottom w:val="single" w:sz="4" w:space="0" w:color="auto"/>
              <w:right w:val="nil"/>
            </w:tcBorders>
            <w:shd w:val="clear" w:color="auto" w:fill="auto"/>
            <w:noWrap/>
            <w:vAlign w:val="center"/>
            <w:hideMark/>
          </w:tcPr>
          <w:p w14:paraId="64B298A2"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SKCHVU053 Slovenský raj</w:t>
            </w:r>
          </w:p>
        </w:tc>
        <w:tc>
          <w:tcPr>
            <w:tcW w:w="960" w:type="dxa"/>
            <w:gridSpan w:val="2"/>
            <w:tcBorders>
              <w:top w:val="nil"/>
              <w:left w:val="single" w:sz="4" w:space="0" w:color="auto"/>
              <w:bottom w:val="single" w:sz="4" w:space="0" w:color="auto"/>
              <w:right w:val="single" w:sz="4" w:space="0" w:color="auto"/>
            </w:tcBorders>
            <w:shd w:val="clear" w:color="000000" w:fill="FFEB9C"/>
            <w:noWrap/>
            <w:vAlign w:val="center"/>
            <w:hideMark/>
          </w:tcPr>
          <w:p w14:paraId="3296624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8</w:t>
            </w:r>
          </w:p>
        </w:tc>
        <w:tc>
          <w:tcPr>
            <w:tcW w:w="1018" w:type="dxa"/>
            <w:gridSpan w:val="2"/>
            <w:tcBorders>
              <w:top w:val="nil"/>
              <w:left w:val="nil"/>
              <w:bottom w:val="single" w:sz="4" w:space="0" w:color="auto"/>
              <w:right w:val="single" w:sz="4" w:space="0" w:color="auto"/>
            </w:tcBorders>
            <w:shd w:val="clear" w:color="000000" w:fill="FFEB9C"/>
            <w:noWrap/>
            <w:vAlign w:val="center"/>
            <w:hideMark/>
          </w:tcPr>
          <w:p w14:paraId="4E453F6B"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8</w:t>
            </w:r>
          </w:p>
        </w:tc>
        <w:tc>
          <w:tcPr>
            <w:tcW w:w="1017" w:type="dxa"/>
            <w:tcBorders>
              <w:top w:val="nil"/>
              <w:left w:val="nil"/>
              <w:bottom w:val="single" w:sz="4" w:space="0" w:color="auto"/>
              <w:right w:val="single" w:sz="4" w:space="0" w:color="auto"/>
            </w:tcBorders>
            <w:shd w:val="clear" w:color="000000" w:fill="FFEB9C"/>
            <w:noWrap/>
            <w:vAlign w:val="center"/>
            <w:hideMark/>
          </w:tcPr>
          <w:p w14:paraId="519ECED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8</w:t>
            </w:r>
          </w:p>
        </w:tc>
        <w:tc>
          <w:tcPr>
            <w:tcW w:w="1017" w:type="dxa"/>
            <w:tcBorders>
              <w:top w:val="nil"/>
              <w:left w:val="nil"/>
              <w:bottom w:val="single" w:sz="4" w:space="0" w:color="auto"/>
              <w:right w:val="single" w:sz="4" w:space="0" w:color="auto"/>
            </w:tcBorders>
            <w:shd w:val="clear" w:color="000000" w:fill="FFEB9C"/>
            <w:noWrap/>
            <w:vAlign w:val="center"/>
            <w:hideMark/>
          </w:tcPr>
          <w:p w14:paraId="54725903"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8</w:t>
            </w:r>
          </w:p>
        </w:tc>
        <w:tc>
          <w:tcPr>
            <w:tcW w:w="1636" w:type="dxa"/>
            <w:gridSpan w:val="3"/>
            <w:tcBorders>
              <w:top w:val="nil"/>
              <w:left w:val="nil"/>
              <w:bottom w:val="single" w:sz="4" w:space="0" w:color="auto"/>
              <w:right w:val="single" w:sz="4" w:space="0" w:color="auto"/>
            </w:tcBorders>
            <w:shd w:val="clear" w:color="auto" w:fill="auto"/>
            <w:vAlign w:val="center"/>
          </w:tcPr>
          <w:p w14:paraId="7E79FBD7" w14:textId="01AAAB49" w:rsidR="007845E8" w:rsidRPr="00B34F8B" w:rsidRDefault="007845E8" w:rsidP="007845E8">
            <w:pPr>
              <w:spacing w:before="0" w:after="0"/>
              <w:jc w:val="center"/>
              <w:rPr>
                <w:rFonts w:asciiTheme="minorHAnsi" w:hAnsiTheme="minorHAnsi"/>
                <w:sz w:val="20"/>
                <w:szCs w:val="20"/>
                <w:lang w:val="sk-SK" w:eastAsia="sk-SK"/>
              </w:rPr>
            </w:pPr>
            <w:r>
              <w:rPr>
                <w:sz w:val="20"/>
                <w:szCs w:val="20"/>
              </w:rPr>
              <w:t>25 243,00</w:t>
            </w:r>
          </w:p>
        </w:tc>
      </w:tr>
      <w:tr w:rsidR="007845E8" w:rsidRPr="00B34F8B" w14:paraId="1C422F39" w14:textId="28BF50D5" w:rsidTr="00BC7602">
        <w:trPr>
          <w:trHeight w:hRule="exact" w:val="340"/>
          <w:jc w:val="center"/>
        </w:trPr>
        <w:tc>
          <w:tcPr>
            <w:tcW w:w="39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D80E5"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SKUEV0328 Stredné Pohornádie</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6EE6954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1EFA891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1017" w:type="dxa"/>
            <w:tcBorders>
              <w:top w:val="nil"/>
              <w:left w:val="nil"/>
              <w:bottom w:val="single" w:sz="4" w:space="0" w:color="auto"/>
              <w:right w:val="single" w:sz="4" w:space="0" w:color="auto"/>
            </w:tcBorders>
            <w:shd w:val="clear" w:color="auto" w:fill="auto"/>
            <w:noWrap/>
            <w:vAlign w:val="center"/>
            <w:hideMark/>
          </w:tcPr>
          <w:p w14:paraId="0C69C9D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1017" w:type="dxa"/>
            <w:tcBorders>
              <w:top w:val="nil"/>
              <w:left w:val="nil"/>
              <w:bottom w:val="single" w:sz="4" w:space="0" w:color="auto"/>
              <w:right w:val="single" w:sz="4" w:space="0" w:color="auto"/>
            </w:tcBorders>
            <w:shd w:val="clear" w:color="auto" w:fill="auto"/>
            <w:noWrap/>
            <w:vAlign w:val="center"/>
            <w:hideMark/>
          </w:tcPr>
          <w:p w14:paraId="5171F7F4"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1636" w:type="dxa"/>
            <w:gridSpan w:val="3"/>
            <w:tcBorders>
              <w:top w:val="nil"/>
              <w:left w:val="nil"/>
              <w:bottom w:val="single" w:sz="4" w:space="0" w:color="auto"/>
              <w:right w:val="single" w:sz="4" w:space="0" w:color="auto"/>
            </w:tcBorders>
            <w:shd w:val="clear" w:color="auto" w:fill="auto"/>
            <w:vAlign w:val="center"/>
          </w:tcPr>
          <w:p w14:paraId="4E8CBA3E" w14:textId="5ACFDB92" w:rsidR="007845E8" w:rsidRPr="00B34F8B" w:rsidRDefault="007845E8" w:rsidP="007845E8">
            <w:pPr>
              <w:spacing w:before="0" w:after="0"/>
              <w:jc w:val="center"/>
              <w:rPr>
                <w:rFonts w:asciiTheme="minorHAnsi" w:hAnsiTheme="minorHAnsi"/>
                <w:sz w:val="20"/>
                <w:szCs w:val="20"/>
                <w:lang w:val="sk-SK" w:eastAsia="sk-SK"/>
              </w:rPr>
            </w:pPr>
            <w:r>
              <w:rPr>
                <w:sz w:val="20"/>
                <w:szCs w:val="20"/>
              </w:rPr>
              <w:t>7 092,96</w:t>
            </w:r>
          </w:p>
        </w:tc>
      </w:tr>
      <w:tr w:rsidR="007845E8" w:rsidRPr="00B34F8B" w14:paraId="2A2D3557" w14:textId="07D1C594"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21A608B"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SKUEV0286 Hornádske vápence</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38F68F3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65E1C95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1017" w:type="dxa"/>
            <w:tcBorders>
              <w:top w:val="nil"/>
              <w:left w:val="nil"/>
              <w:bottom w:val="single" w:sz="4" w:space="0" w:color="auto"/>
              <w:right w:val="single" w:sz="4" w:space="0" w:color="auto"/>
            </w:tcBorders>
            <w:shd w:val="clear" w:color="auto" w:fill="auto"/>
            <w:noWrap/>
            <w:vAlign w:val="center"/>
            <w:hideMark/>
          </w:tcPr>
          <w:p w14:paraId="21F6C31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1017" w:type="dxa"/>
            <w:tcBorders>
              <w:top w:val="nil"/>
              <w:left w:val="nil"/>
              <w:bottom w:val="single" w:sz="4" w:space="0" w:color="auto"/>
              <w:right w:val="single" w:sz="4" w:space="0" w:color="auto"/>
            </w:tcBorders>
            <w:shd w:val="clear" w:color="auto" w:fill="auto"/>
            <w:noWrap/>
            <w:vAlign w:val="center"/>
            <w:hideMark/>
          </w:tcPr>
          <w:p w14:paraId="12A6F5B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1636" w:type="dxa"/>
            <w:gridSpan w:val="3"/>
            <w:tcBorders>
              <w:top w:val="nil"/>
              <w:left w:val="nil"/>
              <w:bottom w:val="single" w:sz="4" w:space="0" w:color="auto"/>
              <w:right w:val="single" w:sz="4" w:space="0" w:color="auto"/>
            </w:tcBorders>
            <w:shd w:val="clear" w:color="auto" w:fill="auto"/>
            <w:vAlign w:val="center"/>
          </w:tcPr>
          <w:p w14:paraId="15956535" w14:textId="48E0D111" w:rsidR="007845E8" w:rsidRPr="00B34F8B" w:rsidRDefault="007845E8" w:rsidP="007845E8">
            <w:pPr>
              <w:spacing w:before="0" w:after="0"/>
              <w:jc w:val="center"/>
              <w:rPr>
                <w:rFonts w:asciiTheme="minorHAnsi" w:hAnsiTheme="minorHAnsi"/>
                <w:sz w:val="20"/>
                <w:szCs w:val="20"/>
                <w:lang w:val="sk-SK" w:eastAsia="sk-SK"/>
              </w:rPr>
            </w:pPr>
            <w:r>
              <w:rPr>
                <w:sz w:val="20"/>
                <w:szCs w:val="20"/>
              </w:rPr>
              <w:t>28,03</w:t>
            </w:r>
          </w:p>
        </w:tc>
      </w:tr>
      <w:tr w:rsidR="007845E8" w:rsidRPr="00B34F8B" w14:paraId="16577A30" w14:textId="1F585CB3"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3640580"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 xml:space="preserve"> SKUEV0309 Poprad</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4F33D07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11</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11D27F8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11</w:t>
            </w:r>
          </w:p>
        </w:tc>
        <w:tc>
          <w:tcPr>
            <w:tcW w:w="1017" w:type="dxa"/>
            <w:tcBorders>
              <w:top w:val="nil"/>
              <w:left w:val="nil"/>
              <w:bottom w:val="single" w:sz="4" w:space="0" w:color="auto"/>
              <w:right w:val="single" w:sz="4" w:space="0" w:color="auto"/>
            </w:tcBorders>
            <w:shd w:val="clear" w:color="000000" w:fill="C6EFCE"/>
            <w:noWrap/>
            <w:vAlign w:val="center"/>
            <w:hideMark/>
          </w:tcPr>
          <w:p w14:paraId="53739E1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11</w:t>
            </w:r>
          </w:p>
        </w:tc>
        <w:tc>
          <w:tcPr>
            <w:tcW w:w="1017" w:type="dxa"/>
            <w:tcBorders>
              <w:top w:val="nil"/>
              <w:left w:val="nil"/>
              <w:bottom w:val="single" w:sz="4" w:space="0" w:color="auto"/>
              <w:right w:val="single" w:sz="4" w:space="0" w:color="auto"/>
            </w:tcBorders>
            <w:shd w:val="clear" w:color="000000" w:fill="C6EFCE"/>
            <w:noWrap/>
            <w:vAlign w:val="center"/>
            <w:hideMark/>
          </w:tcPr>
          <w:p w14:paraId="15847A6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11</w:t>
            </w:r>
          </w:p>
        </w:tc>
        <w:tc>
          <w:tcPr>
            <w:tcW w:w="1636" w:type="dxa"/>
            <w:gridSpan w:val="3"/>
            <w:tcBorders>
              <w:top w:val="nil"/>
              <w:left w:val="nil"/>
              <w:bottom w:val="single" w:sz="4" w:space="0" w:color="auto"/>
              <w:right w:val="single" w:sz="4" w:space="0" w:color="auto"/>
            </w:tcBorders>
            <w:shd w:val="clear" w:color="auto" w:fill="auto"/>
            <w:vAlign w:val="center"/>
          </w:tcPr>
          <w:p w14:paraId="1BE90C95" w14:textId="587E2A70" w:rsidR="007845E8" w:rsidRPr="00B34F8B" w:rsidRDefault="007845E8" w:rsidP="007845E8">
            <w:pPr>
              <w:spacing w:before="0" w:after="0"/>
              <w:jc w:val="center"/>
              <w:rPr>
                <w:rFonts w:asciiTheme="minorHAnsi" w:hAnsiTheme="minorHAnsi"/>
                <w:sz w:val="20"/>
                <w:szCs w:val="20"/>
                <w:lang w:val="sk-SK" w:eastAsia="sk-SK"/>
              </w:rPr>
            </w:pPr>
            <w:r>
              <w:rPr>
                <w:sz w:val="20"/>
                <w:szCs w:val="20"/>
              </w:rPr>
              <w:t>48,56</w:t>
            </w:r>
          </w:p>
        </w:tc>
      </w:tr>
      <w:tr w:rsidR="007845E8" w:rsidRPr="00B34F8B" w14:paraId="3B31FDCC" w14:textId="56946387"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4F73797"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SKUEV0143 Biely Váh</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0B1C5F8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5A89259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1017" w:type="dxa"/>
            <w:tcBorders>
              <w:top w:val="nil"/>
              <w:left w:val="nil"/>
              <w:bottom w:val="single" w:sz="4" w:space="0" w:color="auto"/>
              <w:right w:val="single" w:sz="4" w:space="0" w:color="auto"/>
            </w:tcBorders>
            <w:shd w:val="clear" w:color="000000" w:fill="C6EFCE"/>
            <w:noWrap/>
            <w:vAlign w:val="center"/>
            <w:hideMark/>
          </w:tcPr>
          <w:p w14:paraId="5A74EFF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1017" w:type="dxa"/>
            <w:tcBorders>
              <w:top w:val="nil"/>
              <w:left w:val="nil"/>
              <w:bottom w:val="single" w:sz="4" w:space="0" w:color="auto"/>
              <w:right w:val="single" w:sz="4" w:space="0" w:color="auto"/>
            </w:tcBorders>
            <w:shd w:val="clear" w:color="000000" w:fill="C6EFCE"/>
            <w:noWrap/>
            <w:vAlign w:val="center"/>
            <w:hideMark/>
          </w:tcPr>
          <w:p w14:paraId="5327DC0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1636" w:type="dxa"/>
            <w:gridSpan w:val="3"/>
            <w:tcBorders>
              <w:top w:val="nil"/>
              <w:left w:val="nil"/>
              <w:bottom w:val="single" w:sz="4" w:space="0" w:color="auto"/>
              <w:right w:val="single" w:sz="4" w:space="0" w:color="auto"/>
            </w:tcBorders>
            <w:shd w:val="clear" w:color="auto" w:fill="auto"/>
            <w:vAlign w:val="center"/>
          </w:tcPr>
          <w:p w14:paraId="15BB231D" w14:textId="5215D44C" w:rsidR="007845E8" w:rsidRPr="00B34F8B" w:rsidRDefault="007845E8" w:rsidP="007845E8">
            <w:pPr>
              <w:spacing w:before="0" w:after="0"/>
              <w:jc w:val="center"/>
              <w:rPr>
                <w:rFonts w:asciiTheme="minorHAnsi" w:hAnsiTheme="minorHAnsi"/>
                <w:sz w:val="20"/>
                <w:szCs w:val="20"/>
                <w:lang w:val="sk-SK" w:eastAsia="sk-SK"/>
              </w:rPr>
            </w:pPr>
            <w:r>
              <w:rPr>
                <w:sz w:val="20"/>
                <w:szCs w:val="20"/>
              </w:rPr>
              <w:t>36,22</w:t>
            </w:r>
          </w:p>
        </w:tc>
      </w:tr>
      <w:tr w:rsidR="007845E8" w:rsidRPr="00B34F8B" w14:paraId="3B589D07" w14:textId="473EC6AF"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7E2467E"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SKCHVU018 Nízke Tatry</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0EB6F8E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1C77D1C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1017" w:type="dxa"/>
            <w:tcBorders>
              <w:top w:val="nil"/>
              <w:left w:val="nil"/>
              <w:bottom w:val="single" w:sz="4" w:space="0" w:color="auto"/>
              <w:right w:val="single" w:sz="4" w:space="0" w:color="auto"/>
            </w:tcBorders>
            <w:shd w:val="clear" w:color="000000" w:fill="C6EFCE"/>
            <w:noWrap/>
            <w:vAlign w:val="center"/>
            <w:hideMark/>
          </w:tcPr>
          <w:p w14:paraId="3BB7453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1017" w:type="dxa"/>
            <w:tcBorders>
              <w:top w:val="nil"/>
              <w:left w:val="nil"/>
              <w:bottom w:val="single" w:sz="4" w:space="0" w:color="auto"/>
              <w:right w:val="single" w:sz="4" w:space="0" w:color="auto"/>
            </w:tcBorders>
            <w:shd w:val="clear" w:color="000000" w:fill="C6EFCE"/>
            <w:noWrap/>
            <w:vAlign w:val="center"/>
            <w:hideMark/>
          </w:tcPr>
          <w:p w14:paraId="00E70FD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1636" w:type="dxa"/>
            <w:gridSpan w:val="3"/>
            <w:tcBorders>
              <w:top w:val="nil"/>
              <w:left w:val="nil"/>
              <w:bottom w:val="single" w:sz="4" w:space="0" w:color="auto"/>
              <w:right w:val="single" w:sz="4" w:space="0" w:color="auto"/>
            </w:tcBorders>
            <w:shd w:val="clear" w:color="auto" w:fill="auto"/>
            <w:vAlign w:val="center"/>
          </w:tcPr>
          <w:p w14:paraId="4E58F56D" w14:textId="4C89FD71" w:rsidR="007845E8" w:rsidRPr="00B34F8B" w:rsidRDefault="007845E8" w:rsidP="007845E8">
            <w:pPr>
              <w:spacing w:before="0" w:after="0"/>
              <w:jc w:val="center"/>
              <w:rPr>
                <w:rFonts w:asciiTheme="minorHAnsi" w:hAnsiTheme="minorHAnsi"/>
                <w:sz w:val="20"/>
                <w:szCs w:val="20"/>
                <w:lang w:val="sk-SK" w:eastAsia="sk-SK"/>
              </w:rPr>
            </w:pPr>
            <w:r>
              <w:rPr>
                <w:sz w:val="20"/>
                <w:szCs w:val="20"/>
              </w:rPr>
              <w:t> 98 168,52</w:t>
            </w:r>
          </w:p>
        </w:tc>
      </w:tr>
      <w:tr w:rsidR="007845E8" w:rsidRPr="00B34F8B" w14:paraId="2041DC70" w14:textId="45CC25DF"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518CE62B"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SKUEV0310 Kráľovohoľské Tatry</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2566CFA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7438C67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1017" w:type="dxa"/>
            <w:tcBorders>
              <w:top w:val="nil"/>
              <w:left w:val="nil"/>
              <w:bottom w:val="single" w:sz="4" w:space="0" w:color="auto"/>
              <w:right w:val="single" w:sz="4" w:space="0" w:color="auto"/>
            </w:tcBorders>
            <w:shd w:val="clear" w:color="auto" w:fill="auto"/>
            <w:noWrap/>
            <w:vAlign w:val="center"/>
            <w:hideMark/>
          </w:tcPr>
          <w:p w14:paraId="412338D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1017" w:type="dxa"/>
            <w:tcBorders>
              <w:top w:val="nil"/>
              <w:left w:val="nil"/>
              <w:bottom w:val="single" w:sz="4" w:space="0" w:color="auto"/>
              <w:right w:val="single" w:sz="4" w:space="0" w:color="auto"/>
            </w:tcBorders>
            <w:shd w:val="clear" w:color="auto" w:fill="auto"/>
            <w:noWrap/>
            <w:vAlign w:val="center"/>
            <w:hideMark/>
          </w:tcPr>
          <w:p w14:paraId="7F48A07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1636" w:type="dxa"/>
            <w:gridSpan w:val="3"/>
            <w:tcBorders>
              <w:top w:val="nil"/>
              <w:left w:val="nil"/>
              <w:bottom w:val="single" w:sz="4" w:space="0" w:color="auto"/>
              <w:right w:val="single" w:sz="4" w:space="0" w:color="auto"/>
            </w:tcBorders>
            <w:shd w:val="clear" w:color="auto" w:fill="auto"/>
            <w:vAlign w:val="center"/>
          </w:tcPr>
          <w:p w14:paraId="43D5BC98" w14:textId="1F4C6169" w:rsidR="007845E8" w:rsidRPr="00B34F8B" w:rsidRDefault="007845E8" w:rsidP="007845E8">
            <w:pPr>
              <w:spacing w:before="0" w:after="0"/>
              <w:jc w:val="center"/>
              <w:rPr>
                <w:rFonts w:asciiTheme="minorHAnsi" w:hAnsiTheme="minorHAnsi"/>
                <w:sz w:val="20"/>
                <w:szCs w:val="20"/>
                <w:lang w:val="sk-SK" w:eastAsia="sk-SK"/>
              </w:rPr>
            </w:pPr>
            <w:r>
              <w:rPr>
                <w:sz w:val="20"/>
                <w:szCs w:val="20"/>
              </w:rPr>
              <w:t>30 478,97</w:t>
            </w:r>
          </w:p>
        </w:tc>
      </w:tr>
      <w:tr w:rsidR="007845E8" w:rsidRPr="00B34F8B" w14:paraId="52393BFB" w14:textId="79B0F23A"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9B28670"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SKUEV0253 Váh žkm 282,5-286,0</w:t>
            </w:r>
          </w:p>
        </w:tc>
        <w:tc>
          <w:tcPr>
            <w:tcW w:w="960" w:type="dxa"/>
            <w:gridSpan w:val="2"/>
            <w:tcBorders>
              <w:top w:val="nil"/>
              <w:left w:val="nil"/>
              <w:bottom w:val="single" w:sz="4" w:space="0" w:color="auto"/>
              <w:right w:val="single" w:sz="4" w:space="0" w:color="auto"/>
            </w:tcBorders>
            <w:shd w:val="clear" w:color="000000" w:fill="FFEB9C"/>
            <w:noWrap/>
            <w:vAlign w:val="center"/>
            <w:hideMark/>
          </w:tcPr>
          <w:p w14:paraId="70DC30A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15</w:t>
            </w:r>
          </w:p>
        </w:tc>
        <w:tc>
          <w:tcPr>
            <w:tcW w:w="1018" w:type="dxa"/>
            <w:gridSpan w:val="2"/>
            <w:tcBorders>
              <w:top w:val="nil"/>
              <w:left w:val="nil"/>
              <w:bottom w:val="single" w:sz="4" w:space="0" w:color="auto"/>
              <w:right w:val="single" w:sz="4" w:space="0" w:color="auto"/>
            </w:tcBorders>
            <w:shd w:val="clear" w:color="000000" w:fill="FFC7CE"/>
            <w:noWrap/>
            <w:vAlign w:val="center"/>
            <w:hideMark/>
          </w:tcPr>
          <w:p w14:paraId="4A4473A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15</w:t>
            </w:r>
          </w:p>
        </w:tc>
        <w:tc>
          <w:tcPr>
            <w:tcW w:w="1017" w:type="dxa"/>
            <w:tcBorders>
              <w:top w:val="nil"/>
              <w:left w:val="nil"/>
              <w:bottom w:val="single" w:sz="4" w:space="0" w:color="auto"/>
              <w:right w:val="single" w:sz="4" w:space="0" w:color="auto"/>
            </w:tcBorders>
            <w:shd w:val="clear" w:color="000000" w:fill="FFC7CE"/>
            <w:noWrap/>
            <w:vAlign w:val="center"/>
            <w:hideMark/>
          </w:tcPr>
          <w:p w14:paraId="3F16A66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15</w:t>
            </w:r>
          </w:p>
        </w:tc>
        <w:tc>
          <w:tcPr>
            <w:tcW w:w="1017" w:type="dxa"/>
            <w:tcBorders>
              <w:top w:val="nil"/>
              <w:left w:val="nil"/>
              <w:bottom w:val="single" w:sz="4" w:space="0" w:color="auto"/>
              <w:right w:val="single" w:sz="4" w:space="0" w:color="auto"/>
            </w:tcBorders>
            <w:shd w:val="clear" w:color="000000" w:fill="FFC7CE"/>
            <w:noWrap/>
            <w:vAlign w:val="center"/>
            <w:hideMark/>
          </w:tcPr>
          <w:p w14:paraId="62FAFFEE"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15</w:t>
            </w:r>
          </w:p>
        </w:tc>
        <w:tc>
          <w:tcPr>
            <w:tcW w:w="1636" w:type="dxa"/>
            <w:gridSpan w:val="3"/>
            <w:tcBorders>
              <w:top w:val="nil"/>
              <w:left w:val="nil"/>
              <w:bottom w:val="single" w:sz="4" w:space="0" w:color="auto"/>
              <w:right w:val="single" w:sz="4" w:space="0" w:color="auto"/>
            </w:tcBorders>
            <w:shd w:val="clear" w:color="auto" w:fill="auto"/>
            <w:vAlign w:val="center"/>
          </w:tcPr>
          <w:p w14:paraId="14498133" w14:textId="067BF3EA" w:rsidR="007845E8" w:rsidRPr="00B34F8B" w:rsidRDefault="007845E8" w:rsidP="007845E8">
            <w:pPr>
              <w:spacing w:before="0" w:after="0"/>
              <w:jc w:val="center"/>
              <w:rPr>
                <w:rFonts w:asciiTheme="minorHAnsi" w:hAnsiTheme="minorHAnsi"/>
                <w:sz w:val="20"/>
                <w:szCs w:val="20"/>
                <w:lang w:val="sk-SK" w:eastAsia="sk-SK"/>
              </w:rPr>
            </w:pPr>
            <w:r>
              <w:rPr>
                <w:sz w:val="20"/>
                <w:szCs w:val="20"/>
              </w:rPr>
              <w:t>296,78</w:t>
            </w:r>
          </w:p>
        </w:tc>
      </w:tr>
      <w:tr w:rsidR="007845E8" w:rsidRPr="00B34F8B" w14:paraId="2002E99A" w14:textId="62EE4B2E"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78BEE2F3"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SKUEV0253 Váh žkm 286,1-294,0</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4E156B2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26BCA02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auto" w:fill="auto"/>
            <w:noWrap/>
            <w:vAlign w:val="center"/>
            <w:hideMark/>
          </w:tcPr>
          <w:p w14:paraId="2D58714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017" w:type="dxa"/>
            <w:tcBorders>
              <w:top w:val="nil"/>
              <w:left w:val="nil"/>
              <w:bottom w:val="single" w:sz="4" w:space="0" w:color="auto"/>
              <w:right w:val="single" w:sz="4" w:space="0" w:color="auto"/>
            </w:tcBorders>
            <w:shd w:val="clear" w:color="000000" w:fill="FFC7CE"/>
            <w:noWrap/>
            <w:vAlign w:val="center"/>
            <w:hideMark/>
          </w:tcPr>
          <w:p w14:paraId="34FE6F5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16</w:t>
            </w:r>
          </w:p>
        </w:tc>
        <w:tc>
          <w:tcPr>
            <w:tcW w:w="1636" w:type="dxa"/>
            <w:gridSpan w:val="3"/>
            <w:tcBorders>
              <w:top w:val="nil"/>
              <w:left w:val="nil"/>
              <w:bottom w:val="single" w:sz="4" w:space="0" w:color="auto"/>
              <w:right w:val="single" w:sz="4" w:space="0" w:color="auto"/>
            </w:tcBorders>
            <w:shd w:val="clear" w:color="auto" w:fill="auto"/>
            <w:vAlign w:val="center"/>
          </w:tcPr>
          <w:p w14:paraId="6AC712C1" w14:textId="7A4D1A13" w:rsidR="007845E8" w:rsidRPr="00B34F8B" w:rsidRDefault="007845E8" w:rsidP="007845E8">
            <w:pPr>
              <w:spacing w:before="0" w:after="0"/>
              <w:jc w:val="center"/>
              <w:rPr>
                <w:rFonts w:asciiTheme="minorHAnsi" w:hAnsiTheme="minorHAnsi"/>
                <w:sz w:val="20"/>
                <w:szCs w:val="20"/>
                <w:lang w:val="sk-SK" w:eastAsia="sk-SK"/>
              </w:rPr>
            </w:pPr>
            <w:r>
              <w:rPr>
                <w:sz w:val="20"/>
                <w:szCs w:val="20"/>
              </w:rPr>
              <w:t>296,78</w:t>
            </w:r>
          </w:p>
        </w:tc>
      </w:tr>
      <w:tr w:rsidR="007845E8" w:rsidRPr="00B34F8B" w14:paraId="484FAAAF" w14:textId="7227574B"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AC86FDF"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 xml:space="preserve">SKUEV0238 Veľká Fatra </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667876F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17</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367870A4"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17</w:t>
            </w:r>
          </w:p>
        </w:tc>
        <w:tc>
          <w:tcPr>
            <w:tcW w:w="1017" w:type="dxa"/>
            <w:tcBorders>
              <w:top w:val="nil"/>
              <w:left w:val="nil"/>
              <w:bottom w:val="single" w:sz="4" w:space="0" w:color="auto"/>
              <w:right w:val="single" w:sz="4" w:space="0" w:color="auto"/>
            </w:tcBorders>
            <w:shd w:val="clear" w:color="auto" w:fill="auto"/>
            <w:noWrap/>
            <w:vAlign w:val="center"/>
            <w:hideMark/>
          </w:tcPr>
          <w:p w14:paraId="45862309"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17</w:t>
            </w:r>
          </w:p>
        </w:tc>
        <w:tc>
          <w:tcPr>
            <w:tcW w:w="1017" w:type="dxa"/>
            <w:tcBorders>
              <w:top w:val="nil"/>
              <w:left w:val="nil"/>
              <w:bottom w:val="single" w:sz="4" w:space="0" w:color="auto"/>
              <w:right w:val="single" w:sz="4" w:space="0" w:color="auto"/>
            </w:tcBorders>
            <w:shd w:val="clear" w:color="auto" w:fill="auto"/>
            <w:noWrap/>
            <w:vAlign w:val="center"/>
            <w:hideMark/>
          </w:tcPr>
          <w:p w14:paraId="45FAF9D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17</w:t>
            </w:r>
          </w:p>
        </w:tc>
        <w:tc>
          <w:tcPr>
            <w:tcW w:w="1636" w:type="dxa"/>
            <w:gridSpan w:val="3"/>
            <w:tcBorders>
              <w:top w:val="nil"/>
              <w:left w:val="nil"/>
              <w:bottom w:val="single" w:sz="4" w:space="0" w:color="auto"/>
              <w:right w:val="single" w:sz="4" w:space="0" w:color="auto"/>
            </w:tcBorders>
            <w:shd w:val="clear" w:color="auto" w:fill="auto"/>
            <w:vAlign w:val="center"/>
          </w:tcPr>
          <w:p w14:paraId="6A4CC8B6" w14:textId="249B8759" w:rsidR="007845E8" w:rsidRPr="00B34F8B" w:rsidRDefault="007845E8" w:rsidP="007845E8">
            <w:pPr>
              <w:spacing w:before="0" w:after="0"/>
              <w:jc w:val="center"/>
              <w:rPr>
                <w:rFonts w:asciiTheme="minorHAnsi" w:hAnsiTheme="minorHAnsi"/>
                <w:sz w:val="20"/>
                <w:szCs w:val="20"/>
                <w:lang w:val="sk-SK" w:eastAsia="sk-SK"/>
              </w:rPr>
            </w:pPr>
            <w:r>
              <w:rPr>
                <w:sz w:val="20"/>
                <w:szCs w:val="20"/>
              </w:rPr>
              <w:t>46 349,42</w:t>
            </w:r>
          </w:p>
        </w:tc>
      </w:tr>
      <w:tr w:rsidR="007845E8" w:rsidRPr="00B34F8B" w14:paraId="229FDF8E" w14:textId="1EBCE0AF"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353E5E6" w14:textId="77777777" w:rsidR="007845E8" w:rsidRPr="00B34F8B" w:rsidRDefault="007845E8" w:rsidP="007845E8">
            <w:pPr>
              <w:spacing w:before="0" w:after="0"/>
              <w:rPr>
                <w:rFonts w:asciiTheme="minorHAnsi" w:hAnsiTheme="minorHAnsi"/>
                <w:sz w:val="20"/>
                <w:szCs w:val="20"/>
                <w:lang w:val="sk-SK" w:eastAsia="sk-SK"/>
              </w:rPr>
            </w:pPr>
            <w:r w:rsidRPr="00B34F8B">
              <w:rPr>
                <w:rFonts w:asciiTheme="minorHAnsi" w:hAnsiTheme="minorHAnsi"/>
                <w:sz w:val="20"/>
                <w:szCs w:val="20"/>
                <w:lang w:val="sk-SK" w:eastAsia="sk-SK"/>
              </w:rPr>
              <w:t>SKCHVU013 Malá Fatra</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34A778BB"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17CF5F0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7" w:type="dxa"/>
            <w:tcBorders>
              <w:top w:val="nil"/>
              <w:left w:val="nil"/>
              <w:bottom w:val="single" w:sz="4" w:space="0" w:color="auto"/>
              <w:right w:val="single" w:sz="4" w:space="0" w:color="auto"/>
            </w:tcBorders>
            <w:shd w:val="clear" w:color="000000" w:fill="C6EFCE"/>
            <w:noWrap/>
            <w:vAlign w:val="center"/>
            <w:hideMark/>
          </w:tcPr>
          <w:p w14:paraId="097E234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7" w:type="dxa"/>
            <w:tcBorders>
              <w:top w:val="nil"/>
              <w:left w:val="nil"/>
              <w:bottom w:val="single" w:sz="4" w:space="0" w:color="auto"/>
              <w:right w:val="single" w:sz="4" w:space="0" w:color="auto"/>
            </w:tcBorders>
            <w:shd w:val="clear" w:color="auto" w:fill="auto"/>
            <w:noWrap/>
            <w:vAlign w:val="center"/>
            <w:hideMark/>
          </w:tcPr>
          <w:p w14:paraId="471C456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4F0468FF" w14:textId="1DEF7625" w:rsidR="007845E8" w:rsidRPr="00B34F8B" w:rsidRDefault="007845E8" w:rsidP="007845E8">
            <w:pPr>
              <w:spacing w:before="0" w:after="0"/>
              <w:jc w:val="center"/>
              <w:rPr>
                <w:rFonts w:asciiTheme="minorHAnsi" w:hAnsiTheme="minorHAnsi"/>
                <w:sz w:val="20"/>
                <w:szCs w:val="20"/>
                <w:lang w:val="sk-SK" w:eastAsia="sk-SK"/>
              </w:rPr>
            </w:pPr>
            <w:r>
              <w:rPr>
                <w:sz w:val="20"/>
                <w:szCs w:val="20"/>
              </w:rPr>
              <w:t>66 228,06</w:t>
            </w:r>
          </w:p>
        </w:tc>
      </w:tr>
      <w:tr w:rsidR="007845E8" w:rsidRPr="00B34F8B" w14:paraId="5435CB78" w14:textId="773CED27"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A502193"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SKUEV0252 Malá Fatra</w:t>
            </w:r>
          </w:p>
        </w:tc>
        <w:tc>
          <w:tcPr>
            <w:tcW w:w="960" w:type="dxa"/>
            <w:gridSpan w:val="2"/>
            <w:tcBorders>
              <w:top w:val="nil"/>
              <w:left w:val="nil"/>
              <w:bottom w:val="single" w:sz="4" w:space="0" w:color="auto"/>
              <w:right w:val="single" w:sz="4" w:space="0" w:color="auto"/>
            </w:tcBorders>
            <w:shd w:val="clear" w:color="auto" w:fill="auto"/>
            <w:noWrap/>
            <w:vAlign w:val="center"/>
            <w:hideMark/>
          </w:tcPr>
          <w:p w14:paraId="1F25003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19</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6984E79C"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19</w:t>
            </w:r>
          </w:p>
        </w:tc>
        <w:tc>
          <w:tcPr>
            <w:tcW w:w="1017" w:type="dxa"/>
            <w:tcBorders>
              <w:top w:val="nil"/>
              <w:left w:val="nil"/>
              <w:bottom w:val="single" w:sz="4" w:space="0" w:color="auto"/>
              <w:right w:val="single" w:sz="4" w:space="0" w:color="auto"/>
            </w:tcBorders>
            <w:shd w:val="clear" w:color="auto" w:fill="auto"/>
            <w:noWrap/>
            <w:vAlign w:val="center"/>
            <w:hideMark/>
          </w:tcPr>
          <w:p w14:paraId="2AB63207"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19</w:t>
            </w:r>
          </w:p>
        </w:tc>
        <w:tc>
          <w:tcPr>
            <w:tcW w:w="1017" w:type="dxa"/>
            <w:tcBorders>
              <w:top w:val="nil"/>
              <w:left w:val="nil"/>
              <w:bottom w:val="single" w:sz="4" w:space="0" w:color="auto"/>
              <w:right w:val="single" w:sz="4" w:space="0" w:color="auto"/>
            </w:tcBorders>
            <w:shd w:val="clear" w:color="auto" w:fill="auto"/>
            <w:noWrap/>
            <w:vAlign w:val="center"/>
            <w:hideMark/>
          </w:tcPr>
          <w:p w14:paraId="2AA9EEA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7762EE4C" w14:textId="7DEF14F7" w:rsidR="007845E8" w:rsidRPr="00B34F8B" w:rsidRDefault="007845E8" w:rsidP="007845E8">
            <w:pPr>
              <w:spacing w:before="0" w:after="0"/>
              <w:jc w:val="center"/>
              <w:rPr>
                <w:rFonts w:asciiTheme="minorHAnsi" w:hAnsiTheme="minorHAnsi"/>
                <w:sz w:val="20"/>
                <w:szCs w:val="20"/>
                <w:lang w:val="sk-SK" w:eastAsia="sk-SK"/>
              </w:rPr>
            </w:pPr>
            <w:r>
              <w:rPr>
                <w:sz w:val="20"/>
                <w:szCs w:val="20"/>
              </w:rPr>
              <w:t>22 253,17</w:t>
            </w:r>
          </w:p>
        </w:tc>
      </w:tr>
      <w:tr w:rsidR="007845E8" w:rsidRPr="00B34F8B" w14:paraId="4663CC0D" w14:textId="295CC0A3"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ECBA106"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SKUEV0254 Močiar</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54ED224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20</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284888A9"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20</w:t>
            </w:r>
          </w:p>
        </w:tc>
        <w:tc>
          <w:tcPr>
            <w:tcW w:w="1017" w:type="dxa"/>
            <w:tcBorders>
              <w:top w:val="nil"/>
              <w:left w:val="nil"/>
              <w:bottom w:val="single" w:sz="4" w:space="0" w:color="auto"/>
              <w:right w:val="single" w:sz="4" w:space="0" w:color="auto"/>
            </w:tcBorders>
            <w:shd w:val="clear" w:color="000000" w:fill="C6EFCE"/>
            <w:noWrap/>
            <w:vAlign w:val="center"/>
            <w:hideMark/>
          </w:tcPr>
          <w:p w14:paraId="01AF7BD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20</w:t>
            </w:r>
          </w:p>
        </w:tc>
        <w:tc>
          <w:tcPr>
            <w:tcW w:w="1017" w:type="dxa"/>
            <w:tcBorders>
              <w:top w:val="nil"/>
              <w:left w:val="nil"/>
              <w:bottom w:val="single" w:sz="4" w:space="0" w:color="auto"/>
              <w:right w:val="single" w:sz="4" w:space="0" w:color="auto"/>
            </w:tcBorders>
            <w:shd w:val="clear" w:color="auto" w:fill="auto"/>
            <w:noWrap/>
            <w:vAlign w:val="center"/>
            <w:hideMark/>
          </w:tcPr>
          <w:p w14:paraId="442E7C4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6656FDC3" w14:textId="3948168D" w:rsidR="007845E8" w:rsidRPr="00B34F8B" w:rsidRDefault="007845E8" w:rsidP="007845E8">
            <w:pPr>
              <w:spacing w:before="0" w:after="0"/>
              <w:jc w:val="center"/>
              <w:rPr>
                <w:rFonts w:asciiTheme="minorHAnsi" w:hAnsiTheme="minorHAnsi"/>
                <w:sz w:val="20"/>
                <w:szCs w:val="20"/>
                <w:lang w:val="sk-SK" w:eastAsia="sk-SK"/>
              </w:rPr>
            </w:pPr>
            <w:r>
              <w:rPr>
                <w:sz w:val="20"/>
                <w:szCs w:val="20"/>
              </w:rPr>
              <w:t>7,72</w:t>
            </w:r>
          </w:p>
        </w:tc>
      </w:tr>
      <w:tr w:rsidR="007845E8" w:rsidRPr="00B34F8B" w14:paraId="5C287E2C" w14:textId="325205CC"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7D97E809"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SKUEV0243 Orava</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47AD8EE4"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21</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684F90C6"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21</w:t>
            </w:r>
          </w:p>
        </w:tc>
        <w:tc>
          <w:tcPr>
            <w:tcW w:w="1017" w:type="dxa"/>
            <w:tcBorders>
              <w:top w:val="nil"/>
              <w:left w:val="nil"/>
              <w:bottom w:val="single" w:sz="4" w:space="0" w:color="auto"/>
              <w:right w:val="single" w:sz="4" w:space="0" w:color="auto"/>
            </w:tcBorders>
            <w:shd w:val="clear" w:color="000000" w:fill="C6EFCE"/>
            <w:noWrap/>
            <w:vAlign w:val="center"/>
            <w:hideMark/>
          </w:tcPr>
          <w:p w14:paraId="4F71F4DD"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21</w:t>
            </w:r>
          </w:p>
        </w:tc>
        <w:tc>
          <w:tcPr>
            <w:tcW w:w="1017" w:type="dxa"/>
            <w:tcBorders>
              <w:top w:val="nil"/>
              <w:left w:val="nil"/>
              <w:bottom w:val="single" w:sz="4" w:space="0" w:color="auto"/>
              <w:right w:val="single" w:sz="4" w:space="0" w:color="auto"/>
            </w:tcBorders>
            <w:shd w:val="clear" w:color="auto" w:fill="auto"/>
            <w:noWrap/>
            <w:vAlign w:val="center"/>
            <w:hideMark/>
          </w:tcPr>
          <w:p w14:paraId="61CBA291"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0FB5226D" w14:textId="1DC88941" w:rsidR="007845E8" w:rsidRPr="00B34F8B" w:rsidRDefault="007845E8" w:rsidP="007845E8">
            <w:pPr>
              <w:spacing w:before="0" w:after="0"/>
              <w:jc w:val="center"/>
              <w:rPr>
                <w:rFonts w:asciiTheme="minorHAnsi" w:hAnsiTheme="minorHAnsi"/>
                <w:sz w:val="20"/>
                <w:szCs w:val="20"/>
                <w:lang w:val="sk-SK" w:eastAsia="sk-SK"/>
              </w:rPr>
            </w:pPr>
            <w:r>
              <w:rPr>
                <w:sz w:val="20"/>
                <w:szCs w:val="20"/>
              </w:rPr>
              <w:t>420,69</w:t>
            </w:r>
          </w:p>
        </w:tc>
      </w:tr>
      <w:tr w:rsidR="007845E8" w:rsidRPr="00B34F8B" w14:paraId="1C15F37F" w14:textId="32F675BB" w:rsidTr="00BC7602">
        <w:trPr>
          <w:trHeight w:hRule="exact" w:val="340"/>
          <w:jc w:val="center"/>
        </w:trPr>
        <w:tc>
          <w:tcPr>
            <w:tcW w:w="398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87D5499"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 xml:space="preserve">SKUEV0663 Šíp </w:t>
            </w:r>
          </w:p>
        </w:tc>
        <w:tc>
          <w:tcPr>
            <w:tcW w:w="960" w:type="dxa"/>
            <w:gridSpan w:val="2"/>
            <w:tcBorders>
              <w:top w:val="nil"/>
              <w:left w:val="nil"/>
              <w:bottom w:val="single" w:sz="4" w:space="0" w:color="auto"/>
              <w:right w:val="single" w:sz="4" w:space="0" w:color="auto"/>
            </w:tcBorders>
            <w:shd w:val="clear" w:color="000000" w:fill="C6EFCE"/>
            <w:noWrap/>
            <w:vAlign w:val="center"/>
            <w:hideMark/>
          </w:tcPr>
          <w:p w14:paraId="1B2339AA"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3167FE8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7" w:type="dxa"/>
            <w:tcBorders>
              <w:top w:val="nil"/>
              <w:left w:val="nil"/>
              <w:bottom w:val="single" w:sz="4" w:space="0" w:color="auto"/>
              <w:right w:val="single" w:sz="4" w:space="0" w:color="auto"/>
            </w:tcBorders>
            <w:shd w:val="clear" w:color="000000" w:fill="C6EFCE"/>
            <w:noWrap/>
            <w:vAlign w:val="center"/>
            <w:hideMark/>
          </w:tcPr>
          <w:p w14:paraId="7D9D789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1017" w:type="dxa"/>
            <w:tcBorders>
              <w:top w:val="nil"/>
              <w:left w:val="nil"/>
              <w:bottom w:val="single" w:sz="4" w:space="0" w:color="auto"/>
              <w:right w:val="single" w:sz="4" w:space="0" w:color="auto"/>
            </w:tcBorders>
            <w:shd w:val="clear" w:color="auto" w:fill="auto"/>
            <w:noWrap/>
            <w:vAlign w:val="center"/>
            <w:hideMark/>
          </w:tcPr>
          <w:p w14:paraId="1D27D4A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1636" w:type="dxa"/>
            <w:gridSpan w:val="3"/>
            <w:tcBorders>
              <w:top w:val="nil"/>
              <w:left w:val="nil"/>
              <w:bottom w:val="single" w:sz="4" w:space="0" w:color="auto"/>
              <w:right w:val="single" w:sz="4" w:space="0" w:color="auto"/>
            </w:tcBorders>
            <w:shd w:val="clear" w:color="auto" w:fill="auto"/>
            <w:vAlign w:val="center"/>
          </w:tcPr>
          <w:p w14:paraId="340F6160" w14:textId="6F536DFB" w:rsidR="007845E8" w:rsidRPr="00B34F8B" w:rsidRDefault="007845E8" w:rsidP="007845E8">
            <w:pPr>
              <w:spacing w:before="0" w:after="0"/>
              <w:jc w:val="center"/>
              <w:rPr>
                <w:rFonts w:asciiTheme="minorHAnsi" w:hAnsiTheme="minorHAnsi"/>
                <w:sz w:val="20"/>
                <w:szCs w:val="20"/>
                <w:lang w:val="sk-SK" w:eastAsia="sk-SK"/>
              </w:rPr>
            </w:pPr>
            <w:r>
              <w:rPr>
                <w:sz w:val="20"/>
                <w:szCs w:val="20"/>
              </w:rPr>
              <w:t>1 794,31</w:t>
            </w:r>
          </w:p>
        </w:tc>
      </w:tr>
      <w:tr w:rsidR="007845E8" w:rsidRPr="00B34F8B" w14:paraId="2B62F7B4" w14:textId="4D175C91" w:rsidTr="00BC7602">
        <w:trPr>
          <w:trHeight w:hRule="exact" w:val="340"/>
          <w:jc w:val="center"/>
        </w:trPr>
        <w:tc>
          <w:tcPr>
            <w:tcW w:w="39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B0709"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SKUEV0665 Strečnianske meandre Váhu</w:t>
            </w:r>
          </w:p>
        </w:tc>
        <w:tc>
          <w:tcPr>
            <w:tcW w:w="9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3AB9AB14"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22</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7FE4EAB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22</w:t>
            </w:r>
          </w:p>
        </w:tc>
        <w:tc>
          <w:tcPr>
            <w:tcW w:w="1017" w:type="dxa"/>
            <w:tcBorders>
              <w:top w:val="nil"/>
              <w:left w:val="nil"/>
              <w:bottom w:val="single" w:sz="4" w:space="0" w:color="auto"/>
              <w:right w:val="single" w:sz="4" w:space="0" w:color="auto"/>
            </w:tcBorders>
            <w:shd w:val="clear" w:color="000000" w:fill="FFC7CE"/>
            <w:noWrap/>
            <w:vAlign w:val="center"/>
            <w:hideMark/>
          </w:tcPr>
          <w:p w14:paraId="0C0C6CA2"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22</w:t>
            </w:r>
          </w:p>
        </w:tc>
        <w:tc>
          <w:tcPr>
            <w:tcW w:w="1017" w:type="dxa"/>
            <w:tcBorders>
              <w:top w:val="nil"/>
              <w:left w:val="nil"/>
              <w:bottom w:val="single" w:sz="4" w:space="0" w:color="auto"/>
              <w:right w:val="single" w:sz="4" w:space="0" w:color="auto"/>
            </w:tcBorders>
            <w:shd w:val="clear" w:color="000000" w:fill="FFC7CE"/>
            <w:noWrap/>
            <w:vAlign w:val="center"/>
            <w:hideMark/>
          </w:tcPr>
          <w:p w14:paraId="53B03EB8"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22</w:t>
            </w:r>
          </w:p>
        </w:tc>
        <w:tc>
          <w:tcPr>
            <w:tcW w:w="1636" w:type="dxa"/>
            <w:gridSpan w:val="3"/>
            <w:tcBorders>
              <w:top w:val="nil"/>
              <w:left w:val="nil"/>
              <w:bottom w:val="single" w:sz="4" w:space="0" w:color="auto"/>
              <w:right w:val="single" w:sz="4" w:space="0" w:color="auto"/>
            </w:tcBorders>
            <w:shd w:val="clear" w:color="auto" w:fill="auto"/>
            <w:vAlign w:val="center"/>
          </w:tcPr>
          <w:p w14:paraId="14470577" w14:textId="4EF7D17A" w:rsidR="007845E8" w:rsidRPr="00B34F8B" w:rsidRDefault="007845E8" w:rsidP="007845E8">
            <w:pPr>
              <w:spacing w:before="0" w:after="0"/>
              <w:jc w:val="center"/>
              <w:rPr>
                <w:rFonts w:asciiTheme="minorHAnsi" w:hAnsiTheme="minorHAnsi"/>
                <w:sz w:val="20"/>
                <w:szCs w:val="20"/>
                <w:lang w:val="sk-SK" w:eastAsia="sk-SK"/>
              </w:rPr>
            </w:pPr>
            <w:r>
              <w:rPr>
                <w:sz w:val="20"/>
                <w:szCs w:val="20"/>
              </w:rPr>
              <w:t>67,70</w:t>
            </w:r>
          </w:p>
        </w:tc>
      </w:tr>
      <w:tr w:rsidR="007845E8" w:rsidRPr="00B34F8B" w14:paraId="0D0435B0" w14:textId="03A95118" w:rsidTr="00BC7602">
        <w:trPr>
          <w:trHeight w:hRule="exact" w:val="340"/>
          <w:jc w:val="center"/>
        </w:trPr>
        <w:tc>
          <w:tcPr>
            <w:tcW w:w="39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58C96"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SKCHVU013 Malá Fatra žkm 321,5 - 324,7</w:t>
            </w:r>
          </w:p>
        </w:tc>
        <w:tc>
          <w:tcPr>
            <w:tcW w:w="9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4BAF01F3"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23</w:t>
            </w:r>
          </w:p>
        </w:tc>
        <w:tc>
          <w:tcPr>
            <w:tcW w:w="1018" w:type="dxa"/>
            <w:gridSpan w:val="2"/>
            <w:tcBorders>
              <w:top w:val="nil"/>
              <w:left w:val="nil"/>
              <w:bottom w:val="single" w:sz="4" w:space="0" w:color="auto"/>
              <w:right w:val="single" w:sz="4" w:space="0" w:color="auto"/>
            </w:tcBorders>
            <w:shd w:val="clear" w:color="auto" w:fill="auto"/>
            <w:noWrap/>
            <w:vAlign w:val="center"/>
            <w:hideMark/>
          </w:tcPr>
          <w:p w14:paraId="13EAAE9B"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23</w:t>
            </w:r>
          </w:p>
        </w:tc>
        <w:tc>
          <w:tcPr>
            <w:tcW w:w="1017" w:type="dxa"/>
            <w:tcBorders>
              <w:top w:val="nil"/>
              <w:left w:val="nil"/>
              <w:bottom w:val="single" w:sz="4" w:space="0" w:color="auto"/>
              <w:right w:val="single" w:sz="4" w:space="0" w:color="auto"/>
            </w:tcBorders>
            <w:shd w:val="clear" w:color="000000" w:fill="FFEB9C"/>
            <w:noWrap/>
            <w:vAlign w:val="center"/>
            <w:hideMark/>
          </w:tcPr>
          <w:p w14:paraId="2D39364B"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23</w:t>
            </w:r>
          </w:p>
        </w:tc>
        <w:tc>
          <w:tcPr>
            <w:tcW w:w="1017" w:type="dxa"/>
            <w:tcBorders>
              <w:top w:val="nil"/>
              <w:left w:val="nil"/>
              <w:bottom w:val="single" w:sz="4" w:space="0" w:color="auto"/>
              <w:right w:val="single" w:sz="4" w:space="0" w:color="auto"/>
            </w:tcBorders>
            <w:shd w:val="clear" w:color="000000" w:fill="FFEB9C"/>
            <w:noWrap/>
            <w:vAlign w:val="center"/>
            <w:hideMark/>
          </w:tcPr>
          <w:p w14:paraId="06E4A7C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23</w:t>
            </w:r>
          </w:p>
        </w:tc>
        <w:tc>
          <w:tcPr>
            <w:tcW w:w="1636" w:type="dxa"/>
            <w:gridSpan w:val="3"/>
            <w:tcBorders>
              <w:top w:val="nil"/>
              <w:left w:val="nil"/>
              <w:bottom w:val="single" w:sz="4" w:space="0" w:color="auto"/>
              <w:right w:val="single" w:sz="4" w:space="0" w:color="auto"/>
            </w:tcBorders>
            <w:shd w:val="clear" w:color="auto" w:fill="auto"/>
            <w:vAlign w:val="center"/>
          </w:tcPr>
          <w:p w14:paraId="1198B54D" w14:textId="7BA44EAA" w:rsidR="007845E8" w:rsidRPr="00B34F8B" w:rsidRDefault="007845E8" w:rsidP="007845E8">
            <w:pPr>
              <w:spacing w:before="0" w:after="0"/>
              <w:jc w:val="center"/>
              <w:rPr>
                <w:rFonts w:asciiTheme="minorHAnsi" w:hAnsiTheme="minorHAnsi"/>
                <w:sz w:val="20"/>
                <w:szCs w:val="20"/>
                <w:lang w:val="sk-SK" w:eastAsia="sk-SK"/>
              </w:rPr>
            </w:pPr>
            <w:r>
              <w:rPr>
                <w:sz w:val="20"/>
                <w:szCs w:val="20"/>
              </w:rPr>
              <w:t>66 228,06 </w:t>
            </w:r>
          </w:p>
        </w:tc>
      </w:tr>
      <w:tr w:rsidR="007845E8" w:rsidRPr="00B34F8B" w14:paraId="6547364D" w14:textId="2A700B90" w:rsidTr="00BC7602">
        <w:trPr>
          <w:trHeight w:hRule="exact" w:val="340"/>
          <w:jc w:val="center"/>
        </w:trPr>
        <w:tc>
          <w:tcPr>
            <w:tcW w:w="39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C589B" w14:textId="77777777" w:rsidR="007845E8" w:rsidRPr="00B34F8B" w:rsidRDefault="007845E8" w:rsidP="007845E8">
            <w:pPr>
              <w:spacing w:before="0" w:after="0"/>
              <w:rPr>
                <w:rFonts w:asciiTheme="minorHAnsi" w:hAnsiTheme="minorHAnsi"/>
                <w:bCs/>
                <w:sz w:val="20"/>
                <w:szCs w:val="20"/>
                <w:lang w:val="sk-SK" w:eastAsia="sk-SK"/>
              </w:rPr>
            </w:pPr>
            <w:r w:rsidRPr="00B34F8B">
              <w:rPr>
                <w:rFonts w:asciiTheme="minorHAnsi" w:hAnsiTheme="minorHAnsi"/>
                <w:bCs/>
                <w:sz w:val="20"/>
                <w:szCs w:val="20"/>
                <w:lang w:val="sk-SK" w:eastAsia="sk-SK"/>
              </w:rPr>
              <w:t>SKUEV0221 Varínka</w:t>
            </w:r>
          </w:p>
        </w:tc>
        <w:tc>
          <w:tcPr>
            <w:tcW w:w="960" w:type="dxa"/>
            <w:gridSpan w:val="2"/>
            <w:tcBorders>
              <w:top w:val="nil"/>
              <w:left w:val="single" w:sz="4" w:space="0" w:color="auto"/>
              <w:bottom w:val="single" w:sz="4" w:space="0" w:color="auto"/>
              <w:right w:val="single" w:sz="4" w:space="0" w:color="auto"/>
            </w:tcBorders>
            <w:shd w:val="clear" w:color="000000" w:fill="C6EFCE"/>
            <w:noWrap/>
            <w:vAlign w:val="center"/>
            <w:hideMark/>
          </w:tcPr>
          <w:p w14:paraId="243030F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24</w:t>
            </w:r>
          </w:p>
        </w:tc>
        <w:tc>
          <w:tcPr>
            <w:tcW w:w="1018" w:type="dxa"/>
            <w:gridSpan w:val="2"/>
            <w:tcBorders>
              <w:top w:val="nil"/>
              <w:left w:val="nil"/>
              <w:bottom w:val="single" w:sz="4" w:space="0" w:color="auto"/>
              <w:right w:val="single" w:sz="4" w:space="0" w:color="auto"/>
            </w:tcBorders>
            <w:shd w:val="clear" w:color="000000" w:fill="C6EFCE"/>
            <w:noWrap/>
            <w:vAlign w:val="center"/>
            <w:hideMark/>
          </w:tcPr>
          <w:p w14:paraId="67D24020"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24</w:t>
            </w:r>
          </w:p>
        </w:tc>
        <w:tc>
          <w:tcPr>
            <w:tcW w:w="1017" w:type="dxa"/>
            <w:tcBorders>
              <w:top w:val="nil"/>
              <w:left w:val="nil"/>
              <w:bottom w:val="single" w:sz="4" w:space="0" w:color="auto"/>
              <w:right w:val="single" w:sz="4" w:space="0" w:color="auto"/>
            </w:tcBorders>
            <w:shd w:val="clear" w:color="000000" w:fill="C6EFCE"/>
            <w:noWrap/>
            <w:vAlign w:val="center"/>
            <w:hideMark/>
          </w:tcPr>
          <w:p w14:paraId="07F2FCC5"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24</w:t>
            </w:r>
          </w:p>
        </w:tc>
        <w:tc>
          <w:tcPr>
            <w:tcW w:w="1017" w:type="dxa"/>
            <w:tcBorders>
              <w:top w:val="nil"/>
              <w:left w:val="nil"/>
              <w:bottom w:val="single" w:sz="4" w:space="0" w:color="auto"/>
              <w:right w:val="single" w:sz="4" w:space="0" w:color="auto"/>
            </w:tcBorders>
            <w:shd w:val="clear" w:color="000000" w:fill="C6EFCE"/>
            <w:noWrap/>
            <w:vAlign w:val="center"/>
            <w:hideMark/>
          </w:tcPr>
          <w:p w14:paraId="0FD7CFAF" w14:textId="77777777" w:rsidR="007845E8" w:rsidRPr="00B34F8B" w:rsidRDefault="007845E8" w:rsidP="007845E8">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24</w:t>
            </w:r>
          </w:p>
        </w:tc>
        <w:tc>
          <w:tcPr>
            <w:tcW w:w="1636" w:type="dxa"/>
            <w:gridSpan w:val="3"/>
            <w:tcBorders>
              <w:top w:val="nil"/>
              <w:left w:val="nil"/>
              <w:bottom w:val="single" w:sz="4" w:space="0" w:color="auto"/>
              <w:right w:val="single" w:sz="4" w:space="0" w:color="auto"/>
            </w:tcBorders>
            <w:shd w:val="clear" w:color="auto" w:fill="auto"/>
            <w:vAlign w:val="center"/>
          </w:tcPr>
          <w:p w14:paraId="27785CD2" w14:textId="3FADB9A7" w:rsidR="007845E8" w:rsidRPr="00B34F8B" w:rsidRDefault="007845E8" w:rsidP="007845E8">
            <w:pPr>
              <w:spacing w:before="0" w:after="0"/>
              <w:jc w:val="center"/>
              <w:rPr>
                <w:rFonts w:asciiTheme="minorHAnsi" w:hAnsiTheme="minorHAnsi"/>
                <w:sz w:val="20"/>
                <w:szCs w:val="20"/>
                <w:lang w:val="sk-SK" w:eastAsia="sk-SK"/>
              </w:rPr>
            </w:pPr>
            <w:r>
              <w:rPr>
                <w:sz w:val="20"/>
                <w:szCs w:val="20"/>
              </w:rPr>
              <w:t>118,69</w:t>
            </w:r>
          </w:p>
        </w:tc>
      </w:tr>
      <w:tr w:rsidR="009D1704" w:rsidRPr="00B34F8B" w14:paraId="1C82B1B0" w14:textId="4F8D9F08" w:rsidTr="00BC7602">
        <w:trPr>
          <w:trHeight w:val="300"/>
          <w:jc w:val="center"/>
        </w:trPr>
        <w:tc>
          <w:tcPr>
            <w:tcW w:w="3980" w:type="dxa"/>
            <w:gridSpan w:val="2"/>
            <w:tcBorders>
              <w:top w:val="single" w:sz="4" w:space="0" w:color="auto"/>
              <w:left w:val="nil"/>
              <w:bottom w:val="nil"/>
              <w:right w:val="nil"/>
            </w:tcBorders>
            <w:shd w:val="clear" w:color="auto" w:fill="auto"/>
            <w:noWrap/>
            <w:vAlign w:val="center"/>
            <w:hideMark/>
          </w:tcPr>
          <w:p w14:paraId="77FB1DFB" w14:textId="77777777" w:rsidR="009D1704" w:rsidRPr="00B34F8B" w:rsidRDefault="009D1704" w:rsidP="009D1704">
            <w:pPr>
              <w:spacing w:after="0"/>
              <w:jc w:val="left"/>
              <w:rPr>
                <w:rFonts w:asciiTheme="minorHAnsi" w:hAnsiTheme="minorHAnsi"/>
                <w:i/>
                <w:sz w:val="20"/>
                <w:szCs w:val="20"/>
                <w:lang w:val="sk-SK" w:eastAsia="sk-SK"/>
              </w:rPr>
            </w:pPr>
            <w:r w:rsidRPr="00B34F8B">
              <w:rPr>
                <w:rFonts w:asciiTheme="minorHAnsi" w:hAnsiTheme="minorHAnsi"/>
                <w:i/>
                <w:sz w:val="20"/>
                <w:szCs w:val="20"/>
                <w:lang w:val="sk-SK" w:eastAsia="sk-SK"/>
              </w:rPr>
              <w:t>Vysvetlivky:</w:t>
            </w:r>
          </w:p>
        </w:tc>
        <w:tc>
          <w:tcPr>
            <w:tcW w:w="960" w:type="dxa"/>
            <w:gridSpan w:val="2"/>
            <w:tcBorders>
              <w:top w:val="nil"/>
              <w:left w:val="nil"/>
              <w:bottom w:val="nil"/>
              <w:right w:val="nil"/>
            </w:tcBorders>
            <w:shd w:val="clear" w:color="auto" w:fill="auto"/>
            <w:noWrap/>
            <w:vAlign w:val="center"/>
            <w:hideMark/>
          </w:tcPr>
          <w:p w14:paraId="77BA299B" w14:textId="77777777" w:rsidR="009D1704" w:rsidRPr="00B34F8B" w:rsidRDefault="009D1704" w:rsidP="009D1704">
            <w:pPr>
              <w:spacing w:after="0"/>
              <w:rPr>
                <w:rFonts w:asciiTheme="minorHAnsi" w:hAnsiTheme="minorHAnsi"/>
                <w:sz w:val="20"/>
                <w:szCs w:val="20"/>
                <w:lang w:val="sk-SK" w:eastAsia="sk-SK"/>
              </w:rPr>
            </w:pPr>
          </w:p>
        </w:tc>
        <w:tc>
          <w:tcPr>
            <w:tcW w:w="1018" w:type="dxa"/>
            <w:gridSpan w:val="2"/>
            <w:tcBorders>
              <w:top w:val="nil"/>
              <w:left w:val="nil"/>
              <w:bottom w:val="nil"/>
              <w:right w:val="nil"/>
            </w:tcBorders>
            <w:shd w:val="clear" w:color="auto" w:fill="auto"/>
            <w:noWrap/>
            <w:vAlign w:val="center"/>
            <w:hideMark/>
          </w:tcPr>
          <w:p w14:paraId="3BDB103A" w14:textId="77777777" w:rsidR="009D1704" w:rsidRPr="00B34F8B" w:rsidRDefault="009D1704" w:rsidP="009D1704">
            <w:pPr>
              <w:spacing w:after="0"/>
              <w:jc w:val="center"/>
              <w:rPr>
                <w:rFonts w:asciiTheme="minorHAnsi" w:hAnsiTheme="minorHAnsi"/>
                <w:sz w:val="20"/>
                <w:szCs w:val="20"/>
                <w:lang w:val="sk-SK" w:eastAsia="sk-SK"/>
              </w:rPr>
            </w:pPr>
          </w:p>
        </w:tc>
        <w:tc>
          <w:tcPr>
            <w:tcW w:w="1017" w:type="dxa"/>
            <w:tcBorders>
              <w:top w:val="nil"/>
              <w:left w:val="nil"/>
              <w:bottom w:val="nil"/>
              <w:right w:val="nil"/>
            </w:tcBorders>
            <w:shd w:val="clear" w:color="auto" w:fill="auto"/>
            <w:noWrap/>
            <w:vAlign w:val="center"/>
            <w:hideMark/>
          </w:tcPr>
          <w:p w14:paraId="5E0A50B8" w14:textId="77777777" w:rsidR="009D1704" w:rsidRPr="00B34F8B" w:rsidRDefault="009D1704" w:rsidP="009D1704">
            <w:pPr>
              <w:spacing w:after="0"/>
              <w:jc w:val="center"/>
              <w:rPr>
                <w:rFonts w:asciiTheme="minorHAnsi" w:hAnsiTheme="minorHAnsi"/>
                <w:sz w:val="20"/>
                <w:szCs w:val="20"/>
                <w:lang w:val="sk-SK" w:eastAsia="sk-SK"/>
              </w:rPr>
            </w:pPr>
          </w:p>
        </w:tc>
        <w:tc>
          <w:tcPr>
            <w:tcW w:w="1017" w:type="dxa"/>
            <w:tcBorders>
              <w:top w:val="nil"/>
              <w:left w:val="nil"/>
              <w:bottom w:val="nil"/>
              <w:right w:val="nil"/>
            </w:tcBorders>
            <w:shd w:val="clear" w:color="auto" w:fill="auto"/>
            <w:noWrap/>
            <w:vAlign w:val="center"/>
            <w:hideMark/>
          </w:tcPr>
          <w:p w14:paraId="4CC77FE7" w14:textId="77777777" w:rsidR="009D1704" w:rsidRPr="00B34F8B" w:rsidRDefault="009D1704" w:rsidP="009D1704">
            <w:pPr>
              <w:spacing w:after="0"/>
              <w:jc w:val="center"/>
              <w:rPr>
                <w:rFonts w:asciiTheme="minorHAnsi" w:hAnsiTheme="minorHAnsi"/>
                <w:sz w:val="20"/>
                <w:szCs w:val="20"/>
                <w:lang w:val="sk-SK" w:eastAsia="sk-SK"/>
              </w:rPr>
            </w:pPr>
          </w:p>
        </w:tc>
        <w:tc>
          <w:tcPr>
            <w:tcW w:w="1636" w:type="dxa"/>
            <w:gridSpan w:val="3"/>
            <w:tcBorders>
              <w:top w:val="nil"/>
              <w:left w:val="nil"/>
              <w:bottom w:val="nil"/>
              <w:right w:val="nil"/>
            </w:tcBorders>
          </w:tcPr>
          <w:p w14:paraId="071ADF56" w14:textId="77777777" w:rsidR="009D1704" w:rsidRPr="00B34F8B" w:rsidRDefault="009D1704" w:rsidP="009D1704">
            <w:pPr>
              <w:spacing w:after="0"/>
              <w:jc w:val="center"/>
              <w:rPr>
                <w:rFonts w:asciiTheme="minorHAnsi" w:hAnsiTheme="minorHAnsi"/>
                <w:sz w:val="20"/>
                <w:szCs w:val="20"/>
                <w:lang w:val="sk-SK" w:eastAsia="sk-SK"/>
              </w:rPr>
            </w:pPr>
          </w:p>
        </w:tc>
      </w:tr>
      <w:tr w:rsidR="009D1704" w:rsidRPr="00B34F8B" w14:paraId="04BFAF71" w14:textId="2CF68929" w:rsidTr="00BC7602">
        <w:trPr>
          <w:gridAfter w:val="2"/>
          <w:wAfter w:w="1613" w:type="dxa"/>
          <w:trHeight w:hRule="exact" w:val="34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76E93" w14:textId="77777777" w:rsidR="009D1704" w:rsidRPr="00B34F8B" w:rsidRDefault="009D1704" w:rsidP="009D1704">
            <w:pPr>
              <w:spacing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3052" w:type="dxa"/>
            <w:gridSpan w:val="2"/>
            <w:tcBorders>
              <w:top w:val="nil"/>
              <w:left w:val="single" w:sz="4" w:space="0" w:color="auto"/>
              <w:right w:val="nil"/>
            </w:tcBorders>
            <w:shd w:val="clear" w:color="auto" w:fill="auto"/>
            <w:noWrap/>
            <w:vAlign w:val="center"/>
            <w:hideMark/>
          </w:tcPr>
          <w:p w14:paraId="3589DBBD" w14:textId="77777777" w:rsidR="009D1704" w:rsidRPr="00B34F8B" w:rsidRDefault="009D1704" w:rsidP="009D1704">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neutrálny, alebo pozitívny vplyv</w:t>
            </w:r>
          </w:p>
        </w:tc>
        <w:tc>
          <w:tcPr>
            <w:tcW w:w="4003" w:type="dxa"/>
            <w:gridSpan w:val="6"/>
            <w:tcBorders>
              <w:top w:val="nil"/>
              <w:left w:val="single" w:sz="4" w:space="0" w:color="auto"/>
              <w:right w:val="nil"/>
            </w:tcBorders>
          </w:tcPr>
          <w:p w14:paraId="08F8B61A" w14:textId="77777777" w:rsidR="009D1704" w:rsidRPr="00B34F8B" w:rsidRDefault="009D1704" w:rsidP="009D1704">
            <w:pPr>
              <w:spacing w:after="0"/>
              <w:rPr>
                <w:rFonts w:asciiTheme="minorHAnsi" w:hAnsiTheme="minorHAnsi"/>
                <w:sz w:val="20"/>
                <w:szCs w:val="20"/>
                <w:lang w:val="sk-SK" w:eastAsia="sk-SK"/>
              </w:rPr>
            </w:pPr>
          </w:p>
        </w:tc>
      </w:tr>
      <w:tr w:rsidR="009D1704" w:rsidRPr="00B34F8B" w14:paraId="2FE97475" w14:textId="486EAC81" w:rsidTr="00BC7602">
        <w:trPr>
          <w:gridAfter w:val="1"/>
          <w:wAfter w:w="1049" w:type="dxa"/>
          <w:trHeight w:hRule="exact" w:val="340"/>
          <w:jc w:val="center"/>
        </w:trPr>
        <w:tc>
          <w:tcPr>
            <w:tcW w:w="960"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48BA23FE" w14:textId="77777777" w:rsidR="009D1704" w:rsidRPr="00B34F8B" w:rsidRDefault="009D1704" w:rsidP="009D1704">
            <w:pPr>
              <w:spacing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4422" w:type="dxa"/>
            <w:gridSpan w:val="4"/>
            <w:tcBorders>
              <w:left w:val="single" w:sz="4" w:space="0" w:color="auto"/>
            </w:tcBorders>
            <w:shd w:val="clear" w:color="auto" w:fill="auto"/>
            <w:noWrap/>
            <w:vAlign w:val="center"/>
            <w:hideMark/>
          </w:tcPr>
          <w:p w14:paraId="2803ABFB" w14:textId="77777777" w:rsidR="009D1704" w:rsidRPr="00B34F8B" w:rsidRDefault="009D1704" w:rsidP="009D1704">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málo významný negatívny vplyv</w:t>
            </w:r>
          </w:p>
        </w:tc>
        <w:tc>
          <w:tcPr>
            <w:tcW w:w="3197" w:type="dxa"/>
            <w:gridSpan w:val="5"/>
            <w:tcBorders>
              <w:left w:val="single" w:sz="4" w:space="0" w:color="auto"/>
            </w:tcBorders>
          </w:tcPr>
          <w:p w14:paraId="58DCBF62" w14:textId="77777777" w:rsidR="009D1704" w:rsidRPr="00B34F8B" w:rsidRDefault="009D1704" w:rsidP="009D1704">
            <w:pPr>
              <w:spacing w:after="0"/>
              <w:rPr>
                <w:rFonts w:asciiTheme="minorHAnsi" w:hAnsiTheme="minorHAnsi"/>
                <w:sz w:val="20"/>
                <w:szCs w:val="20"/>
                <w:lang w:val="sk-SK" w:eastAsia="sk-SK"/>
              </w:rPr>
            </w:pPr>
          </w:p>
        </w:tc>
      </w:tr>
      <w:tr w:rsidR="009D1704" w:rsidRPr="00B34F8B" w14:paraId="6C577EE0" w14:textId="27A6E95F" w:rsidTr="00BC7602">
        <w:trPr>
          <w:gridAfter w:val="1"/>
          <w:wAfter w:w="1049" w:type="dxa"/>
          <w:trHeight w:hRule="exact" w:val="340"/>
          <w:jc w:val="center"/>
        </w:trPr>
        <w:tc>
          <w:tcPr>
            <w:tcW w:w="96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2A256FCB" w14:textId="77777777" w:rsidR="009D1704" w:rsidRPr="00B34F8B" w:rsidRDefault="009D1704" w:rsidP="009D1704">
            <w:pPr>
              <w:spacing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4422" w:type="dxa"/>
            <w:gridSpan w:val="4"/>
            <w:tcBorders>
              <w:left w:val="single" w:sz="4" w:space="0" w:color="auto"/>
            </w:tcBorders>
            <w:shd w:val="clear" w:color="auto" w:fill="auto"/>
            <w:noWrap/>
            <w:vAlign w:val="center"/>
            <w:hideMark/>
          </w:tcPr>
          <w:p w14:paraId="793E7691" w14:textId="77777777" w:rsidR="009D1704" w:rsidRPr="00B34F8B" w:rsidRDefault="009D1704" w:rsidP="009D1704">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mierne významný negatívny vplyv</w:t>
            </w:r>
          </w:p>
        </w:tc>
        <w:tc>
          <w:tcPr>
            <w:tcW w:w="3197" w:type="dxa"/>
            <w:gridSpan w:val="5"/>
            <w:tcBorders>
              <w:left w:val="single" w:sz="4" w:space="0" w:color="auto"/>
            </w:tcBorders>
          </w:tcPr>
          <w:p w14:paraId="4953A206" w14:textId="77777777" w:rsidR="009D1704" w:rsidRPr="00B34F8B" w:rsidRDefault="009D1704" w:rsidP="009D1704">
            <w:pPr>
              <w:spacing w:after="0"/>
              <w:rPr>
                <w:rFonts w:asciiTheme="minorHAnsi" w:hAnsiTheme="minorHAnsi"/>
                <w:sz w:val="20"/>
                <w:szCs w:val="20"/>
                <w:lang w:val="sk-SK" w:eastAsia="sk-SK"/>
              </w:rPr>
            </w:pPr>
          </w:p>
        </w:tc>
      </w:tr>
      <w:tr w:rsidR="009D1704" w:rsidRPr="00B34F8B" w14:paraId="78582994" w14:textId="287BA915" w:rsidTr="00BC7602">
        <w:trPr>
          <w:gridAfter w:val="1"/>
          <w:wAfter w:w="1049" w:type="dxa"/>
          <w:trHeight w:hRule="exact" w:val="340"/>
          <w:jc w:val="center"/>
        </w:trPr>
        <w:tc>
          <w:tcPr>
            <w:tcW w:w="96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3AB4E49" w14:textId="77777777" w:rsidR="009D1704" w:rsidRPr="00B34F8B" w:rsidRDefault="009D1704" w:rsidP="009D1704">
            <w:pPr>
              <w:spacing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 </w:t>
            </w:r>
          </w:p>
        </w:tc>
        <w:tc>
          <w:tcPr>
            <w:tcW w:w="4422" w:type="dxa"/>
            <w:gridSpan w:val="4"/>
            <w:tcBorders>
              <w:left w:val="single" w:sz="4" w:space="0" w:color="auto"/>
            </w:tcBorders>
            <w:shd w:val="clear" w:color="auto" w:fill="auto"/>
            <w:noWrap/>
            <w:vAlign w:val="center"/>
            <w:hideMark/>
          </w:tcPr>
          <w:p w14:paraId="0DE72A8D" w14:textId="77777777" w:rsidR="009D1704" w:rsidRPr="00B34F8B" w:rsidRDefault="009D1704" w:rsidP="009D1704">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významný negatívny vplyv</w:t>
            </w:r>
          </w:p>
        </w:tc>
        <w:tc>
          <w:tcPr>
            <w:tcW w:w="3197" w:type="dxa"/>
            <w:gridSpan w:val="5"/>
            <w:tcBorders>
              <w:left w:val="single" w:sz="4" w:space="0" w:color="auto"/>
            </w:tcBorders>
          </w:tcPr>
          <w:p w14:paraId="2B12497F" w14:textId="77777777" w:rsidR="009D1704" w:rsidRPr="00B34F8B" w:rsidRDefault="009D1704" w:rsidP="009D1704">
            <w:pPr>
              <w:spacing w:after="0"/>
              <w:rPr>
                <w:rFonts w:asciiTheme="minorHAnsi" w:hAnsiTheme="minorHAnsi"/>
                <w:sz w:val="20"/>
                <w:szCs w:val="20"/>
                <w:lang w:val="sk-SK" w:eastAsia="sk-SK"/>
              </w:rPr>
            </w:pPr>
          </w:p>
        </w:tc>
      </w:tr>
      <w:tr w:rsidR="009D1704" w:rsidRPr="00B34F8B" w14:paraId="5A4F37EF" w14:textId="779A4FD2" w:rsidTr="00BC7602">
        <w:trPr>
          <w:gridAfter w:val="1"/>
          <w:wAfter w:w="1049" w:type="dxa"/>
          <w:trHeight w:hRule="exact" w:val="34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0021B" w14:textId="77777777" w:rsidR="009D1704" w:rsidRPr="00B34F8B" w:rsidRDefault="009D1704" w:rsidP="009D1704">
            <w:pPr>
              <w:spacing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4</w:t>
            </w:r>
          </w:p>
        </w:tc>
        <w:tc>
          <w:tcPr>
            <w:tcW w:w="4422" w:type="dxa"/>
            <w:gridSpan w:val="4"/>
            <w:tcBorders>
              <w:left w:val="single" w:sz="4" w:space="0" w:color="auto"/>
            </w:tcBorders>
            <w:shd w:val="clear" w:color="auto" w:fill="auto"/>
            <w:noWrap/>
            <w:vAlign w:val="center"/>
            <w:hideMark/>
          </w:tcPr>
          <w:p w14:paraId="579DC303" w14:textId="77777777" w:rsidR="009D1704" w:rsidRPr="00B34F8B" w:rsidRDefault="009D1704" w:rsidP="009D1704">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číslo komentára pod tabuľkou</w:t>
            </w:r>
          </w:p>
        </w:tc>
        <w:tc>
          <w:tcPr>
            <w:tcW w:w="3197" w:type="dxa"/>
            <w:gridSpan w:val="5"/>
            <w:tcBorders>
              <w:left w:val="single" w:sz="4" w:space="0" w:color="auto"/>
            </w:tcBorders>
          </w:tcPr>
          <w:p w14:paraId="75F51E73" w14:textId="77777777" w:rsidR="009D1704" w:rsidRPr="00B34F8B" w:rsidRDefault="009D1704" w:rsidP="009D1704">
            <w:pPr>
              <w:spacing w:after="0"/>
              <w:rPr>
                <w:rFonts w:asciiTheme="minorHAnsi" w:hAnsiTheme="minorHAnsi"/>
                <w:sz w:val="20"/>
                <w:szCs w:val="20"/>
                <w:lang w:val="sk-SK" w:eastAsia="sk-SK"/>
              </w:rPr>
            </w:pPr>
          </w:p>
        </w:tc>
      </w:tr>
    </w:tbl>
    <w:p w14:paraId="2C21B09B" w14:textId="77777777" w:rsidR="00F40A33" w:rsidRPr="00B34F8B" w:rsidRDefault="00F40A33" w:rsidP="005F7C2F">
      <w:pPr>
        <w:rPr>
          <w:rFonts w:asciiTheme="minorHAnsi" w:hAnsiTheme="minorHAnsi" w:cs="Arial"/>
          <w:lang w:val="sk-SK"/>
        </w:rPr>
      </w:pPr>
    </w:p>
    <w:p w14:paraId="2380E98D" w14:textId="77777777" w:rsidR="005F7C2F" w:rsidRDefault="005F7C2F" w:rsidP="005F7C2F">
      <w:pPr>
        <w:rPr>
          <w:rFonts w:asciiTheme="minorHAnsi" w:hAnsiTheme="minorHAnsi" w:cs="Arial"/>
          <w:lang w:val="sk-SK"/>
        </w:rPr>
      </w:pPr>
      <w:r w:rsidRPr="00B34F8B">
        <w:rPr>
          <w:rFonts w:asciiTheme="minorHAnsi" w:hAnsiTheme="minorHAnsi" w:cs="Arial"/>
          <w:lang w:val="sk-SK"/>
        </w:rPr>
        <w:t>Variant 1.1 je riešený v celom úseku modernizovanej trate, pričom je jediným variantom v úseku žkm 0-98,2. Varianty 2.3, 3.1 a 3.2 sú riešené od žkm 98,2 až po koniec riešeného koridoru.</w:t>
      </w:r>
    </w:p>
    <w:p w14:paraId="3920E303" w14:textId="77777777" w:rsidR="00FC3BA6" w:rsidRDefault="00FC3BA6" w:rsidP="005F7C2F">
      <w:pPr>
        <w:rPr>
          <w:rFonts w:asciiTheme="minorHAnsi" w:hAnsiTheme="minorHAnsi" w:cs="Arial"/>
          <w:lang w:val="sk-SK"/>
        </w:rPr>
      </w:pPr>
    </w:p>
    <w:p w14:paraId="3DB1ABF4" w14:textId="77777777" w:rsidR="00FC3BA6" w:rsidRDefault="00FC3BA6" w:rsidP="005F7C2F">
      <w:pPr>
        <w:rPr>
          <w:rFonts w:asciiTheme="minorHAnsi" w:hAnsiTheme="minorHAnsi" w:cs="Arial"/>
          <w:lang w:val="sk-SK"/>
        </w:rPr>
      </w:pPr>
    </w:p>
    <w:p w14:paraId="641E7C84" w14:textId="77777777" w:rsidR="00FC3BA6" w:rsidRPr="00B34F8B" w:rsidRDefault="00FC3BA6" w:rsidP="005F7C2F">
      <w:pPr>
        <w:rPr>
          <w:rFonts w:asciiTheme="minorHAnsi" w:hAnsiTheme="minorHAnsi" w:cs="Arial"/>
          <w:lang w:val="sk-SK"/>
        </w:rPr>
      </w:pPr>
    </w:p>
    <w:p w14:paraId="238C8564" w14:textId="77777777" w:rsidR="00F40A33" w:rsidRDefault="00F40A33" w:rsidP="00F40A33">
      <w:pPr>
        <w:rPr>
          <w:rFonts w:asciiTheme="minorHAnsi" w:hAnsiTheme="minorHAnsi" w:cs="Arial"/>
          <w:i/>
          <w:sz w:val="20"/>
          <w:szCs w:val="20"/>
          <w:lang w:val="sk-SK"/>
        </w:rPr>
      </w:pPr>
      <w:r w:rsidRPr="00B34F8B">
        <w:rPr>
          <w:rFonts w:asciiTheme="minorHAnsi" w:hAnsiTheme="minorHAnsi" w:cs="Arial"/>
          <w:i/>
          <w:sz w:val="20"/>
          <w:szCs w:val="20"/>
          <w:lang w:val="sk-SK"/>
        </w:rPr>
        <w:lastRenderedPageBreak/>
        <w:t>Tab. 1.3</w:t>
      </w:r>
      <w:r w:rsidR="00532CB1" w:rsidRPr="00B34F8B">
        <w:rPr>
          <w:rFonts w:asciiTheme="minorHAnsi" w:hAnsiTheme="minorHAnsi" w:cs="Arial"/>
          <w:i/>
          <w:sz w:val="20"/>
          <w:szCs w:val="20"/>
          <w:lang w:val="sk-SK"/>
        </w:rPr>
        <w:t>:</w:t>
      </w:r>
      <w:r w:rsidRPr="00B34F8B">
        <w:rPr>
          <w:rFonts w:asciiTheme="minorHAnsi" w:hAnsiTheme="minorHAnsi" w:cs="Arial"/>
          <w:i/>
          <w:sz w:val="20"/>
          <w:szCs w:val="20"/>
          <w:lang w:val="sk-SK"/>
        </w:rPr>
        <w:t xml:space="preserve"> Komentáre k tabuľke 1.2</w:t>
      </w:r>
    </w:p>
    <w:tbl>
      <w:tblPr>
        <w:tblStyle w:val="Mriekatabuky"/>
        <w:tblW w:w="0" w:type="auto"/>
        <w:tblLook w:val="04A0" w:firstRow="1" w:lastRow="0" w:firstColumn="1" w:lastColumn="0" w:noHBand="0" w:noVBand="1"/>
      </w:tblPr>
      <w:tblGrid>
        <w:gridCol w:w="495"/>
        <w:gridCol w:w="8567"/>
      </w:tblGrid>
      <w:tr w:rsidR="007845E8" w:rsidRPr="00B34F8B" w14:paraId="74D05C61" w14:textId="77777777" w:rsidTr="007845E8">
        <w:tc>
          <w:tcPr>
            <w:tcW w:w="495" w:type="dxa"/>
          </w:tcPr>
          <w:p w14:paraId="7A30CC7E" w14:textId="77777777" w:rsidR="007845E8" w:rsidRPr="00B34F8B" w:rsidRDefault="007845E8" w:rsidP="007845E8">
            <w:pPr>
              <w:rPr>
                <w:rFonts w:asciiTheme="minorHAnsi" w:hAnsiTheme="minorHAnsi" w:cs="Arial"/>
              </w:rPr>
            </w:pPr>
            <w:r w:rsidRPr="00B34F8B">
              <w:rPr>
                <w:rFonts w:asciiTheme="minorHAnsi" w:hAnsiTheme="minorHAnsi" w:cs="Arial"/>
              </w:rPr>
              <w:t>1</w:t>
            </w:r>
          </w:p>
        </w:tc>
        <w:tc>
          <w:tcPr>
            <w:tcW w:w="8567" w:type="dxa"/>
          </w:tcPr>
          <w:p w14:paraId="3D220339"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Variant 1.1 je rešpektuje pôvodné smerové vedenie železničnej trate. CHVÚ bude zasiahnuté modernizáciou železničnej trate vo variante 1.1, ktorý je v tomto úseku vedený v starom železničnom telese. Trať 3x križuje južný okraj tohto územia, pričom v najdlhšom úseku prechádza križovanie územím v dĺžke 7 250 m. Celkový záber pôdy v tomto území bude cca 14,06 ha a vzhľadom na celkovú výmeru CHVÚ bude predstavovať podiel len 0,04 %. Vzhľadom na to, že v tomto úseku nebude dochádzať k preloženiu trate a táto bude vedená už v existujúcom železničnom telese a vzhľadom len na minimálny rozsah záberu tohto CHVÚ, nebudú modernizáciou trate zmenšené hniezdne príležitosti vybraných druhov vtákov alebo ohrozené ich potravové zdroje. </w:t>
            </w:r>
          </w:p>
          <w:p w14:paraId="5CE26883"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 čase, kedy bolo predmetné územie určené na zaradenia do sústavy Natura 2000 bol vplyv existujúcej železničnej trate prítomný a braný v úvahu. Vplyvy železničnej trate v prostredí preto nebudú nové, nebude dochádzať k záberom nových území. Vzhľadom na aplikáciu moderných technických prvkov je možné predpokladať, že negatívne vplyvy 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 Za dočasný negatívny vplyv je možné považovať obdobie výstavby modernizovanej trate, kedy môžu narásť rušivé vplyvy pre hniezdenie vtákov v koridore trate, tieto však nebudú významné.</w:t>
            </w:r>
          </w:p>
        </w:tc>
      </w:tr>
      <w:tr w:rsidR="007845E8" w:rsidRPr="00B34F8B" w14:paraId="550AEBC7" w14:textId="77777777" w:rsidTr="007845E8">
        <w:tc>
          <w:tcPr>
            <w:tcW w:w="495" w:type="dxa"/>
          </w:tcPr>
          <w:p w14:paraId="7874D990" w14:textId="77777777" w:rsidR="007845E8" w:rsidRPr="00B34F8B" w:rsidRDefault="007845E8" w:rsidP="007845E8">
            <w:pPr>
              <w:rPr>
                <w:rFonts w:asciiTheme="minorHAnsi" w:hAnsiTheme="minorHAnsi" w:cs="Arial"/>
              </w:rPr>
            </w:pPr>
            <w:r w:rsidRPr="00B34F8B">
              <w:rPr>
                <w:rFonts w:asciiTheme="minorHAnsi" w:hAnsiTheme="minorHAnsi" w:cs="Arial"/>
              </w:rPr>
              <w:t>2</w:t>
            </w:r>
          </w:p>
        </w:tc>
        <w:tc>
          <w:tcPr>
            <w:tcW w:w="8567" w:type="dxa"/>
          </w:tcPr>
          <w:p w14:paraId="35CB71E8" w14:textId="77777777" w:rsidR="007845E8" w:rsidRDefault="007845E8" w:rsidP="007845E8">
            <w:pPr>
              <w:rPr>
                <w:rFonts w:asciiTheme="minorHAnsi" w:hAnsiTheme="minorHAnsi" w:cs="Arial"/>
              </w:rPr>
            </w:pPr>
            <w:r w:rsidRPr="00B34F8B">
              <w:rPr>
                <w:rFonts w:asciiTheme="minorHAnsi" w:hAnsiTheme="minorHAnsi" w:cs="Arial"/>
              </w:rPr>
              <w:t>Variant 1.1 je rešpektuje pôvodné smerové vedenie železničnej trate. Vzdialenosť UEV Tarbucka od existujúcej aj modernizovanej trate bude zachovaná (10 m), k priamemu zásahu do územia nedôjde. Vzhľadom na aplikáciu moderných technických prvkov je možné predpokladať, že negatívne vplyvy železničnej trate budú eliminované (zníženie hlučnosti, vibrácií, znečistenia štrkového lôžka a pod.).</w:t>
            </w:r>
          </w:p>
          <w:p w14:paraId="58DDB037" w14:textId="77777777" w:rsidR="007845E8" w:rsidRDefault="007845E8" w:rsidP="007845E8">
            <w:pPr>
              <w:rPr>
                <w:rFonts w:asciiTheme="minorHAnsi" w:hAnsiTheme="minorHAnsi" w:cs="Arial"/>
              </w:rPr>
            </w:pPr>
          </w:p>
          <w:p w14:paraId="4BBE0D24" w14:textId="77777777" w:rsidR="007845E8" w:rsidRPr="00B34F8B" w:rsidRDefault="007845E8" w:rsidP="007845E8">
            <w:pPr>
              <w:rPr>
                <w:rFonts w:asciiTheme="minorHAnsi" w:hAnsiTheme="minorHAnsi" w:cs="Arial"/>
              </w:rPr>
            </w:pPr>
          </w:p>
        </w:tc>
      </w:tr>
      <w:tr w:rsidR="007845E8" w:rsidRPr="00B34F8B" w14:paraId="5579EA57" w14:textId="77777777" w:rsidTr="007845E8">
        <w:tc>
          <w:tcPr>
            <w:tcW w:w="495" w:type="dxa"/>
          </w:tcPr>
          <w:p w14:paraId="1F0418FF" w14:textId="77777777" w:rsidR="007845E8" w:rsidRPr="00B34F8B" w:rsidRDefault="007845E8" w:rsidP="007845E8">
            <w:pPr>
              <w:rPr>
                <w:rFonts w:asciiTheme="minorHAnsi" w:hAnsiTheme="minorHAnsi" w:cs="Arial"/>
              </w:rPr>
            </w:pPr>
            <w:r w:rsidRPr="00B34F8B">
              <w:rPr>
                <w:rFonts w:asciiTheme="minorHAnsi" w:hAnsiTheme="minorHAnsi" w:cs="Arial"/>
              </w:rPr>
              <w:t>3</w:t>
            </w:r>
          </w:p>
        </w:tc>
        <w:tc>
          <w:tcPr>
            <w:tcW w:w="8567" w:type="dxa"/>
          </w:tcPr>
          <w:p w14:paraId="7B3FB118"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Variant 1.1 je rešpektuje pôvodné smerové vedenie železničnej trate. Existujúci most vedúci ponad UEV Bodrog bude v prípade realizácie modernizovanej železničnej trate potrebné zrekonštruovať resp. vybudovať nový. Výstavba modernizovanej trate bude predstavovať krátkodobý stresový faktor, z pohľadu vplyvu na UEV nepredpokladáme </w:t>
            </w:r>
            <w:r>
              <w:rPr>
                <w:rFonts w:asciiTheme="minorHAnsi" w:hAnsiTheme="minorHAnsi" w:cs="Arial"/>
              </w:rPr>
              <w:t xml:space="preserve">významný </w:t>
            </w:r>
            <w:r w:rsidRPr="00B34F8B">
              <w:rPr>
                <w:rFonts w:asciiTheme="minorHAnsi" w:hAnsiTheme="minorHAnsi" w:cs="Arial"/>
              </w:rPr>
              <w:t xml:space="preserve">negatívny vplyv. Vzhľadom na aplikáciu moderných technických prvkov je možné predpokladať, že negatívne vplyvy 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 </w:t>
            </w:r>
          </w:p>
        </w:tc>
      </w:tr>
      <w:tr w:rsidR="007845E8" w:rsidRPr="00B34F8B" w14:paraId="6DD668F4" w14:textId="77777777" w:rsidTr="007845E8">
        <w:tc>
          <w:tcPr>
            <w:tcW w:w="495" w:type="dxa"/>
          </w:tcPr>
          <w:p w14:paraId="411FF8ED" w14:textId="77777777" w:rsidR="007845E8" w:rsidRPr="00B34F8B" w:rsidRDefault="007845E8" w:rsidP="007845E8">
            <w:pPr>
              <w:rPr>
                <w:rFonts w:asciiTheme="minorHAnsi" w:hAnsiTheme="minorHAnsi" w:cs="Arial"/>
              </w:rPr>
            </w:pPr>
            <w:r w:rsidRPr="00B34F8B">
              <w:rPr>
                <w:rFonts w:asciiTheme="minorHAnsi" w:hAnsiTheme="minorHAnsi" w:cs="Arial"/>
              </w:rPr>
              <w:t>4</w:t>
            </w:r>
          </w:p>
        </w:tc>
        <w:tc>
          <w:tcPr>
            <w:tcW w:w="8567" w:type="dxa"/>
          </w:tcPr>
          <w:p w14:paraId="029D7677" w14:textId="77777777" w:rsidR="007845E8" w:rsidRPr="00B34F8B" w:rsidRDefault="007845E8" w:rsidP="007845E8">
            <w:pPr>
              <w:rPr>
                <w:rFonts w:asciiTheme="minorHAnsi" w:hAnsiTheme="minorHAnsi" w:cs="Arial"/>
              </w:rPr>
            </w:pPr>
            <w:r w:rsidRPr="00B34F8B">
              <w:rPr>
                <w:rFonts w:asciiTheme="minorHAnsi" w:hAnsiTheme="minorHAnsi" w:cs="Arial"/>
              </w:rPr>
              <w:t>Železničná trať prechádza cez CHVÚ Slanské vrchy, pričom je v tomto úseku vedená v starom železničnom telese. Ku stretu trate s územím CHVÚ dochádza na dvoch miestach, druhé križovanie je spôsobené odklonom trate od pôvodného telesa južnejšie. Ani v jednom prípade sa nejedná o rozsiahly plošný záber územia, súhrnne bude modernizácia trate predstavovať cca 0,0019%-ný podiel z celkovej rozlohy chráneného územia. V etape modernizácie môžu narásť nepriaznivé vplyvy spojené výstavbou ako sú zvýšená hlučnosť, prašnosť a pod. Tieto však nepovažujeme za významné, keďže sú dočasného charakteru a budú obmedzené len na koridor už existujúcej železničnej trate. Rovnako ako v prípade CHVÚ Medzibrodžie, aj pri tomto križovaní nie je počas prevádzky trate predpoklad nárastu rušivých vplyvov na hniezdenie vtákov ani predpoklad zníženia hniezdnych možností.</w:t>
            </w:r>
          </w:p>
        </w:tc>
      </w:tr>
      <w:tr w:rsidR="007845E8" w:rsidRPr="00B34F8B" w14:paraId="05306364" w14:textId="77777777" w:rsidTr="007845E8">
        <w:tc>
          <w:tcPr>
            <w:tcW w:w="495" w:type="dxa"/>
          </w:tcPr>
          <w:p w14:paraId="55853B8C" w14:textId="77777777" w:rsidR="007845E8" w:rsidRPr="00B34F8B" w:rsidRDefault="007845E8" w:rsidP="007845E8">
            <w:pPr>
              <w:rPr>
                <w:rFonts w:asciiTheme="minorHAnsi" w:hAnsiTheme="minorHAnsi" w:cs="Arial"/>
              </w:rPr>
            </w:pPr>
            <w:r w:rsidRPr="00B34F8B">
              <w:rPr>
                <w:rFonts w:asciiTheme="minorHAnsi" w:hAnsiTheme="minorHAnsi" w:cs="Arial"/>
              </w:rPr>
              <w:t>5</w:t>
            </w:r>
          </w:p>
        </w:tc>
        <w:tc>
          <w:tcPr>
            <w:tcW w:w="8567" w:type="dxa"/>
          </w:tcPr>
          <w:p w14:paraId="734A51C8" w14:textId="77777777" w:rsidR="007845E8" w:rsidRPr="00B34F8B" w:rsidRDefault="007845E8" w:rsidP="007845E8">
            <w:pPr>
              <w:rPr>
                <w:rFonts w:asciiTheme="minorHAnsi" w:hAnsiTheme="minorHAnsi" w:cs="Arial"/>
              </w:rPr>
            </w:pPr>
            <w:r>
              <w:rPr>
                <w:rFonts w:asciiTheme="minorHAnsi" w:hAnsiTheme="minorHAnsi" w:cs="Arial"/>
              </w:rPr>
              <w:t>M</w:t>
            </w:r>
            <w:r w:rsidRPr="00B34F8B">
              <w:rPr>
                <w:rFonts w:asciiTheme="minorHAnsi" w:hAnsiTheme="minorHAnsi" w:cs="Arial"/>
              </w:rPr>
              <w:t>odernizovaná železničná trať rešpektuje pôvodné smerové vedenie železničnej trate. Vzdialenosť UEV Strahuľka od existujúcej aj modernizovanej trate bude zachovaná (10 m), k priamemu zásahu do územia nedôjde. Vzhľadom na aplikáciu moderných technických prvkov je možné predpokladať, že negatívne vplyvy železničnej trate budú eliminované (zníženie hlučnosti, vibrácií, znečistenia štrkového lôžka a pod.).</w:t>
            </w:r>
          </w:p>
        </w:tc>
      </w:tr>
      <w:tr w:rsidR="007845E8" w:rsidRPr="00B34F8B" w14:paraId="73BD95FC" w14:textId="77777777" w:rsidTr="007845E8">
        <w:tc>
          <w:tcPr>
            <w:tcW w:w="495" w:type="dxa"/>
          </w:tcPr>
          <w:p w14:paraId="2C619F03" w14:textId="77777777" w:rsidR="007845E8" w:rsidRPr="00B34F8B" w:rsidRDefault="007845E8" w:rsidP="007845E8">
            <w:pPr>
              <w:rPr>
                <w:rFonts w:asciiTheme="minorHAnsi" w:hAnsiTheme="minorHAnsi" w:cs="Arial"/>
              </w:rPr>
            </w:pPr>
            <w:r w:rsidRPr="00B34F8B">
              <w:rPr>
                <w:rFonts w:asciiTheme="minorHAnsi" w:hAnsiTheme="minorHAnsi" w:cs="Arial"/>
              </w:rPr>
              <w:lastRenderedPageBreak/>
              <w:t>6</w:t>
            </w:r>
          </w:p>
        </w:tc>
        <w:tc>
          <w:tcPr>
            <w:tcW w:w="8567" w:type="dxa"/>
          </w:tcPr>
          <w:p w14:paraId="381E0BF5" w14:textId="77777777" w:rsidR="007845E8" w:rsidRPr="00B34F8B" w:rsidRDefault="007845E8" w:rsidP="007845E8">
            <w:pPr>
              <w:spacing w:after="0"/>
              <w:rPr>
                <w:rFonts w:asciiTheme="minorHAnsi" w:hAnsiTheme="minorHAnsi" w:cs="Arial"/>
              </w:rPr>
            </w:pPr>
            <w:r w:rsidRPr="00B34F8B">
              <w:rPr>
                <w:rFonts w:asciiTheme="minorHAnsi" w:hAnsiTheme="minorHAnsi" w:cs="Arial"/>
              </w:rPr>
              <w:t>Trať pretína toto chránené vtáčie územie v alternatíve 1.1 na jeho severnom okraji. V tomto úseku je trať preložená do novej polohy, pričom pôvodné železničné teleso predstavovalo väčší plošný zásah do tohto územia, ako hodnotená alternatíva. V hodnotenom variante bude záber pôdy v CHVÚ cca 2,48 ha, čo predstavuje len 0,01 % z celkovej výmer</w:t>
            </w:r>
            <w:r>
              <w:rPr>
                <w:rFonts w:asciiTheme="minorHAnsi" w:hAnsiTheme="minorHAnsi" w:cs="Arial"/>
              </w:rPr>
              <w:t>y</w:t>
            </w:r>
            <w:r w:rsidRPr="00B34F8B">
              <w:rPr>
                <w:rFonts w:asciiTheme="minorHAnsi" w:hAnsiTheme="minorHAnsi" w:cs="Arial"/>
              </w:rPr>
              <w:t xml:space="preserve"> CHVÚ. Vplyvy počas realizácie modernizácie v tomto prípade možno označiť ako významné, keďže bude potrebné presunúť navrhovanú trať severnejšie (trvalý záber biotopov, fragmentácia krajiny, vyrušovanie v čase migrácie druhov) a demontovať a sanovať plochu súčasného železničného telesa. V etape prevádzky železničnej dráhy sa naopak očakáva zmiernenie rušivých vplyvov na vybrané druhy vtákov z dôvodu zníženia dĺžky prechodu trate cez predmetné CHVÚ. Vplyvy na hniezdenie vtákov a na fragmentáciu biotopov druhov v tomto území bude možné bližšie špecifikovať v ďalšom štádiu hodnotenia vzhľadom na potrebu poznania lokalizácie hniezdnych miest a biotopov vybraných druhov. Nie je však predpoklad trvalého záberu biotopov druhov a fragmentácie biotopov, ktoré sú využívané ako hniezdne a potravné biotopy. Železničná trať nebude predstavovať bariéru pre pohyb vtákov v CHVÚ počas svojej prevádzky. Negatívne vplyvy teda budú viazané na dočasné obdobie výstavby trate. Z dlhodobého hľadiska nepredpokladáme </w:t>
            </w:r>
            <w:r>
              <w:rPr>
                <w:rFonts w:asciiTheme="minorHAnsi" w:hAnsiTheme="minorHAnsi" w:cs="Arial"/>
              </w:rPr>
              <w:t xml:space="preserve">významné </w:t>
            </w:r>
            <w:r w:rsidRPr="00B34F8B">
              <w:rPr>
                <w:rFonts w:asciiTheme="minorHAnsi" w:hAnsiTheme="minorHAnsi" w:cs="Arial"/>
              </w:rPr>
              <w:t xml:space="preserve">negatívne vplyvy modernizovanej železničnej trate. </w:t>
            </w:r>
          </w:p>
        </w:tc>
      </w:tr>
      <w:tr w:rsidR="007845E8" w:rsidRPr="00B34F8B" w14:paraId="6EBB7B71" w14:textId="77777777" w:rsidTr="007845E8">
        <w:tc>
          <w:tcPr>
            <w:tcW w:w="495" w:type="dxa"/>
          </w:tcPr>
          <w:p w14:paraId="4B2FD889" w14:textId="77777777" w:rsidR="007845E8" w:rsidRPr="00B34F8B" w:rsidRDefault="007845E8" w:rsidP="007845E8">
            <w:pPr>
              <w:rPr>
                <w:rFonts w:asciiTheme="minorHAnsi" w:hAnsiTheme="minorHAnsi" w:cs="Arial"/>
              </w:rPr>
            </w:pPr>
            <w:r w:rsidRPr="00B34F8B">
              <w:rPr>
                <w:rFonts w:asciiTheme="minorHAnsi" w:hAnsiTheme="minorHAnsi" w:cs="Arial"/>
              </w:rPr>
              <w:t xml:space="preserve">7 </w:t>
            </w:r>
          </w:p>
        </w:tc>
        <w:tc>
          <w:tcPr>
            <w:tcW w:w="8567" w:type="dxa"/>
          </w:tcPr>
          <w:p w14:paraId="0592E081" w14:textId="77777777" w:rsidR="007845E8" w:rsidRPr="00B34F8B" w:rsidRDefault="007845E8" w:rsidP="007845E8">
            <w:pPr>
              <w:spacing w:after="0"/>
              <w:rPr>
                <w:rFonts w:asciiTheme="minorHAnsi" w:hAnsiTheme="minorHAnsi" w:cs="Arial"/>
              </w:rPr>
            </w:pPr>
            <w:r w:rsidRPr="00B34F8B">
              <w:rPr>
                <w:rFonts w:asciiTheme="minorHAnsi" w:hAnsiTheme="minorHAnsi" w:cs="Arial"/>
              </w:rPr>
              <w:t xml:space="preserve">CHVU Volovské vrchy sú najväčším chráneným vtáčím územím na Slovensku (121 tis ha). Samotná železničná trať sa dostáva do blízkosti tohto územia v úseku dlhom 40 km. Železničná trať v prevažnej miere kopíruje pôvodnú železničnú trať, na niektorých miestach sú realizované preložky trate s posunom do niekoľko desiatok metrov priamo na území CHVU. Napriek krátkodobým dočasným negatívnym vplyvom vyvolaným preložkami železničnej trate nepredpokladáme vzhľadom na rozlohu územia a vzhľadom na dodržanie existujúcej línie železničnej trate vážne konflikty so záujmom ochrany. Presnejšie hodnotenie bude vykonané po vypracovaní ornitologického prieskumu a identifikácii lokalít hniezdisk vzácnych druhov vtákov v štádiu primeraného hodnotenia. </w:t>
            </w:r>
          </w:p>
        </w:tc>
      </w:tr>
      <w:tr w:rsidR="007845E8" w:rsidRPr="00B34F8B" w14:paraId="461600E0" w14:textId="77777777" w:rsidTr="007845E8">
        <w:tc>
          <w:tcPr>
            <w:tcW w:w="495" w:type="dxa"/>
          </w:tcPr>
          <w:p w14:paraId="297BA24D" w14:textId="77777777" w:rsidR="007845E8" w:rsidRPr="00B34F8B" w:rsidRDefault="007845E8" w:rsidP="007845E8">
            <w:pPr>
              <w:rPr>
                <w:rFonts w:asciiTheme="minorHAnsi" w:hAnsiTheme="minorHAnsi" w:cs="Arial"/>
              </w:rPr>
            </w:pPr>
            <w:r w:rsidRPr="00B34F8B">
              <w:rPr>
                <w:rFonts w:asciiTheme="minorHAnsi" w:hAnsiTheme="minorHAnsi" w:cs="Arial"/>
              </w:rPr>
              <w:t>8</w:t>
            </w:r>
          </w:p>
        </w:tc>
        <w:tc>
          <w:tcPr>
            <w:tcW w:w="8567" w:type="dxa"/>
          </w:tcPr>
          <w:p w14:paraId="070E2E61" w14:textId="77777777" w:rsidR="007845E8" w:rsidRPr="00B34F8B" w:rsidRDefault="007845E8" w:rsidP="007845E8">
            <w:pPr>
              <w:spacing w:after="0"/>
              <w:rPr>
                <w:rFonts w:asciiTheme="minorHAnsi" w:hAnsiTheme="minorHAnsi" w:cs="Arial"/>
              </w:rPr>
            </w:pPr>
            <w:r w:rsidRPr="00B34F8B">
              <w:rPr>
                <w:rFonts w:asciiTheme="minorHAnsi" w:hAnsiTheme="minorHAnsi" w:cs="Arial"/>
              </w:rPr>
              <w:t>Existujúca železničná trať tvorí na krátkom úseku severnú hranicu CHVU Slovenský raj. V danom úseku je vo všetkých variantoch v záujme zvýšenia traťovej rýchlosti navrhovaná preložka železničnej trate. Napriek tomu, že variant</w:t>
            </w:r>
            <w:r>
              <w:rPr>
                <w:rFonts w:asciiTheme="minorHAnsi" w:hAnsiTheme="minorHAnsi" w:cs="Arial"/>
              </w:rPr>
              <w:t>y</w:t>
            </w:r>
            <w:r w:rsidRPr="00B34F8B">
              <w:rPr>
                <w:rFonts w:asciiTheme="minorHAnsi" w:hAnsiTheme="minorHAnsi" w:cs="Arial"/>
              </w:rPr>
              <w:t xml:space="preserve"> 2.3, 3.1 a 3.2 zachádzajú do územia o cca 60m hlbši</w:t>
            </w:r>
            <w:r>
              <w:rPr>
                <w:rFonts w:asciiTheme="minorHAnsi" w:hAnsiTheme="minorHAnsi" w:cs="Arial"/>
              </w:rPr>
              <w:t>e</w:t>
            </w:r>
            <w:r w:rsidRPr="00B34F8B">
              <w:rPr>
                <w:rFonts w:asciiTheme="minorHAnsi" w:hAnsiTheme="minorHAnsi" w:cs="Arial"/>
              </w:rPr>
              <w:t xml:space="preserve">, ako variant 1.1, považujeme všetky zásahy vzhľadom na charakter zásahu, a rozlohu územia za mierne významný vplyv viazaný najmä na obdobie výstavby. Uvedená preložka je realizovaná uprostred poľnohospodársky využívanej pôdy, jedná sa o posun trate o 20 (variant 1.1) až 80 (2.3, 3.1 a 3.2) m južnejšie. Železničná trať nebude predstavovať bariéru pre pohyb vtákov v CHVÚ počas svojej prevádzky. </w:t>
            </w:r>
          </w:p>
        </w:tc>
      </w:tr>
      <w:tr w:rsidR="007845E8" w:rsidRPr="00B34F8B" w14:paraId="6A66277F" w14:textId="77777777" w:rsidTr="007845E8">
        <w:tc>
          <w:tcPr>
            <w:tcW w:w="495" w:type="dxa"/>
          </w:tcPr>
          <w:p w14:paraId="552C6FB5" w14:textId="77777777" w:rsidR="007845E8" w:rsidRPr="00B34F8B" w:rsidRDefault="007845E8" w:rsidP="007845E8">
            <w:pPr>
              <w:rPr>
                <w:rFonts w:asciiTheme="minorHAnsi" w:hAnsiTheme="minorHAnsi" w:cs="Arial"/>
              </w:rPr>
            </w:pPr>
            <w:r w:rsidRPr="00B34F8B">
              <w:rPr>
                <w:rFonts w:asciiTheme="minorHAnsi" w:hAnsiTheme="minorHAnsi" w:cs="Arial"/>
              </w:rPr>
              <w:t>9</w:t>
            </w:r>
          </w:p>
        </w:tc>
        <w:tc>
          <w:tcPr>
            <w:tcW w:w="8567" w:type="dxa"/>
          </w:tcPr>
          <w:p w14:paraId="24C666E5" w14:textId="77777777" w:rsidR="007845E8" w:rsidRPr="00B34F8B" w:rsidRDefault="007845E8" w:rsidP="007845E8">
            <w:pPr>
              <w:spacing w:after="0"/>
              <w:rPr>
                <w:rFonts w:asciiTheme="minorHAnsi" w:hAnsiTheme="minorHAnsi" w:cs="Arial"/>
              </w:rPr>
            </w:pPr>
            <w:r w:rsidRPr="00B34F8B">
              <w:rPr>
                <w:rFonts w:asciiTheme="minorHAnsi" w:hAnsiTheme="minorHAnsi" w:cs="Arial"/>
              </w:rPr>
              <w:t>V úseku žkm 118 - 125 sa železničná trať dostáva do blízkosti SKUEV0328 Stredné Pohornádie, ktorého hranica je v tejto oblasti zhodná s hranicou CHVÚ Volovské vrchy. K priamemu stretu s ÚEV Stredné Pohornádie však nedochádza. V čase, kedy bolo predmetné územie určené na zaradenia do sústavy Natura 2000 bol vplyv existujúcej železničnej trate prítomný a braný v úvahu. Vplyvy železničnej trate v prostredí preto nebudú nové, nebude dochádzať k záberom nových území. Vzhľadom na aplikáciu moderných technických prvkov je možné predpokladať, že negatívne vplyvy železničnej trate budú eliminované (zníženie hlučnosti, vibrácií, znečistenia štrkového lôžka a pod.).</w:t>
            </w:r>
          </w:p>
        </w:tc>
      </w:tr>
      <w:tr w:rsidR="007845E8" w:rsidRPr="00B34F8B" w14:paraId="24914963" w14:textId="77777777" w:rsidTr="007845E8">
        <w:tc>
          <w:tcPr>
            <w:tcW w:w="495" w:type="dxa"/>
          </w:tcPr>
          <w:p w14:paraId="6C0617D7" w14:textId="77777777" w:rsidR="007845E8" w:rsidRPr="00B34F8B" w:rsidRDefault="007845E8" w:rsidP="007845E8">
            <w:pPr>
              <w:rPr>
                <w:rFonts w:asciiTheme="minorHAnsi" w:hAnsiTheme="minorHAnsi" w:cs="Arial"/>
              </w:rPr>
            </w:pPr>
            <w:r w:rsidRPr="00B34F8B">
              <w:rPr>
                <w:rFonts w:asciiTheme="minorHAnsi" w:hAnsiTheme="minorHAnsi" w:cs="Arial"/>
              </w:rPr>
              <w:t>10</w:t>
            </w:r>
          </w:p>
        </w:tc>
        <w:tc>
          <w:tcPr>
            <w:tcW w:w="8567" w:type="dxa"/>
          </w:tcPr>
          <w:p w14:paraId="40CD71BD" w14:textId="77777777" w:rsidR="007845E8" w:rsidRPr="00B34F8B" w:rsidRDefault="007845E8" w:rsidP="007845E8">
            <w:pPr>
              <w:spacing w:after="0"/>
              <w:rPr>
                <w:rFonts w:asciiTheme="minorHAnsi" w:hAnsiTheme="minorHAnsi" w:cs="Arial"/>
              </w:rPr>
            </w:pPr>
            <w:r w:rsidRPr="00B34F8B">
              <w:rPr>
                <w:rFonts w:asciiTheme="minorHAnsi" w:hAnsiTheme="minorHAnsi" w:cs="Arial"/>
              </w:rPr>
              <w:t>UEV Hornádske Vápence pozostáva zo šiestich izolovaných plošne neveľkých území. Železničná trať sa v najbližšom mieste dostáva do vzdialenosti 10m, v tomto mieste sa však jedná o existujúcu železničnú trať, ktorá bude zmodernizovaná na požadované technické parametre. Nepredpokladáme vplyv na územie európskeho významu a ovplyvnenie chránených biotopov.</w:t>
            </w:r>
          </w:p>
        </w:tc>
      </w:tr>
      <w:tr w:rsidR="007845E8" w:rsidRPr="00B34F8B" w14:paraId="21A1C62A" w14:textId="77777777" w:rsidTr="007845E8">
        <w:tc>
          <w:tcPr>
            <w:tcW w:w="495" w:type="dxa"/>
          </w:tcPr>
          <w:p w14:paraId="74B919C0" w14:textId="77777777" w:rsidR="007845E8" w:rsidRPr="00B34F8B" w:rsidRDefault="007845E8" w:rsidP="007845E8">
            <w:pPr>
              <w:rPr>
                <w:rFonts w:asciiTheme="minorHAnsi" w:hAnsiTheme="minorHAnsi" w:cs="Arial"/>
              </w:rPr>
            </w:pPr>
            <w:r w:rsidRPr="00B34F8B">
              <w:rPr>
                <w:rFonts w:asciiTheme="minorHAnsi" w:hAnsiTheme="minorHAnsi" w:cs="Arial"/>
              </w:rPr>
              <w:t>11</w:t>
            </w:r>
          </w:p>
        </w:tc>
        <w:tc>
          <w:tcPr>
            <w:tcW w:w="8567" w:type="dxa"/>
          </w:tcPr>
          <w:p w14:paraId="7C1DE331" w14:textId="77777777" w:rsidR="007845E8" w:rsidRPr="00B34F8B" w:rsidRDefault="007845E8" w:rsidP="007845E8">
            <w:pPr>
              <w:spacing w:after="0"/>
              <w:rPr>
                <w:rFonts w:asciiTheme="minorHAnsi" w:hAnsiTheme="minorHAnsi" w:cs="Arial"/>
              </w:rPr>
            </w:pPr>
            <w:r w:rsidRPr="00B34F8B">
              <w:rPr>
                <w:rFonts w:asciiTheme="minorHAnsi" w:hAnsiTheme="minorHAnsi" w:cs="Arial"/>
              </w:rPr>
              <w:t xml:space="preserve">Všetky varianty rešpektujú  pôvodné smerové vedenie železničnej trate. Existujúci most vedúci ponad UEV Poprad bude v prípade realizácie modernizovanej železničnej trate potrebné zrekonštruovať resp. vybudovať nový. Výstavba modernizovanej trate bude predstavovať krátkodobý stresový faktor, z pohľadu vplyvu na UEV predpokladáme </w:t>
            </w:r>
            <w:r>
              <w:rPr>
                <w:rFonts w:asciiTheme="minorHAnsi" w:hAnsiTheme="minorHAnsi" w:cs="Arial"/>
              </w:rPr>
              <w:t xml:space="preserve">len málo významný </w:t>
            </w:r>
            <w:r w:rsidRPr="00B34F8B">
              <w:rPr>
                <w:rFonts w:asciiTheme="minorHAnsi" w:hAnsiTheme="minorHAnsi" w:cs="Arial"/>
              </w:rPr>
              <w:lastRenderedPageBreak/>
              <w:t xml:space="preserve">negatívny vplyv. Vzhľadom na aplikáciu moderných technických prvkov je možné predpokladať, že negatívne vplyvy 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w:t>
            </w:r>
          </w:p>
        </w:tc>
      </w:tr>
      <w:tr w:rsidR="007845E8" w:rsidRPr="00B34F8B" w14:paraId="6F59557D" w14:textId="77777777" w:rsidTr="007845E8">
        <w:tc>
          <w:tcPr>
            <w:tcW w:w="495" w:type="dxa"/>
          </w:tcPr>
          <w:p w14:paraId="563BFA5F" w14:textId="77777777" w:rsidR="007845E8" w:rsidRPr="00B34F8B" w:rsidRDefault="007845E8" w:rsidP="007845E8">
            <w:pPr>
              <w:rPr>
                <w:rFonts w:asciiTheme="minorHAnsi" w:hAnsiTheme="minorHAnsi" w:cs="Arial"/>
              </w:rPr>
            </w:pPr>
            <w:r w:rsidRPr="00B34F8B">
              <w:rPr>
                <w:rFonts w:asciiTheme="minorHAnsi" w:hAnsiTheme="minorHAnsi" w:cs="Arial"/>
              </w:rPr>
              <w:lastRenderedPageBreak/>
              <w:t>12</w:t>
            </w:r>
          </w:p>
        </w:tc>
        <w:tc>
          <w:tcPr>
            <w:tcW w:w="8567" w:type="dxa"/>
          </w:tcPr>
          <w:p w14:paraId="5600E26E" w14:textId="77777777" w:rsidR="007845E8" w:rsidRPr="00B34F8B" w:rsidRDefault="007845E8" w:rsidP="007845E8">
            <w:pPr>
              <w:spacing w:after="0"/>
              <w:rPr>
                <w:rFonts w:asciiTheme="minorHAnsi" w:hAnsiTheme="minorHAnsi" w:cs="Arial"/>
              </w:rPr>
            </w:pPr>
            <w:r w:rsidRPr="00B34F8B">
              <w:rPr>
                <w:rFonts w:asciiTheme="minorHAnsi" w:hAnsiTheme="minorHAnsi" w:cs="Arial"/>
              </w:rPr>
              <w:t xml:space="preserve">Od žkm 219,5 až po žkm 237 je železničná trať vedená údolím Bieleho Váhu. Na základe skúseností z posudzovania modernizovanej železničnej trate na životné prostredie boli vylúčené všetky varianty, ktoré predstavovali riziko ohrozenia predmetného toku (mnohonásobné križovania v novej polohe, preložky a úpravy vodného toku). </w:t>
            </w:r>
            <w:r>
              <w:rPr>
                <w:rFonts w:asciiTheme="minorHAnsi" w:hAnsiTheme="minorHAnsi" w:cs="Arial"/>
              </w:rPr>
              <w:t>P</w:t>
            </w:r>
            <w:r w:rsidRPr="00B34F8B">
              <w:rPr>
                <w:rFonts w:asciiTheme="minorHAnsi" w:hAnsiTheme="minorHAnsi" w:cs="Arial"/>
              </w:rPr>
              <w:t>redkladané sú varianty, ktoré rešpektujú pôvodné vedenie železničnej trate a pri všetkých stretoch s UEV premosťujú tok v pôvodných lokalitách.</w:t>
            </w:r>
          </w:p>
          <w:p w14:paraId="7AFB8095" w14:textId="77777777" w:rsidR="007845E8" w:rsidRPr="00B34F8B" w:rsidRDefault="007845E8" w:rsidP="007845E8">
            <w:pPr>
              <w:spacing w:after="0"/>
              <w:rPr>
                <w:rFonts w:asciiTheme="minorHAnsi" w:hAnsiTheme="minorHAnsi" w:cs="Arial"/>
              </w:rPr>
            </w:pPr>
            <w:r w:rsidRPr="00B34F8B">
              <w:rPr>
                <w:rFonts w:asciiTheme="minorHAnsi" w:hAnsiTheme="minorHAnsi" w:cs="Arial"/>
              </w:rPr>
              <w:t>Existujúce mosty vedúc</w:t>
            </w:r>
            <w:r>
              <w:rPr>
                <w:rFonts w:asciiTheme="minorHAnsi" w:hAnsiTheme="minorHAnsi" w:cs="Arial"/>
              </w:rPr>
              <w:t>e</w:t>
            </w:r>
            <w:r w:rsidRPr="00B34F8B">
              <w:rPr>
                <w:rFonts w:asciiTheme="minorHAnsi" w:hAnsiTheme="minorHAnsi" w:cs="Arial"/>
              </w:rPr>
              <w:t xml:space="preserve"> ponad UEV </w:t>
            </w:r>
            <w:r>
              <w:rPr>
                <w:rFonts w:asciiTheme="minorHAnsi" w:hAnsiTheme="minorHAnsi" w:cs="Arial"/>
              </w:rPr>
              <w:t>B</w:t>
            </w:r>
            <w:r w:rsidRPr="00B34F8B">
              <w:rPr>
                <w:rFonts w:asciiTheme="minorHAnsi" w:hAnsiTheme="minorHAnsi" w:cs="Arial"/>
              </w:rPr>
              <w:t>iely Váh bude v prípade realizácie modernizovanej železničnej trate potrebné zrekonštruovať resp. vybudovať nové. V prípade realizácie úseku v najužšom údolí rieky (žkm 232 - 237) bude eliminovaná možnosť výstavby dočasných prístupových komunikáci</w:t>
            </w:r>
            <w:r>
              <w:rPr>
                <w:rFonts w:asciiTheme="minorHAnsi" w:hAnsiTheme="minorHAnsi" w:cs="Arial"/>
              </w:rPr>
              <w:t>í</w:t>
            </w:r>
            <w:r w:rsidRPr="00B34F8B">
              <w:rPr>
                <w:rFonts w:asciiTheme="minorHAnsi" w:hAnsiTheme="minorHAnsi" w:cs="Arial"/>
              </w:rPr>
              <w:t>, aby nedošlo k zásahu do toku a jeho brehových porastov a z tohto dôvodu bude potrebné logisticky zabezpečiť prísun materiálu po existujúcom železničnom telese.</w:t>
            </w:r>
          </w:p>
          <w:p w14:paraId="1D80C02E" w14:textId="77777777" w:rsidR="007845E8" w:rsidRPr="00B34F8B" w:rsidRDefault="007845E8" w:rsidP="007845E8">
            <w:pPr>
              <w:spacing w:after="0"/>
              <w:rPr>
                <w:rFonts w:asciiTheme="minorHAnsi" w:hAnsiTheme="minorHAnsi" w:cs="Arial"/>
              </w:rPr>
            </w:pPr>
            <w:r w:rsidRPr="00B34F8B">
              <w:rPr>
                <w:rFonts w:asciiTheme="minorHAnsi" w:hAnsiTheme="minorHAnsi" w:cs="Arial"/>
              </w:rPr>
              <w:t>Na základe už doteraz prijatých opatrení (vylúčenie rizikových variantov) a pri akceptácii opatrení navrhnutých v procese primeraného hodnotenia považujeme dočasný negatívny vplyv za málo významný.</w:t>
            </w:r>
          </w:p>
        </w:tc>
      </w:tr>
      <w:tr w:rsidR="007845E8" w:rsidRPr="00B34F8B" w14:paraId="48ABECFB" w14:textId="77777777" w:rsidTr="007845E8">
        <w:tc>
          <w:tcPr>
            <w:tcW w:w="495" w:type="dxa"/>
          </w:tcPr>
          <w:p w14:paraId="51317FC4" w14:textId="77777777" w:rsidR="007845E8" w:rsidRPr="00B34F8B" w:rsidRDefault="007845E8" w:rsidP="007845E8">
            <w:pPr>
              <w:rPr>
                <w:rFonts w:asciiTheme="minorHAnsi" w:hAnsiTheme="minorHAnsi" w:cs="Arial"/>
              </w:rPr>
            </w:pPr>
            <w:r w:rsidRPr="00B34F8B">
              <w:rPr>
                <w:rFonts w:asciiTheme="minorHAnsi" w:hAnsiTheme="minorHAnsi" w:cs="Arial"/>
              </w:rPr>
              <w:t>13</w:t>
            </w:r>
          </w:p>
        </w:tc>
        <w:tc>
          <w:tcPr>
            <w:tcW w:w="8567" w:type="dxa"/>
          </w:tcPr>
          <w:p w14:paraId="72FF56A5" w14:textId="77777777" w:rsidR="007845E8" w:rsidRPr="00B34F8B" w:rsidRDefault="007845E8" w:rsidP="007845E8">
            <w:pPr>
              <w:spacing w:after="0"/>
              <w:rPr>
                <w:rFonts w:asciiTheme="minorHAnsi" w:hAnsiTheme="minorHAnsi" w:cs="Arial"/>
              </w:rPr>
            </w:pPr>
            <w:r w:rsidRPr="00B34F8B">
              <w:rPr>
                <w:rFonts w:asciiTheme="minorHAnsi" w:hAnsiTheme="minorHAnsi" w:cs="Arial"/>
              </w:rPr>
              <w:t>V žkm 226,5 – 230,5 tvorí železničná trať severnú hranicu SKCHVU018 Nízke Tatry. Všetky varianty sú vedené v súbehu (až na malú výnimku v žkm 229, kde sa variant</w:t>
            </w:r>
            <w:r>
              <w:rPr>
                <w:rFonts w:asciiTheme="minorHAnsi" w:hAnsiTheme="minorHAnsi" w:cs="Arial"/>
              </w:rPr>
              <w:t>y</w:t>
            </w:r>
            <w:r w:rsidRPr="00B34F8B">
              <w:rPr>
                <w:rFonts w:asciiTheme="minorHAnsi" w:hAnsiTheme="minorHAnsi" w:cs="Arial"/>
              </w:rPr>
              <w:t xml:space="preserve"> 2.3, 3.1 a 3.2 na krátkom úseku mierne odkláňajú smerom od chráneného územia). K dotyku s územím patriacim do Natura 2000 dochádza v mieste rozšíreného koľajiska železničnej stanice Východná. Na základe skúseností a zaužívanej praxe a historickej existencie uvedenej stanice je možné predpokladať, že k uvedenému zásahu došlo nezámerným skreslením pri tvorbe digitálnej podoby chráneného územia v mierke 1:50000. Zasiahnuté pozemky majú výlučne antropogénny ráz, spôsob využitia pozemkov sa nezmení a nepredstavujú potenciálny biotop z pohľadu ochrany výskytu vtáctva. Nie je však predpoklad trvalého záberu biotopov druhov a fragmentácie biotopov, ktoré sú využívané ako hniezdne a potravné biotopy. Železničná trať nebude predstavovať bariéru pre pohyb vtákov v CHVÚ počas svojej prevádzky. Negatívne vplyvy teda budú viazané na dočasné obdobie výstavby trate. Z dlhodobého hľadiska nepredpokladáme negatívne vplyvy modernizovanej železničnej trate.</w:t>
            </w:r>
            <w:r>
              <w:rPr>
                <w:rFonts w:asciiTheme="minorHAnsi" w:hAnsiTheme="minorHAnsi" w:cs="Arial"/>
              </w:rPr>
              <w:t xml:space="preserve"> Celkovo tak možno vplyv modernizácie  žel. trate na CHVÚ označiť ako málo významný.</w:t>
            </w:r>
          </w:p>
        </w:tc>
      </w:tr>
      <w:tr w:rsidR="007845E8" w:rsidRPr="00B34F8B" w14:paraId="4F0721E4" w14:textId="77777777" w:rsidTr="007845E8">
        <w:tc>
          <w:tcPr>
            <w:tcW w:w="495" w:type="dxa"/>
          </w:tcPr>
          <w:p w14:paraId="06AF2889" w14:textId="77777777" w:rsidR="007845E8" w:rsidRPr="00B34F8B" w:rsidRDefault="007845E8" w:rsidP="007845E8">
            <w:pPr>
              <w:rPr>
                <w:rFonts w:asciiTheme="minorHAnsi" w:hAnsiTheme="minorHAnsi" w:cs="Arial"/>
              </w:rPr>
            </w:pPr>
            <w:r w:rsidRPr="00B34F8B">
              <w:rPr>
                <w:rFonts w:asciiTheme="minorHAnsi" w:hAnsiTheme="minorHAnsi" w:cs="Arial"/>
              </w:rPr>
              <w:t>14</w:t>
            </w:r>
          </w:p>
        </w:tc>
        <w:tc>
          <w:tcPr>
            <w:tcW w:w="8567" w:type="dxa"/>
          </w:tcPr>
          <w:p w14:paraId="08B2D0F6" w14:textId="77777777" w:rsidR="007845E8" w:rsidRPr="00B34F8B" w:rsidRDefault="007845E8" w:rsidP="007845E8">
            <w:pPr>
              <w:rPr>
                <w:rFonts w:asciiTheme="minorHAnsi" w:hAnsiTheme="minorHAnsi" w:cs="Arial"/>
              </w:rPr>
            </w:pPr>
            <w:r w:rsidRPr="00B34F8B">
              <w:rPr>
                <w:rFonts w:asciiTheme="minorHAnsi" w:hAnsiTheme="minorHAnsi" w:cs="Arial"/>
              </w:rPr>
              <w:t>V mieste, kde sa Biely Váh spolu s Čiernym Váhom pritekajúcim z juhu vlieva</w:t>
            </w:r>
            <w:r>
              <w:rPr>
                <w:rFonts w:asciiTheme="minorHAnsi" w:hAnsiTheme="minorHAnsi" w:cs="Arial"/>
              </w:rPr>
              <w:t>jú</w:t>
            </w:r>
            <w:r w:rsidRPr="00B34F8B">
              <w:rPr>
                <w:rFonts w:asciiTheme="minorHAnsi" w:hAnsiTheme="minorHAnsi" w:cs="Arial"/>
              </w:rPr>
              <w:t xml:space="preserve"> do Váhu (žkm 237) tvorí železničná trať predel medzi dvoma lokalitami Natura 2000. Severne od trate končí UEV Biely Váh a južne začína UEV Kráľovohoľské Tatry, ktoré sa rozprestierajú na veľkom území južne od trate až približne po úroveň mesta Liptovský Mikuláš. K zásahu do územia nedochádza. Železničná trať nepredstavuje nový prvok v území, rešpektuje pôvodné smerové vedenie trate. Krátkodobé a dočasné negatívne vplyvy na okraji územia možno predpokladať len v období výstavby. Vzhľadom na aplikáciu moderných technických prvkov je možné predpokladať, že negatívne vplyvy železničnej trate budú eliminované (zníženie hlučnosti, vibrácií, znečistenia štrkového lôžka a pod.).</w:t>
            </w:r>
          </w:p>
        </w:tc>
      </w:tr>
      <w:tr w:rsidR="007845E8" w:rsidRPr="00B34F8B" w14:paraId="532E02A8" w14:textId="77777777" w:rsidTr="007845E8">
        <w:tc>
          <w:tcPr>
            <w:tcW w:w="495" w:type="dxa"/>
          </w:tcPr>
          <w:p w14:paraId="5FAC0E54" w14:textId="77777777" w:rsidR="007845E8" w:rsidRPr="00B34F8B" w:rsidRDefault="007845E8" w:rsidP="007845E8">
            <w:pPr>
              <w:rPr>
                <w:rFonts w:asciiTheme="minorHAnsi" w:hAnsiTheme="minorHAnsi" w:cs="Arial"/>
              </w:rPr>
            </w:pPr>
            <w:r w:rsidRPr="00B34F8B">
              <w:rPr>
                <w:rFonts w:asciiTheme="minorHAnsi" w:hAnsiTheme="minorHAnsi" w:cs="Arial"/>
              </w:rPr>
              <w:t>15</w:t>
            </w:r>
          </w:p>
        </w:tc>
        <w:tc>
          <w:tcPr>
            <w:tcW w:w="8567" w:type="dxa"/>
          </w:tcPr>
          <w:p w14:paraId="66AE98EF"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 žkm 282,5 je oblúk riešený variantne – variant 1.1 v najväčšej miere kopíruje pôvodnú trať, dochádza však k posunu cca 10m južnejšie. </w:t>
            </w:r>
            <w:r>
              <w:rPr>
                <w:rFonts w:asciiTheme="minorHAnsi" w:hAnsiTheme="minorHAnsi" w:cs="Arial"/>
              </w:rPr>
              <w:t>P</w:t>
            </w:r>
            <w:r w:rsidRPr="00B34F8B">
              <w:rPr>
                <w:rFonts w:asciiTheme="minorHAnsi" w:hAnsiTheme="minorHAnsi" w:cs="Arial"/>
              </w:rPr>
              <w:t xml:space="preserve">ravdepodobne dôjde len k malým úpravám vodného toku a trať bude umiestnená v záplavovej zóne Váhu. Predpokladáme mierne negatívny vplyv, na zmiernenie ktorého bude nevyhnutné navrhnúť mitigačné opatrenia.   V prípade variantov 2.3, 3.1 a 3.2 však dochádza k významnej preložke trasy, ktorá pôdorysne výrazne zasiahne do vodného toku, bude potrebná výstavba nového mostu s dĺžkou približne 300m. Zásah do vodného toku bude závisieť od technického riešenia mosta a jeho pilierov. Prednostne je potrebné sa vyhnúť umiestňovaniu pilierov do vodného toku a minimalizovať </w:t>
            </w:r>
            <w:r w:rsidRPr="00B34F8B">
              <w:rPr>
                <w:rFonts w:asciiTheme="minorHAnsi" w:hAnsiTheme="minorHAnsi" w:cs="Arial"/>
              </w:rPr>
              <w:lastRenderedPageBreak/>
              <w:t xml:space="preserve">potrebu spevňovania brehov. Zároveň je potrebné pri spevňovaní použiť najmä prírodné materiály prípadne kombinovať spevnenie s vegetačným spevnením na minimalizáciu dopadov na prirodzený biotop rieky. Pre tieto varianty je možné predpokladať </w:t>
            </w:r>
            <w:r>
              <w:rPr>
                <w:rFonts w:asciiTheme="minorHAnsi" w:hAnsiTheme="minorHAnsi" w:cs="Arial"/>
              </w:rPr>
              <w:t xml:space="preserve">významný </w:t>
            </w:r>
            <w:r w:rsidRPr="00B34F8B">
              <w:rPr>
                <w:rFonts w:asciiTheme="minorHAnsi" w:hAnsiTheme="minorHAnsi" w:cs="Arial"/>
              </w:rPr>
              <w:t xml:space="preserve">negatívny vplyv na tok prirodzenosť toku a teda aj na vodný biotop. V rámci primeraného hodnotenia bude preukázaná miera zásahu a v prípade potreby navrhnuté primerané </w:t>
            </w:r>
            <w:r>
              <w:rPr>
                <w:rFonts w:asciiTheme="minorHAnsi" w:hAnsiTheme="minorHAnsi" w:cs="Arial"/>
              </w:rPr>
              <w:t>o</w:t>
            </w:r>
            <w:r w:rsidRPr="00B34F8B">
              <w:rPr>
                <w:rFonts w:asciiTheme="minorHAnsi" w:hAnsiTheme="minorHAnsi" w:cs="Arial"/>
              </w:rPr>
              <w:t xml:space="preserve">patrenia. </w:t>
            </w:r>
          </w:p>
        </w:tc>
      </w:tr>
      <w:tr w:rsidR="007845E8" w:rsidRPr="00B34F8B" w14:paraId="198F3F81" w14:textId="77777777" w:rsidTr="007845E8">
        <w:tc>
          <w:tcPr>
            <w:tcW w:w="495" w:type="dxa"/>
          </w:tcPr>
          <w:p w14:paraId="2728CE36" w14:textId="77777777" w:rsidR="007845E8" w:rsidRPr="00B34F8B" w:rsidRDefault="007845E8" w:rsidP="007845E8">
            <w:pPr>
              <w:rPr>
                <w:rFonts w:asciiTheme="minorHAnsi" w:hAnsiTheme="minorHAnsi" w:cs="Arial"/>
              </w:rPr>
            </w:pPr>
            <w:r w:rsidRPr="00B34F8B">
              <w:rPr>
                <w:rFonts w:asciiTheme="minorHAnsi" w:hAnsiTheme="minorHAnsi" w:cs="Arial"/>
              </w:rPr>
              <w:lastRenderedPageBreak/>
              <w:t>16</w:t>
            </w:r>
          </w:p>
        </w:tc>
        <w:tc>
          <w:tcPr>
            <w:tcW w:w="8567" w:type="dxa"/>
          </w:tcPr>
          <w:p w14:paraId="637BA5A9"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 km 286,1 – 294 je modernizácia trate riešená v 2 alternatívach. </w:t>
            </w:r>
            <w:r w:rsidRPr="00B34F8B">
              <w:rPr>
                <w:rFonts w:asciiTheme="minorHAnsi" w:hAnsiTheme="minorHAnsi"/>
                <w:noProof/>
                <w:lang w:eastAsia="sk-SK"/>
              </w:rPr>
              <w:t>Trať vo variante 1.1, 2.3 a 3.1 rešpektuje existujúce vedenie železničnej trate a nezasahuje do vodného toku. Variant 3.2 pri vyrovnávaní trate v záujme zvyšovania rýchlosti je vedený v novej polohe, prekonáva Váh šiestimi mostnými objektami, čo bude predstavovať rozsiahle stavebné úpravy na vodnom toku a jeho brehoch. Uvedené zásahy predstavujú významný zásah do prirodzeného stavu rieky. Vplyv uvedeného variantu na UEV Váh hodnotíme ako negatívny.</w:t>
            </w:r>
          </w:p>
        </w:tc>
      </w:tr>
      <w:tr w:rsidR="007845E8" w:rsidRPr="00B34F8B" w14:paraId="1966CCCE" w14:textId="77777777" w:rsidTr="007845E8">
        <w:tc>
          <w:tcPr>
            <w:tcW w:w="495" w:type="dxa"/>
          </w:tcPr>
          <w:p w14:paraId="2783FC0D" w14:textId="77777777" w:rsidR="007845E8" w:rsidRPr="00B34F8B" w:rsidRDefault="007845E8" w:rsidP="007845E8">
            <w:pPr>
              <w:rPr>
                <w:rFonts w:asciiTheme="minorHAnsi" w:hAnsiTheme="minorHAnsi" w:cs="Arial"/>
              </w:rPr>
            </w:pPr>
            <w:r w:rsidRPr="00B34F8B">
              <w:rPr>
                <w:rFonts w:asciiTheme="minorHAnsi" w:hAnsiTheme="minorHAnsi" w:cs="Arial"/>
              </w:rPr>
              <w:t>17</w:t>
            </w:r>
          </w:p>
        </w:tc>
        <w:tc>
          <w:tcPr>
            <w:tcW w:w="8567" w:type="dxa"/>
          </w:tcPr>
          <w:p w14:paraId="0D693D71" w14:textId="77777777" w:rsidR="007845E8" w:rsidRPr="00B34F8B" w:rsidRDefault="007845E8" w:rsidP="007845E8">
            <w:pPr>
              <w:rPr>
                <w:rFonts w:asciiTheme="minorHAnsi" w:hAnsiTheme="minorHAnsi" w:cs="Arial"/>
              </w:rPr>
            </w:pPr>
            <w:r w:rsidRPr="00B34F8B">
              <w:rPr>
                <w:rFonts w:asciiTheme="minorHAnsi" w:hAnsiTheme="minorHAnsi" w:cs="Arial"/>
              </w:rPr>
              <w:t>V km 292 – 308 sa technické riešenie jednotlivých variantov výrazne líši. Varianty 1.1, 2.3 a 3.1 sú vedené úzkym údolím Váhu, v trase pôvodnej železničnej trate, obchádzajú masív Veľkej Fatry, ktorý je súčasťou rovnomenného SKUEV0238 Veľká Fatra. Variant 3.2 za mostným objektom ponad UEV Váh prekonáva pohorie a SKUEV0238 Veľká Fatra tunelom Korbeľka (dĺžka 5200 m). Ani v jednom variante nepredpokladáme negatívny dopad na UEV Veľká Fatra.</w:t>
            </w:r>
          </w:p>
        </w:tc>
      </w:tr>
      <w:tr w:rsidR="007845E8" w:rsidRPr="00B34F8B" w14:paraId="708700AE" w14:textId="77777777" w:rsidTr="007845E8">
        <w:tc>
          <w:tcPr>
            <w:tcW w:w="495" w:type="dxa"/>
          </w:tcPr>
          <w:p w14:paraId="17CBA985" w14:textId="77777777" w:rsidR="007845E8" w:rsidRPr="00B34F8B" w:rsidRDefault="007845E8" w:rsidP="007845E8">
            <w:pPr>
              <w:rPr>
                <w:rFonts w:asciiTheme="minorHAnsi" w:hAnsiTheme="minorHAnsi" w:cs="Arial"/>
              </w:rPr>
            </w:pPr>
            <w:r w:rsidRPr="00B34F8B">
              <w:rPr>
                <w:rFonts w:asciiTheme="minorHAnsi" w:hAnsiTheme="minorHAnsi" w:cs="Arial"/>
              </w:rPr>
              <w:t>18</w:t>
            </w:r>
          </w:p>
        </w:tc>
        <w:tc>
          <w:tcPr>
            <w:tcW w:w="8567" w:type="dxa"/>
          </w:tcPr>
          <w:p w14:paraId="7B330D02" w14:textId="77777777" w:rsidR="007845E8" w:rsidRPr="00B34F8B" w:rsidRDefault="007845E8" w:rsidP="007845E8">
            <w:pPr>
              <w:rPr>
                <w:rFonts w:asciiTheme="minorHAnsi" w:hAnsiTheme="minorHAnsi" w:cs="Arial"/>
              </w:rPr>
            </w:pPr>
            <w:r w:rsidRPr="00B34F8B">
              <w:rPr>
                <w:rFonts w:asciiTheme="minorHAnsi" w:hAnsiTheme="minorHAnsi" w:cs="Arial"/>
              </w:rPr>
              <w:t xml:space="preserve">Úsek trate (varianty 1.1, 2.3 a 3.1) v žkm 296,5 – 302 tvorí južnú hranicu CHVÚ SKCHVU013 Malá Fatra. Smerové vedenie trate plne rešpektuje pôvodné smerové vedenie a nedochádza k novým územným. V úseku, kde sa CHVÚ Malá Fatra prekrýva s ÚEV Šíp, majú takmer spoločné hranice. Totožne ako v prípade ÚEV Šíp v žkm 299 železničná trať prechádza nelogickým niekoľkometrovým výbežkom územia SKCHVU013 Malá Fatra (v dĺžke cca 230m) v existujúcom železničnom tele. Vzhľadom na fakt, že existujúca žel. trať vo väčšine prípadov (s výnimkou líniových území) tvorí hranicu chránených území, mohol byť tento okrajový zásah do CHVÚ Malá Fatra spôsobený tvorbou digitálnych máp chránených území v mierke malej presnosti 1:50000. Nepredpokladáme </w:t>
            </w:r>
            <w:r>
              <w:rPr>
                <w:rFonts w:asciiTheme="minorHAnsi" w:hAnsiTheme="minorHAnsi" w:cs="Arial"/>
              </w:rPr>
              <w:t xml:space="preserve">významný </w:t>
            </w:r>
            <w:r w:rsidRPr="00B34F8B">
              <w:rPr>
                <w:rFonts w:asciiTheme="minorHAnsi" w:hAnsiTheme="minorHAnsi" w:cs="Arial"/>
              </w:rPr>
              <w:t xml:space="preserve">negatívny vplyv na lokality Natura 2000. Železničná trať nepredstavuje nový prvok v území, rešpektuje pôvodné smerové vedenie trate. Krátkodobé a dočasné negatívne vplyvy na okraji územia možno predpokladať len v období výstavby. Vzhľadom na aplikáciu moderných technických prvkov je možné predpokladať, že negatívne vplyvy 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w:t>
            </w:r>
          </w:p>
        </w:tc>
      </w:tr>
      <w:tr w:rsidR="007845E8" w:rsidRPr="00B34F8B" w14:paraId="1807A4D2" w14:textId="77777777" w:rsidTr="007845E8">
        <w:tc>
          <w:tcPr>
            <w:tcW w:w="495" w:type="dxa"/>
          </w:tcPr>
          <w:p w14:paraId="06321644" w14:textId="77777777" w:rsidR="007845E8" w:rsidRPr="00B34F8B" w:rsidRDefault="007845E8" w:rsidP="007845E8">
            <w:pPr>
              <w:rPr>
                <w:rFonts w:asciiTheme="minorHAnsi" w:hAnsiTheme="minorHAnsi" w:cs="Arial"/>
              </w:rPr>
            </w:pPr>
            <w:r w:rsidRPr="00B34F8B">
              <w:rPr>
                <w:rFonts w:asciiTheme="minorHAnsi" w:hAnsiTheme="minorHAnsi" w:cs="Arial"/>
              </w:rPr>
              <w:t>19</w:t>
            </w:r>
          </w:p>
        </w:tc>
        <w:tc>
          <w:tcPr>
            <w:tcW w:w="8567" w:type="dxa"/>
          </w:tcPr>
          <w:p w14:paraId="4A8CD657" w14:textId="77777777" w:rsidR="007845E8" w:rsidRPr="00B34F8B" w:rsidRDefault="007845E8" w:rsidP="007845E8">
            <w:pPr>
              <w:rPr>
                <w:rFonts w:asciiTheme="minorHAnsi" w:hAnsiTheme="minorHAnsi" w:cs="Arial"/>
              </w:rPr>
            </w:pPr>
            <w:r w:rsidRPr="00B34F8B">
              <w:rPr>
                <w:rFonts w:asciiTheme="minorHAnsi" w:hAnsiTheme="minorHAnsi" w:cs="Arial"/>
              </w:rPr>
              <w:t>Po premostení ÚEV rieky Orava sa trať (varianty 1.1, 2.3 a 3.1) dostáva do blízkosti hraníc ÚEV Malá Fatra, ktoré sú v tomto úseku totožné s CHVÚ Malá Fatra. Železničná trať pretína obe lokality Natura 2000 cca v žkm 302 vo výbežku pohoria Malá Fatra, tento úsek však železničná trať prekonáva existujúcim tunelom Šútovo (497m), ktorého trasovanie varianty modernizovanej železničnej trate 1.1, 2.3, 3.1 rešpektujú. Železničná trať sa nedostáva do styku s chráneným územím, nepredpokladáme negatívny vplyv na územie. Železničná trať nepredstavuje nový prvok v území, rešpektuje pôvodné smerové vedenie trate. Krátkodobé a dočasné negatívne vplyvy na okraji územia možno predpokladať len v období výstavby. Vzhľadom na aplikáciu moderných technických prvkov je možné predpokladať, že negatívne vplyvy železničnej trate budú eliminované (zníženie hlučnosti, vibrácií, znečistenia štrkového lôžka a pod.).</w:t>
            </w:r>
          </w:p>
        </w:tc>
      </w:tr>
      <w:tr w:rsidR="007845E8" w:rsidRPr="00B34F8B" w14:paraId="41D48C1A" w14:textId="77777777" w:rsidTr="007845E8">
        <w:tc>
          <w:tcPr>
            <w:tcW w:w="495" w:type="dxa"/>
          </w:tcPr>
          <w:p w14:paraId="784ABE43" w14:textId="77777777" w:rsidR="007845E8" w:rsidRPr="00B34F8B" w:rsidRDefault="007845E8" w:rsidP="007845E8">
            <w:pPr>
              <w:rPr>
                <w:rFonts w:asciiTheme="minorHAnsi" w:hAnsiTheme="minorHAnsi" w:cs="Arial"/>
              </w:rPr>
            </w:pPr>
            <w:r w:rsidRPr="00B34F8B">
              <w:rPr>
                <w:rFonts w:asciiTheme="minorHAnsi" w:hAnsiTheme="minorHAnsi" w:cs="Arial"/>
              </w:rPr>
              <w:t>20</w:t>
            </w:r>
          </w:p>
        </w:tc>
        <w:tc>
          <w:tcPr>
            <w:tcW w:w="8567" w:type="dxa"/>
          </w:tcPr>
          <w:p w14:paraId="66721676"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 žkm 296,5 sa zo severnej strany k trati prikláňa SKUEV0254 Močiar. Trať je vedená v bezprostrednej blízkosti územia a tvorí jeho južnú hranicu. Železničná trať nepredstavuje nový prvok v území, rešpektuje pôvodné smerové vedenie trate. Krátkodobé a dočasné negatívne vplyvy na okraji územia možno predpokladať len v období výstavby. Vzhľadom na aplikáciu moderných technických prvkov je možné predpokladať, že negatívne vplyvy </w:t>
            </w:r>
            <w:r w:rsidRPr="00B34F8B">
              <w:rPr>
                <w:rFonts w:asciiTheme="minorHAnsi" w:hAnsiTheme="minorHAnsi" w:cs="Arial"/>
              </w:rPr>
              <w:lastRenderedPageBreak/>
              <w:t xml:space="preserve">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w:t>
            </w:r>
          </w:p>
        </w:tc>
      </w:tr>
      <w:tr w:rsidR="007845E8" w:rsidRPr="00B34F8B" w14:paraId="1936D3BD" w14:textId="77777777" w:rsidTr="007845E8">
        <w:tc>
          <w:tcPr>
            <w:tcW w:w="495" w:type="dxa"/>
          </w:tcPr>
          <w:p w14:paraId="120F961E" w14:textId="77777777" w:rsidR="007845E8" w:rsidRPr="00B34F8B" w:rsidRDefault="007845E8" w:rsidP="007845E8">
            <w:pPr>
              <w:rPr>
                <w:rFonts w:asciiTheme="minorHAnsi" w:hAnsiTheme="minorHAnsi" w:cs="Arial"/>
              </w:rPr>
            </w:pPr>
            <w:r w:rsidRPr="00B34F8B">
              <w:rPr>
                <w:rFonts w:asciiTheme="minorHAnsi" w:hAnsiTheme="minorHAnsi" w:cs="Arial"/>
              </w:rPr>
              <w:lastRenderedPageBreak/>
              <w:t>21</w:t>
            </w:r>
          </w:p>
        </w:tc>
        <w:tc>
          <w:tcPr>
            <w:tcW w:w="8567" w:type="dxa"/>
          </w:tcPr>
          <w:p w14:paraId="7AFEBA1D" w14:textId="77777777" w:rsidR="007845E8" w:rsidRPr="00B34F8B" w:rsidRDefault="007845E8" w:rsidP="007845E8">
            <w:pPr>
              <w:rPr>
                <w:rFonts w:asciiTheme="minorHAnsi" w:hAnsiTheme="minorHAnsi" w:cs="Arial"/>
              </w:rPr>
            </w:pPr>
            <w:r w:rsidRPr="00B34F8B">
              <w:rPr>
                <w:rFonts w:asciiTheme="minorHAnsi" w:hAnsiTheme="minorHAnsi" w:cs="Arial"/>
              </w:rPr>
              <w:t>V žkm 299 modernizovaná železničná trať prekonáva existujúcim mostom dĺ. cca 95 m SKUEV0243 rieku Orava. Existujúci most vedúci ponad UEV Orava bude v prípade realizácie modernizovanej železničnej trate potrebné zrekonštruovať resp. vybudovať nový. Výstavba modernizovanej trate bude predstavovať krátkodobý stresový faktor, z pohľadu vplyvu na UEV predpokladáme</w:t>
            </w:r>
            <w:r>
              <w:rPr>
                <w:rFonts w:asciiTheme="minorHAnsi" w:hAnsiTheme="minorHAnsi" w:cs="Arial"/>
              </w:rPr>
              <w:t xml:space="preserve"> len málo významný</w:t>
            </w:r>
            <w:r w:rsidRPr="00B34F8B">
              <w:rPr>
                <w:rFonts w:asciiTheme="minorHAnsi" w:hAnsiTheme="minorHAnsi" w:cs="Arial"/>
              </w:rPr>
              <w:t xml:space="preserve"> negatívny vplyv. Vzhľadom na aplikáciu moderných technických prvkov je možné predpokladať, že negatívne vplyvy železničnej trate budú </w:t>
            </w:r>
            <w:r>
              <w:rPr>
                <w:rFonts w:asciiTheme="minorHAnsi" w:hAnsiTheme="minorHAnsi" w:cs="Arial"/>
              </w:rPr>
              <w:t>minimalizované</w:t>
            </w:r>
            <w:r w:rsidRPr="00B34F8B">
              <w:rPr>
                <w:rFonts w:asciiTheme="minorHAnsi" w:hAnsiTheme="minorHAnsi" w:cs="Arial"/>
              </w:rPr>
              <w:t xml:space="preserve"> (zníženie hlučnosti, vibrácií, znečistenia štrkového lôžka a pod.).</w:t>
            </w:r>
          </w:p>
        </w:tc>
      </w:tr>
      <w:tr w:rsidR="007845E8" w:rsidRPr="00B34F8B" w14:paraId="49D9B7B7" w14:textId="77777777" w:rsidTr="007845E8">
        <w:tc>
          <w:tcPr>
            <w:tcW w:w="495" w:type="dxa"/>
          </w:tcPr>
          <w:p w14:paraId="6765AE08" w14:textId="77777777" w:rsidR="007845E8" w:rsidRPr="00B34F8B" w:rsidRDefault="007845E8" w:rsidP="007845E8">
            <w:pPr>
              <w:rPr>
                <w:rFonts w:asciiTheme="minorHAnsi" w:hAnsiTheme="minorHAnsi" w:cs="Arial"/>
              </w:rPr>
            </w:pPr>
            <w:r w:rsidRPr="00B34F8B">
              <w:rPr>
                <w:rFonts w:asciiTheme="minorHAnsi" w:hAnsiTheme="minorHAnsi" w:cs="Arial"/>
              </w:rPr>
              <w:t>22</w:t>
            </w:r>
          </w:p>
        </w:tc>
        <w:tc>
          <w:tcPr>
            <w:tcW w:w="8567" w:type="dxa"/>
          </w:tcPr>
          <w:p w14:paraId="42D267D6" w14:textId="77777777" w:rsidR="007845E8" w:rsidRPr="00B34F8B" w:rsidRDefault="007845E8" w:rsidP="007845E8">
            <w:pPr>
              <w:rPr>
                <w:rFonts w:asciiTheme="minorHAnsi" w:hAnsiTheme="minorHAnsi" w:cs="Arial"/>
              </w:rPr>
            </w:pPr>
            <w:r w:rsidRPr="00B34F8B">
              <w:rPr>
                <w:rFonts w:asciiTheme="minorHAnsi" w:hAnsiTheme="minorHAnsi" w:cs="Arial"/>
              </w:rPr>
              <w:t xml:space="preserve">Modernizácia železničnej trate v úseku kontaktu s lokalitou Natura 2000 UEV Strečnianske meandre predstavuje 2 alternatívy. Varianty 1.1 a 2.3 s výnimkou prvého smerového oblúka rešpektujú pôvodné smerové vedenie železničnej trate vrátane tunela Strečno a tunela Strečno I, pričom nezasahujú do toku Váhu a budú zmodernizované v existujúcej polohe železničnej trate. </w:t>
            </w:r>
            <w:r>
              <w:rPr>
                <w:rFonts w:asciiTheme="minorHAnsi" w:hAnsiTheme="minorHAnsi" w:cs="Arial"/>
              </w:rPr>
              <w:t>K</w:t>
            </w:r>
            <w:r w:rsidRPr="00B34F8B">
              <w:rPr>
                <w:rFonts w:asciiTheme="minorHAnsi" w:hAnsiTheme="minorHAnsi" w:cs="Arial"/>
              </w:rPr>
              <w:t>rátkodobý negatívny vplyv môže vyvolať výstavba modernizovanej trate v bezprostrednej blízkosti toku.</w:t>
            </w:r>
            <w:r>
              <w:rPr>
                <w:rFonts w:asciiTheme="minorHAnsi" w:hAnsiTheme="minorHAnsi" w:cs="Arial"/>
              </w:rPr>
              <w:t xml:space="preserve"> Počas prevádzky trate nie je predpoklad nepriaznivého ovplyvnenia UEV. </w:t>
            </w:r>
            <w:r w:rsidRPr="00B34F8B">
              <w:rPr>
                <w:rFonts w:asciiTheme="minorHAnsi" w:hAnsiTheme="minorHAnsi" w:cs="Arial"/>
              </w:rPr>
              <w:t xml:space="preserve"> </w:t>
            </w:r>
          </w:p>
          <w:p w14:paraId="1CE64B0B"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Variant 3.1 a 3.2 predstavuje výraznejšie zvýšenie traťovej rýchlosti, narovnávanie oblúkov a nevyhnutná preložka trate vyvolá potrebu vybudovania 2 mostných objektov ponad ÚEV Strečnianske meandre Váhu a pravdepodobne úpravu brehov vodného toku. Vzhľadom na veľkosť územia a predpokladané vyvolané zásahy pri budovaní náročných inžinierskych konštrukcií predpokladáme </w:t>
            </w:r>
            <w:r>
              <w:rPr>
                <w:rFonts w:asciiTheme="minorHAnsi" w:hAnsiTheme="minorHAnsi" w:cs="Arial"/>
              </w:rPr>
              <w:t xml:space="preserve">významný </w:t>
            </w:r>
            <w:r w:rsidRPr="00B34F8B">
              <w:rPr>
                <w:rFonts w:asciiTheme="minorHAnsi" w:hAnsiTheme="minorHAnsi" w:cs="Arial"/>
              </w:rPr>
              <w:t>negatívny vplyv na chránené územie európskeho významu.</w:t>
            </w:r>
          </w:p>
        </w:tc>
      </w:tr>
      <w:tr w:rsidR="007845E8" w:rsidRPr="00B34F8B" w14:paraId="7D956283" w14:textId="77777777" w:rsidTr="007845E8">
        <w:tc>
          <w:tcPr>
            <w:tcW w:w="495" w:type="dxa"/>
          </w:tcPr>
          <w:p w14:paraId="4069D5B3" w14:textId="77777777" w:rsidR="007845E8" w:rsidRPr="00B34F8B" w:rsidRDefault="007845E8" w:rsidP="007845E8">
            <w:pPr>
              <w:rPr>
                <w:rFonts w:asciiTheme="minorHAnsi" w:hAnsiTheme="minorHAnsi" w:cs="Arial"/>
              </w:rPr>
            </w:pPr>
            <w:r w:rsidRPr="00B34F8B">
              <w:rPr>
                <w:rFonts w:asciiTheme="minorHAnsi" w:hAnsiTheme="minorHAnsi" w:cs="Arial"/>
              </w:rPr>
              <w:t>23</w:t>
            </w:r>
          </w:p>
        </w:tc>
        <w:tc>
          <w:tcPr>
            <w:tcW w:w="8567" w:type="dxa"/>
          </w:tcPr>
          <w:p w14:paraId="37381549" w14:textId="77777777" w:rsidR="007845E8" w:rsidRPr="00B34F8B" w:rsidRDefault="007845E8" w:rsidP="007845E8">
            <w:pPr>
              <w:rPr>
                <w:rFonts w:asciiTheme="minorHAnsi" w:hAnsiTheme="minorHAnsi" w:cs="Arial"/>
              </w:rPr>
            </w:pPr>
            <w:r w:rsidRPr="00B34F8B">
              <w:rPr>
                <w:rFonts w:asciiTheme="minorHAnsi" w:hAnsiTheme="minorHAnsi" w:cs="Arial"/>
              </w:rPr>
              <w:t>Variant</w:t>
            </w:r>
            <w:r>
              <w:rPr>
                <w:rFonts w:asciiTheme="minorHAnsi" w:hAnsiTheme="minorHAnsi" w:cs="Arial"/>
              </w:rPr>
              <w:t>y</w:t>
            </w:r>
            <w:r w:rsidRPr="00B34F8B">
              <w:rPr>
                <w:rFonts w:asciiTheme="minorHAnsi" w:hAnsiTheme="minorHAnsi" w:cs="Arial"/>
              </w:rPr>
              <w:t xml:space="preserve"> 3.1 a 3.2 pre zvýšenie traťovej rýchlosti nerešpektuj</w:t>
            </w:r>
            <w:r>
              <w:rPr>
                <w:rFonts w:asciiTheme="minorHAnsi" w:hAnsiTheme="minorHAnsi" w:cs="Arial"/>
              </w:rPr>
              <w:t>ú</w:t>
            </w:r>
            <w:r w:rsidRPr="00B34F8B">
              <w:rPr>
                <w:rFonts w:asciiTheme="minorHAnsi" w:hAnsiTheme="minorHAnsi" w:cs="Arial"/>
              </w:rPr>
              <w:t xml:space="preserve"> pôvodné trasovanie trate v žkm 322 - 325, oblúky sú narovnané a železničná trať preložená do novej polohy. Preložka trate vyvolá potrebu vybudovania 2 mostných objektov ponad ÚEV Strečnianske meandre Váhu, 2 nových tunelov a rozsiahlych zásahov pri budovaní portálov na území CHVU Malá Fatra. Vzhľadom na celkovú rozlohu územia a dočasný charakter devastačných procesov v CHVÚ Malá Fatra však tento zásah považujeme za mierne významný.</w:t>
            </w:r>
          </w:p>
        </w:tc>
      </w:tr>
      <w:tr w:rsidR="007845E8" w:rsidRPr="00B34F8B" w14:paraId="70DFB343" w14:textId="77777777" w:rsidTr="007845E8">
        <w:tc>
          <w:tcPr>
            <w:tcW w:w="495" w:type="dxa"/>
          </w:tcPr>
          <w:p w14:paraId="66F1495A" w14:textId="77777777" w:rsidR="007845E8" w:rsidRPr="00B34F8B" w:rsidRDefault="007845E8" w:rsidP="007845E8">
            <w:pPr>
              <w:rPr>
                <w:rFonts w:asciiTheme="minorHAnsi" w:hAnsiTheme="minorHAnsi" w:cs="Arial"/>
              </w:rPr>
            </w:pPr>
            <w:r w:rsidRPr="00B34F8B">
              <w:rPr>
                <w:rFonts w:asciiTheme="minorHAnsi" w:hAnsiTheme="minorHAnsi" w:cs="Arial"/>
              </w:rPr>
              <w:t>24</w:t>
            </w:r>
          </w:p>
        </w:tc>
        <w:tc>
          <w:tcPr>
            <w:tcW w:w="8567" w:type="dxa"/>
          </w:tcPr>
          <w:p w14:paraId="5197F502" w14:textId="77777777" w:rsidR="007845E8" w:rsidRPr="00B34F8B" w:rsidRDefault="007845E8" w:rsidP="007845E8">
            <w:pPr>
              <w:rPr>
                <w:rFonts w:asciiTheme="minorHAnsi" w:hAnsiTheme="minorHAnsi" w:cs="Arial"/>
              </w:rPr>
            </w:pPr>
            <w:r w:rsidRPr="00B34F8B">
              <w:rPr>
                <w:rFonts w:asciiTheme="minorHAnsi" w:hAnsiTheme="minorHAnsi" w:cs="Arial"/>
              </w:rPr>
              <w:t xml:space="preserve">V žkm 328,5 zasahuje plánovaná modernizácia železničnej SKUEV0221 rieku Varínka. Pôvodná železničná trať, ktorú plne rešpektuje variant 1.1 prekonáva uvedené územie na existujúcom moste. V prípade variantu 1.1 prípadne 2.3 by bolo nutné predmetný most rekonštruovať, prípadne vybudovať nanovo. </w:t>
            </w:r>
          </w:p>
          <w:p w14:paraId="4D9F3C78" w14:textId="77777777" w:rsidR="007845E8" w:rsidRPr="00B34F8B" w:rsidRDefault="007845E8" w:rsidP="007845E8">
            <w:pPr>
              <w:rPr>
                <w:rFonts w:asciiTheme="minorHAnsi" w:hAnsiTheme="minorHAnsi" w:cs="Arial"/>
              </w:rPr>
            </w:pPr>
            <w:r w:rsidRPr="00B34F8B">
              <w:rPr>
                <w:rFonts w:asciiTheme="minorHAnsi" w:hAnsiTheme="minorHAnsi" w:cs="Arial"/>
              </w:rPr>
              <w:t xml:space="preserve">Pre variant 2.3 by odchýlka predstavovala posun, respektíve prekryv s pôvodným mostom. Pre variant 3.1 a 3.2 predstavuje križovanie toku a ÚEV Varínka v preložke nutnosť vybudovania nového mosta a zásah do toku a brehových porastov v novej polohe. Vzhľadom na fakt, že križovanie vodného toku je kolmé, čím sa minimalizuje potreba úprav brehov vodného toku a vzhľadom na celkovú dĺžku líniového chráneného územia (20), predmetný zásah vo všetkých variantoch sme vyhodnotili ako málo významný a dočasný. </w:t>
            </w:r>
          </w:p>
        </w:tc>
      </w:tr>
    </w:tbl>
    <w:p w14:paraId="31E0B201" w14:textId="77777777" w:rsidR="007845E8" w:rsidRDefault="007845E8" w:rsidP="007845E8">
      <w:pPr>
        <w:rPr>
          <w:rFonts w:asciiTheme="minorHAnsi" w:hAnsiTheme="minorHAnsi"/>
        </w:rPr>
      </w:pPr>
      <w:r w:rsidRPr="00BC7602">
        <w:rPr>
          <w:rFonts w:asciiTheme="minorHAnsi" w:hAnsiTheme="minorHAnsi"/>
          <w:lang w:val="sk-SK"/>
        </w:rPr>
        <w:t>Predpokladané vplyvy počas výstavby a prevádzky modernizovanej železničnej trate nie je možné v tomto štádiu poznania bližšie určiť. Tieto vplyvy budú podrobne vyhodnotené v procese posudzovania vplyvov na životné prostredie metodikou hodnotenia významnosti vplyvov projektov na územia sústavy Natura</w:t>
      </w:r>
      <w:r>
        <w:rPr>
          <w:rFonts w:asciiTheme="minorHAnsi" w:hAnsiTheme="minorHAnsi"/>
        </w:rPr>
        <w:t xml:space="preserve"> 2000. </w:t>
      </w:r>
    </w:p>
    <w:p w14:paraId="2C8D824D" w14:textId="77777777" w:rsidR="005F7C2F" w:rsidRPr="00B34F8B" w:rsidRDefault="005F7C2F" w:rsidP="00E8534B">
      <w:pPr>
        <w:pStyle w:val="Nadpis3"/>
        <w:numPr>
          <w:ilvl w:val="2"/>
          <w:numId w:val="11"/>
        </w:numPr>
        <w:rPr>
          <w:rFonts w:asciiTheme="minorHAnsi" w:hAnsiTheme="minorHAnsi"/>
          <w:color w:val="auto"/>
          <w:lang w:val="sk-SK"/>
        </w:rPr>
      </w:pPr>
      <w:bookmarkStart w:id="8" w:name="_Toc433694879"/>
      <w:r w:rsidRPr="00B34F8B">
        <w:rPr>
          <w:rFonts w:asciiTheme="minorHAnsi" w:hAnsiTheme="minorHAnsi"/>
          <w:color w:val="auto"/>
          <w:lang w:val="sk-SK"/>
        </w:rPr>
        <w:t>Veľkoplošné a maloplošné územia</w:t>
      </w:r>
      <w:bookmarkEnd w:id="8"/>
      <w:r w:rsidRPr="00B34F8B">
        <w:rPr>
          <w:rFonts w:asciiTheme="minorHAnsi" w:hAnsiTheme="minorHAnsi"/>
          <w:color w:val="auto"/>
          <w:lang w:val="sk-SK"/>
        </w:rPr>
        <w:t xml:space="preserve"> </w:t>
      </w:r>
    </w:p>
    <w:p w14:paraId="4BCC8888"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Začiatok trasovania trate v alternatíve 1.1  sa tiahne v koridore pôvodného železničného telesa bez zásadnejších odklonov od obce Čierna nad Tisou po mesto Košice. V tomto úseku trať prechádza v blízkosti územia vyhláseného za chránené v zmysle zákona č. 543/2002 Z.z. o ochrane prírody a krajiny v znení </w:t>
      </w:r>
      <w:r w:rsidRPr="00B34F8B">
        <w:rPr>
          <w:rFonts w:asciiTheme="minorHAnsi" w:hAnsiTheme="minorHAnsi" w:cs="Arial"/>
          <w:lang w:val="sk-SK"/>
        </w:rPr>
        <w:lastRenderedPageBreak/>
        <w:t xml:space="preserve">neskorších predpisov </w:t>
      </w:r>
      <w:r w:rsidRPr="00B34F8B">
        <w:rPr>
          <w:rFonts w:asciiTheme="minorHAnsi" w:hAnsiTheme="minorHAnsi" w:cs="Arial"/>
          <w:b/>
          <w:lang w:val="sk-SK"/>
        </w:rPr>
        <w:t>CHKO Latorica</w:t>
      </w:r>
      <w:r w:rsidRPr="00B34F8B">
        <w:rPr>
          <w:rFonts w:asciiTheme="minorHAnsi" w:hAnsiTheme="minorHAnsi" w:cs="Arial"/>
          <w:lang w:val="sk-SK"/>
        </w:rPr>
        <w:t>. Hranica tohto chráneného územia je od trate vzdialená približne 200 m od trate v žkm 0,00 – 0,200, cca 150 - 700 m v žkm 18,5 – 24,0 a cca 60 – 550m v žkm 27,0 – 29,8. V úseku pri obci Borša v žkm 30,2 po žkm 32,5 prechádza trať v tomto variante súbežne s hranicou chránenej krajinnej oblasti, resp. v jej bezprostrednej blízkosti. K priamemu stretu chránenej krajinnej oblasti s traťou dochádza vo dvoch úsekoch, v žkm 26,9 – 27,0 a v žkm 29,9 – 30,2.</w:t>
      </w:r>
    </w:p>
    <w:p w14:paraId="009EAAF8"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V žkm 33,0 prechádza trať v blízkosti CHA Boršiansky les (460 m južne od trate) a v žkm 27,0 – 29,0 popri NPR Tajba, ktorej severozápadný okraj je vzdialený približne 100 m južne od trate. </w:t>
      </w:r>
      <w:r w:rsidR="00BA38AF" w:rsidRPr="00B34F8B">
        <w:rPr>
          <w:rFonts w:asciiTheme="minorHAnsi" w:hAnsiTheme="minorHAnsi" w:cs="Arial"/>
          <w:lang w:val="sk-SK"/>
        </w:rPr>
        <w:t>Ochranné pásmo NPR je 100m, trať je vedená v bezprostrednej vzdialenosti od jeho ochranného pásma.</w:t>
      </w:r>
    </w:p>
    <w:p w14:paraId="62118C3C" w14:textId="77777777" w:rsidR="00BA38AF" w:rsidRPr="00B34F8B" w:rsidRDefault="005F7C2F" w:rsidP="00F40A33">
      <w:pPr>
        <w:rPr>
          <w:rFonts w:asciiTheme="minorHAnsi" w:hAnsiTheme="minorHAnsi" w:cs="Arial"/>
          <w:lang w:val="sk-SK"/>
        </w:rPr>
      </w:pPr>
      <w:r w:rsidRPr="00B34F8B">
        <w:rPr>
          <w:rFonts w:asciiTheme="minorHAnsi" w:hAnsiTheme="minorHAnsi" w:cs="Arial"/>
          <w:lang w:val="sk-SK"/>
        </w:rPr>
        <w:t xml:space="preserve">Od Košíc po Spišskú Novú Ves (žkm po 172,9) sa v koridore navrhovaných alternatív trate nachádzajú len maloplošné chránené územia. Ani jedna z hodnotených alternatív sa v tomto úseku nedotýka týchto chránených území ani ich nekrižuje. Medzi obcami Kysak a Malá Lodina v žkm 116,5 – 119,2 prechádza trať v pôvodnom železničnom telese v blízkosti NPR Humenec, ktorá sa rozprestiera severne od trate za riekou Hornád vo vzdialenosti od cca 230 m. </w:t>
      </w:r>
    </w:p>
    <w:p w14:paraId="563DD714" w14:textId="77777777" w:rsidR="00BA38AF" w:rsidRPr="00B34F8B" w:rsidRDefault="005F7C2F" w:rsidP="00F40A33">
      <w:pPr>
        <w:rPr>
          <w:rFonts w:asciiTheme="minorHAnsi" w:hAnsiTheme="minorHAnsi" w:cs="Arial"/>
          <w:lang w:val="sk-SK"/>
        </w:rPr>
      </w:pPr>
      <w:r w:rsidRPr="00B34F8B">
        <w:rPr>
          <w:rFonts w:asciiTheme="minorHAnsi" w:hAnsiTheme="minorHAnsi" w:cs="Arial"/>
          <w:lang w:val="sk-SK"/>
        </w:rPr>
        <w:t>V úseku od žkm 119,0 – 121,2 leží južne od trate NPR Bokšov</w:t>
      </w:r>
      <w:r w:rsidR="00BA38AF" w:rsidRPr="00B34F8B">
        <w:rPr>
          <w:rFonts w:asciiTheme="minorHAnsi" w:hAnsiTheme="minorHAnsi" w:cs="Arial"/>
          <w:lang w:val="sk-SK"/>
        </w:rPr>
        <w:t>, ochranné pásmo (do vzd. 100 m od NPR) je prekročené cca na úseku 10m. (najbližšie sa k trati nachádza cca 250 m pre všetky varianty).</w:t>
      </w:r>
    </w:p>
    <w:p w14:paraId="1D70F42F"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V žkm 125,9 – 128,1 sa južne od trate rozprestiera NPR Bujanovská dubina (cca 600 m pre všetky varianty) a v žkm 132,5 sa cca 560 m južne od trate nachádza PP Margecianska línia. Nad obcou Chrasť nad Hornádom v žkm 156,7 sa cca 150 m severne od trate nachádza PP Farská skala. V žkm 160,5 – 162,7 cca 200 m severne nad železničnou traťou pri obci Markušovce sú evidované PP Markušovská transgresia paleogénu a NPP Markušovské steny. Východne od obce Spišská Nová Ves sa v žkm 170,5 cca 900 m severne od trate nachádza PR Modrý vrch.</w:t>
      </w:r>
    </w:p>
    <w:p w14:paraId="1154615B"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Južne pod traťou sa vo všetkých variantoch rozprestiera </w:t>
      </w:r>
      <w:r w:rsidRPr="00B34F8B">
        <w:rPr>
          <w:rFonts w:asciiTheme="minorHAnsi" w:hAnsiTheme="minorHAnsi" w:cs="Arial"/>
          <w:b/>
          <w:lang w:val="sk-SK"/>
        </w:rPr>
        <w:t>OP NP Slovenský raj</w:t>
      </w:r>
      <w:r w:rsidRPr="00B34F8B">
        <w:rPr>
          <w:rFonts w:asciiTheme="minorHAnsi" w:hAnsiTheme="minorHAnsi" w:cs="Arial"/>
          <w:lang w:val="sk-SK"/>
        </w:rPr>
        <w:t>, konkrétne od žkm 172,9 po žkm 186,0 (od Spišskej Novej Vsi po Spišský Štiavnik). V tomto úseku v závislosti od variantu trasovania trať prechádza buď tesne ponad jeho severnú hranicu, alebo súbežne s touto hranicou, alebo ochranné pásmo križuje. Konkrétne vo variante 1.1 nastáva prvé pretnutie hraníc  OP v žkm 176,0 – 176,4, druhé pretnutie v žkm 178,0 – 178,2, ďalšie v žkm 180,2 – 180,4  posledné v žkm 185,9 – 186,2. Ostatné varianty idú v súbehu, ochranné pásmo NP Slovenský raj pretínajú na viacerých miestach v žkm 174,8 – 175,7, žkm 175,7 – 176,9, žkm 178,0 – 179,5, žkm 180,9 – 182,2 a v žkm 185,9 – 186,2.</w:t>
      </w:r>
    </w:p>
    <w:p w14:paraId="6D278EF6"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V okolí Spišskej Novej Vsi sa v žkm 175,0 sa cca 500 m južne od trate nachádza severný okraj PR Čingovské hradisko. Pri obci Hôrka sa severovýchodne od trate nachádzajú PR Primovské skaly, pričom v prípade variantov 1.1 a 2.3 sú vzhľadom na ich južnejšie trasovanie situované vo väčšej vzdialenosti ako v prípade variantu 3.2, ktorý v tomto úseku navrhuje napriamenú trať (cca 760 m). Pred mestom Poprad ležia v žkm 190,2 cca 500 m severne od železničnej trate PP Briežky a v žkm 191,1 približne 700 m severne od trate nachádzajú NPP Gánovské travertíny. </w:t>
      </w:r>
    </w:p>
    <w:p w14:paraId="21A46855"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 xml:space="preserve">Od Popradu po Važec (žkm 198,5 - 226,0) sa rozprestiera severne nad traťou </w:t>
      </w:r>
      <w:r w:rsidRPr="00B34F8B">
        <w:rPr>
          <w:rFonts w:asciiTheme="minorHAnsi" w:hAnsiTheme="minorHAnsi" w:cs="Arial"/>
          <w:b/>
          <w:lang w:val="sk-SK"/>
        </w:rPr>
        <w:t>OP NP TANAP</w:t>
      </w:r>
      <w:r w:rsidRPr="00B34F8B">
        <w:rPr>
          <w:rFonts w:asciiTheme="minorHAnsi" w:hAnsiTheme="minorHAnsi" w:cs="Arial"/>
          <w:lang w:val="sk-SK"/>
        </w:rPr>
        <w:t>. Trať tu prechádza súbežne vo všetkých variantoch, pričom jej trasovanie je totožné s južnou hranicou ochranného pásma v žkm 213,2 – 221,1. Ku ochrannému pásmu je najbližšie od žkm 221,1 po žkm 217,0. Ochranné pásmo trať pretína vo všetkých alternatívach v žkm 217,0 – 218,3  v žkm 218,5 – 219,4, pričom sa jedná len o nepatrný zásah do jeho južného okraja. Od žkm 226,0 po 241,5 trať prechádza vo všetkých variantoch južne popod toto ochranné pásmo vo vzdialenosti vyše 1 000 m.</w:t>
      </w:r>
    </w:p>
    <w:p w14:paraId="3B434D2F"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V tomto úseku trať prechádza v blízkosti viacerých maloplošných chránených území. Konkrétne v žkm 203,9 – 206,5 južne od obce Svit sa rozprestiera PR Baba (od 430 m od trate), pri obci Lučivná v žkm 207,1 – 208,3 leží severne od trate PR Bôrik (cca 430 m), pod obcou Važec sa nachádza NPP Važecká jaskyňa (leží od navrhovanej trate cca 420</w:t>
      </w:r>
      <w:r w:rsidR="00C74810" w:rsidRPr="00B34F8B">
        <w:rPr>
          <w:rFonts w:asciiTheme="minorHAnsi" w:hAnsiTheme="minorHAnsi" w:cs="Arial"/>
          <w:lang w:val="sk-SK"/>
        </w:rPr>
        <w:t xml:space="preserve"> m južne), a v obci Liptovský H</w:t>
      </w:r>
      <w:r w:rsidRPr="00B34F8B">
        <w:rPr>
          <w:rFonts w:asciiTheme="minorHAnsi" w:hAnsiTheme="minorHAnsi" w:cs="Arial"/>
          <w:lang w:val="sk-SK"/>
        </w:rPr>
        <w:t>r</w:t>
      </w:r>
      <w:r w:rsidR="00C74810" w:rsidRPr="00B34F8B">
        <w:rPr>
          <w:rFonts w:asciiTheme="minorHAnsi" w:hAnsiTheme="minorHAnsi" w:cs="Arial"/>
          <w:lang w:val="sk-SK"/>
        </w:rPr>
        <w:t>á</w:t>
      </w:r>
      <w:r w:rsidRPr="00B34F8B">
        <w:rPr>
          <w:rFonts w:asciiTheme="minorHAnsi" w:hAnsiTheme="minorHAnsi" w:cs="Arial"/>
          <w:lang w:val="sk-SK"/>
        </w:rPr>
        <w:t>dok v žkm 244,0 je vyhlásený CHA Hrádocké arborétum (situovaný cca 400 m severne od trate).</w:t>
      </w:r>
    </w:p>
    <w:p w14:paraId="1FF4E8C8"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Od žkm 226,0 po 281,0 sa južne od trate rozprestiera </w:t>
      </w:r>
      <w:r w:rsidRPr="00B34F8B">
        <w:rPr>
          <w:rFonts w:asciiTheme="minorHAnsi" w:hAnsiTheme="minorHAnsi" w:cs="Arial"/>
          <w:b/>
          <w:lang w:val="sk-SK"/>
        </w:rPr>
        <w:t>OP NP Nízke Tatry</w:t>
      </w:r>
      <w:r w:rsidRPr="00B34F8B">
        <w:rPr>
          <w:rFonts w:asciiTheme="minorHAnsi" w:hAnsiTheme="minorHAnsi" w:cs="Arial"/>
          <w:lang w:val="sk-SK"/>
        </w:rPr>
        <w:t xml:space="preserve">. Trať leží na niektorých úsekoch priamo na jeho severnej hranici (v žkm 226,0 - 239,4 v starom železničnom telese), resp. v jej bezprostrednej blízkosti (v žkm 269,00 – 270,00 ide o vzdialenosť 60 m), v iných častiach sa vzďaľuje aj do 3 000 m. Ku </w:t>
      </w:r>
      <w:r w:rsidRPr="00B34F8B">
        <w:rPr>
          <w:rFonts w:asciiTheme="minorHAnsi" w:hAnsiTheme="minorHAnsi" w:cs="Arial"/>
          <w:lang w:val="sk-SK"/>
        </w:rPr>
        <w:lastRenderedPageBreak/>
        <w:t xml:space="preserve">priamemu stretu trate s ochranným pásmom dochádza pre všetky varianty v úseku od žkm 239,4 – 241,5. Vo variantoch 2.3, 3.1 a 3.2 je snaha o napriamenie trate, pričom zmena trasovania a odklon od pôvodného železničného telesa má za následok stret trate s týmto ochranným pásmom. Konkrétne v žkm 246,5 – 256,3. </w:t>
      </w:r>
    </w:p>
    <w:p w14:paraId="1192F8EE" w14:textId="77777777" w:rsidR="00BA38AF" w:rsidRPr="00B34F8B" w:rsidRDefault="00BA38AF" w:rsidP="00F40A33">
      <w:pPr>
        <w:rPr>
          <w:rFonts w:asciiTheme="minorHAnsi" w:hAnsiTheme="minorHAnsi" w:cs="Arial"/>
          <w:lang w:val="sk-SK"/>
        </w:rPr>
      </w:pPr>
      <w:r w:rsidRPr="00B34F8B">
        <w:rPr>
          <w:rFonts w:asciiTheme="minorHAnsi" w:hAnsiTheme="minorHAnsi" w:cs="Arial"/>
          <w:lang w:val="sk-SK"/>
        </w:rPr>
        <w:t xml:space="preserve">V žkm v mieste súbehu všetkých variantov je trať vedená vo vzdialenosti 40m od </w:t>
      </w:r>
      <w:r w:rsidRPr="00B34F8B">
        <w:rPr>
          <w:rFonts w:asciiTheme="minorHAnsi" w:hAnsiTheme="minorHAnsi" w:cs="Arial"/>
          <w:b/>
          <w:lang w:val="sk-SK"/>
        </w:rPr>
        <w:t>PP Mašiansky balvan</w:t>
      </w:r>
      <w:r w:rsidRPr="00B34F8B">
        <w:rPr>
          <w:rFonts w:asciiTheme="minorHAnsi" w:hAnsiTheme="minorHAnsi" w:cs="Arial"/>
          <w:lang w:val="sk-SK"/>
        </w:rPr>
        <w:t>, dochádza k prekročeniu jeho ochranného pásma.</w:t>
      </w:r>
    </w:p>
    <w:p w14:paraId="4E6485BF"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Od žkm 266,0 idú všetky hodnotené varianty v súbehu, pričom prechádzajú blízko viacerých maloplošných chránených území: PP Bešeňovské travertíny (najbližšia lokalita cca 35 m od trate), PR Turícke trubiny (cca 950 m od trate), PR Ivachnovský luh (cca 15 m južne od trate) a NPP Liskovská jaskyňa (cca 200 m severne od trate).</w:t>
      </w:r>
      <w:r w:rsidR="00BA38AF" w:rsidRPr="00B34F8B">
        <w:rPr>
          <w:rFonts w:asciiTheme="minorHAnsi" w:hAnsiTheme="minorHAnsi" w:cs="Arial"/>
          <w:lang w:val="sk-SK"/>
        </w:rPr>
        <w:t xml:space="preserve"> V prípade </w:t>
      </w:r>
      <w:r w:rsidR="00BA38AF" w:rsidRPr="00B34F8B">
        <w:rPr>
          <w:rFonts w:asciiTheme="minorHAnsi" w:hAnsiTheme="minorHAnsi" w:cs="Arial"/>
          <w:b/>
          <w:lang w:val="sk-SK"/>
        </w:rPr>
        <w:t>PR Ivachnovský luh</w:t>
      </w:r>
      <w:r w:rsidR="00BA38AF" w:rsidRPr="00B34F8B">
        <w:rPr>
          <w:rFonts w:asciiTheme="minorHAnsi" w:hAnsiTheme="minorHAnsi" w:cs="Arial"/>
          <w:lang w:val="sk-SK"/>
        </w:rPr>
        <w:t xml:space="preserve"> (cca 15 m južne od trate) sa jedná v celej dĺžke o prekročenie ochranného pásma PR.</w:t>
      </w:r>
    </w:p>
    <w:p w14:paraId="016BCE93" w14:textId="77777777" w:rsidR="00BA38AF" w:rsidRPr="00B34F8B" w:rsidRDefault="005F7C2F" w:rsidP="00F40A33">
      <w:pPr>
        <w:rPr>
          <w:rFonts w:asciiTheme="minorHAnsi" w:hAnsiTheme="minorHAnsi" w:cs="Arial"/>
          <w:lang w:val="sk-SK"/>
        </w:rPr>
      </w:pPr>
      <w:r w:rsidRPr="00B34F8B">
        <w:rPr>
          <w:rFonts w:asciiTheme="minorHAnsi" w:hAnsiTheme="minorHAnsi" w:cs="Arial"/>
          <w:lang w:val="sk-SK"/>
        </w:rPr>
        <w:t xml:space="preserve">V žkm 299,00 – 302,00 sa vo vzdialenosti 20 m severne od trate vo variantoch 1.1, 2.3 a 3.1 nachádza južná hranica NP Malá Fatra. Variant 3.2 je trasovaný o 3,5 km  južnejšie. V žkm 301,9 – 302,3 leží neďaleko trate PP Kraľoviansky meander, trať prechádza vo variantoch 1.1, 2.3 a 3.1 v tomto úseku v tuneli (497 m) vo vzdialenosti 140 m od jeho severného okraja. V žkm 302,5 – 304,0 je trať v uvedených variantoch vedená v starom železničnom telese. </w:t>
      </w:r>
    </w:p>
    <w:p w14:paraId="1FE09D3E"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V bezprostrednej blízkosti trate (od 20 m) v tomto úseku leží PP </w:t>
      </w:r>
      <w:r w:rsidRPr="00B34F8B">
        <w:rPr>
          <w:rFonts w:asciiTheme="minorHAnsi" w:hAnsiTheme="minorHAnsi" w:cs="Arial"/>
          <w:b/>
          <w:lang w:val="sk-SK"/>
        </w:rPr>
        <w:t>Šútovská epigenéza.</w:t>
      </w:r>
      <w:r w:rsidR="00BA38AF" w:rsidRPr="00B34F8B">
        <w:rPr>
          <w:rFonts w:asciiTheme="minorHAnsi" w:hAnsiTheme="minorHAnsi" w:cs="Arial"/>
          <w:lang w:val="sk-SK"/>
        </w:rPr>
        <w:t xml:space="preserve"> Varianty 1.1, 2.3 a 3.1 sú vedené v pôvodnom železničnom koridore. Dochádza k prekročeniu ochranného pásma PP. Medzi železničnou traťou a PP vedie cestná komunikácia. Nedochádza k priamemu zásahu do PP.</w:t>
      </w:r>
    </w:p>
    <w:p w14:paraId="06FD2414" w14:textId="77777777" w:rsidR="005F7C2F" w:rsidRDefault="005F7C2F" w:rsidP="00F40A33">
      <w:pPr>
        <w:rPr>
          <w:rFonts w:asciiTheme="minorHAnsi" w:hAnsiTheme="minorHAnsi" w:cs="Arial"/>
          <w:lang w:val="sk-SK"/>
        </w:rPr>
      </w:pPr>
      <w:r w:rsidRPr="00B34F8B">
        <w:rPr>
          <w:rFonts w:asciiTheme="minorHAnsi" w:hAnsiTheme="minorHAnsi" w:cs="Arial"/>
          <w:lang w:val="sk-SK"/>
        </w:rPr>
        <w:t xml:space="preserve">Od Ružomberka po Turany (žkm 282,5 – 310,9) prechádza trať v prvých troch variantoch v blízkosti </w:t>
      </w:r>
      <w:r w:rsidRPr="00B34F8B">
        <w:rPr>
          <w:rFonts w:asciiTheme="minorHAnsi" w:hAnsiTheme="minorHAnsi" w:cs="Arial"/>
          <w:b/>
          <w:lang w:val="sk-SK"/>
        </w:rPr>
        <w:t>OP NP Veľká Fatra</w:t>
      </w:r>
      <w:r w:rsidRPr="00B34F8B">
        <w:rPr>
          <w:rFonts w:asciiTheme="minorHAnsi" w:hAnsiTheme="minorHAnsi" w:cs="Arial"/>
          <w:lang w:val="sk-SK"/>
        </w:rPr>
        <w:t>, ktoré sa rozprestiera južne. Variant 3.2 z dôvodu vyrovnania trasy pre zvýšenie rýchlosti prevádzky ako jediný z hodnotených alternatív tri krát križuje toto ochranné pásmo, konkrétne  v žkm 285,9 – 286,3 (trasa je to v dĺžke 319 m vedená v tuneli), v žkm 287,5 – 288,2 (trasa je tu v dĺžke 527 m vedená v tuneli) a v žkm 291,9 – 297,1 (trasa je takmer v celkom úseku stretu vedená v t</w:t>
      </w:r>
      <w:r w:rsidR="00C00153" w:rsidRPr="00B34F8B">
        <w:rPr>
          <w:rFonts w:asciiTheme="minorHAnsi" w:hAnsiTheme="minorHAnsi" w:cs="Arial"/>
          <w:lang w:val="sk-SK"/>
        </w:rPr>
        <w:t>uneli Korbeľka o dĺžke 5 199 m)</w:t>
      </w:r>
      <w:r w:rsidR="00A47F41" w:rsidRPr="00B34F8B">
        <w:rPr>
          <w:rFonts w:asciiTheme="minorHAnsi" w:hAnsiTheme="minorHAnsi" w:cs="Arial"/>
          <w:lang w:val="sk-SK"/>
        </w:rPr>
        <w:t>.</w:t>
      </w:r>
    </w:p>
    <w:p w14:paraId="48C1F814" w14:textId="77777777" w:rsidR="00C00153" w:rsidRPr="00B34F8B" w:rsidRDefault="00C74810" w:rsidP="005435D6">
      <w:pPr>
        <w:rPr>
          <w:rFonts w:asciiTheme="minorHAnsi" w:hAnsiTheme="minorHAnsi" w:cs="Arial"/>
          <w:i/>
          <w:sz w:val="20"/>
          <w:lang w:val="sk-SK"/>
        </w:rPr>
      </w:pPr>
      <w:r w:rsidRPr="00B34F8B">
        <w:rPr>
          <w:rFonts w:asciiTheme="minorHAnsi" w:hAnsiTheme="minorHAnsi" w:cs="Arial"/>
          <w:i/>
          <w:sz w:val="20"/>
          <w:lang w:val="sk-SK"/>
        </w:rPr>
        <w:t>Obr. 1.40</w:t>
      </w:r>
      <w:r w:rsidR="00532CB1" w:rsidRPr="00B34F8B">
        <w:rPr>
          <w:rFonts w:asciiTheme="minorHAnsi" w:hAnsiTheme="minorHAnsi" w:cs="Arial"/>
          <w:i/>
          <w:sz w:val="20"/>
          <w:lang w:val="sk-SK"/>
        </w:rPr>
        <w:t>:</w:t>
      </w:r>
      <w:r w:rsidR="00C00153" w:rsidRPr="00B34F8B">
        <w:rPr>
          <w:rFonts w:asciiTheme="minorHAnsi" w:hAnsiTheme="minorHAnsi" w:cs="Arial"/>
          <w:i/>
          <w:sz w:val="20"/>
          <w:lang w:val="sk-SK"/>
        </w:rPr>
        <w:t xml:space="preserve"> Výrez polohy trate vzhľadom na OP NP Veľká Fatra v žkm 282,5 – 310,9</w:t>
      </w:r>
    </w:p>
    <w:p w14:paraId="5456EF88"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mc:AlternateContent>
          <mc:Choice Requires="wps">
            <w:drawing>
              <wp:anchor distT="0" distB="0" distL="114300" distR="114300" simplePos="0" relativeHeight="251665408" behindDoc="0" locked="0" layoutInCell="1" allowOverlap="1" wp14:anchorId="393E3D8A" wp14:editId="23CB9CD1">
                <wp:simplePos x="0" y="0"/>
                <wp:positionH relativeFrom="column">
                  <wp:posOffset>3310255</wp:posOffset>
                </wp:positionH>
                <wp:positionV relativeFrom="paragraph">
                  <wp:posOffset>595630</wp:posOffset>
                </wp:positionV>
                <wp:extent cx="914400" cy="238125"/>
                <wp:effectExtent l="0" t="0" r="0" b="0"/>
                <wp:wrapNone/>
                <wp:docPr id="62" name="Blok textu 62"/>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DFE259" w14:textId="77777777" w:rsidR="006D6C54" w:rsidRPr="001E1FC2" w:rsidRDefault="006D6C54" w:rsidP="005F7C2F">
                            <w:pPr>
                              <w:rPr>
                                <w:color w:val="FF33CC"/>
                                <w14:textOutline w14:w="9525" w14:cap="rnd" w14:cmpd="sng" w14:algn="ctr">
                                  <w14:solidFill>
                                    <w14:srgbClr w14:val="FF33CC"/>
                                  </w14:solidFill>
                                  <w14:prstDash w14:val="solid"/>
                                  <w14:bevel/>
                                </w14:textOutline>
                              </w:rPr>
                            </w:pPr>
                            <w:r w:rsidRPr="001E1FC2">
                              <w:rPr>
                                <w:color w:val="FF33CC"/>
                                <w14:textOutline w14:w="9525" w14:cap="rnd" w14:cmpd="sng" w14:algn="ctr">
                                  <w14:solidFill>
                                    <w14:srgbClr w14:val="FF33CC"/>
                                  </w14:solidFill>
                                  <w14:prstDash w14:val="solid"/>
                                  <w14:bevel/>
                                </w14:textOutline>
                              </w:rPr>
                              <w:t>tunel Korbe</w:t>
                            </w:r>
                            <w:r>
                              <w:rPr>
                                <w:color w:val="FF33CC"/>
                                <w14:textOutline w14:w="9525" w14:cap="rnd" w14:cmpd="sng" w14:algn="ctr">
                                  <w14:solidFill>
                                    <w14:srgbClr w14:val="FF33CC"/>
                                  </w14:solidFill>
                                  <w14:prstDash w14:val="solid"/>
                                  <w14:bevel/>
                                </w14:textOutline>
                              </w:rPr>
                              <w:t>ľ</w:t>
                            </w:r>
                            <w:r w:rsidRPr="001E1FC2">
                              <w:rPr>
                                <w:color w:val="FF33CC"/>
                                <w14:textOutline w14:w="9525" w14:cap="rnd" w14:cmpd="sng" w14:algn="ctr">
                                  <w14:solidFill>
                                    <w14:srgbClr w14:val="FF33CC"/>
                                  </w14:solidFill>
                                  <w14:prstDash w14:val="solid"/>
                                  <w14:bevel/>
                                </w14:textOutline>
                              </w:rPr>
                              <w:t>ka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93E3D8A" id="_x0000_t202" coordsize="21600,21600" o:spt="202" path="m,l,21600r21600,l21600,xe">
                <v:stroke joinstyle="miter"/>
                <v:path gradientshapeok="t" o:connecttype="rect"/>
              </v:shapetype>
              <v:shape id="Blok textu 62" o:spid="_x0000_s1026" type="#_x0000_t202" style="position:absolute;left:0;text-align:left;margin-left:260.65pt;margin-top:46.9pt;width:1in;height:18.75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" filled="f" stroked="f" strokeweight=".5pt">
                <v:textbox>
                  <w:txbxContent>
                    <w:p w14:paraId="45DFE259" w14:textId="77777777" w:rsidR="006D6C54" w:rsidRPr="001E1FC2" w:rsidRDefault="006D6C54" w:rsidP="005F7C2F">
                      <w:pPr>
                        <w:rPr>
                          <w:color w:val="FF33CC"/>
                          <w14:textOutline w14:w="9525" w14:cap="rnd" w14:cmpd="sng" w14:algn="ctr">
                            <w14:solidFill>
                              <w14:srgbClr w14:val="FF33CC"/>
                            </w14:solidFill>
                            <w14:prstDash w14:val="solid"/>
                            <w14:bevel/>
                          </w14:textOutline>
                        </w:rPr>
                      </w:pPr>
                      <w:r w:rsidRPr="001E1FC2">
                        <w:rPr>
                          <w:color w:val="FF33CC"/>
                          <w14:textOutline w14:w="9525" w14:cap="rnd" w14:cmpd="sng" w14:algn="ctr">
                            <w14:solidFill>
                              <w14:srgbClr w14:val="FF33CC"/>
                            </w14:solidFill>
                            <w14:prstDash w14:val="solid"/>
                            <w14:bevel/>
                          </w14:textOutline>
                        </w:rPr>
                        <w:t>tunel Korbe</w:t>
                      </w:r>
                      <w:r>
                        <w:rPr>
                          <w:color w:val="FF33CC"/>
                          <w14:textOutline w14:w="9525" w14:cap="rnd" w14:cmpd="sng" w14:algn="ctr">
                            <w14:solidFill>
                              <w14:srgbClr w14:val="FF33CC"/>
                            </w14:solidFill>
                            <w14:prstDash w14:val="solid"/>
                            <w14:bevel/>
                          </w14:textOutline>
                        </w:rPr>
                        <w:t>ľ</w:t>
                      </w:r>
                      <w:r w:rsidRPr="001E1FC2">
                        <w:rPr>
                          <w:color w:val="FF33CC"/>
                          <w14:textOutline w14:w="9525" w14:cap="rnd" w14:cmpd="sng" w14:algn="ctr">
                            <w14:solidFill>
                              <w14:srgbClr w14:val="FF33CC"/>
                            </w14:solidFill>
                            <w14:prstDash w14:val="solid"/>
                            <w14:bevel/>
                          </w14:textOutline>
                        </w:rPr>
                        <w:t>ka</w:t>
                      </w:r>
                    </w:p>
                  </w:txbxContent>
                </v:textbox>
              </v:shape>
            </w:pict>
          </mc:Fallback>
        </mc:AlternateContent>
      </w:r>
      <w:r w:rsidRPr="00B34F8B">
        <w:rPr>
          <w:rFonts w:asciiTheme="minorHAnsi" w:hAnsiTheme="minorHAnsi"/>
          <w:noProof/>
          <w:lang w:val="sk-SK" w:eastAsia="sk-SK"/>
        </w:rPr>
        <mc:AlternateContent>
          <mc:Choice Requires="wpg">
            <w:drawing>
              <wp:anchor distT="0" distB="0" distL="114300" distR="114300" simplePos="0" relativeHeight="251660288" behindDoc="0" locked="0" layoutInCell="1" allowOverlap="1" wp14:anchorId="554BD4EB" wp14:editId="593410CA">
                <wp:simplePos x="0" y="0"/>
                <wp:positionH relativeFrom="column">
                  <wp:posOffset>727075</wp:posOffset>
                </wp:positionH>
                <wp:positionV relativeFrom="paragraph">
                  <wp:posOffset>19050</wp:posOffset>
                </wp:positionV>
                <wp:extent cx="3387725" cy="1114425"/>
                <wp:effectExtent l="0" t="0" r="0" b="0"/>
                <wp:wrapNone/>
                <wp:docPr id="53" name="Skupina 53"/>
                <wp:cNvGraphicFramePr/>
                <a:graphic xmlns:a="http://schemas.openxmlformats.org/drawingml/2006/main">
                  <a:graphicData uri="http://schemas.microsoft.com/office/word/2010/wordprocessingGroup">
                    <wpg:wgp>
                      <wpg:cNvGrpSpPr/>
                      <wpg:grpSpPr>
                        <a:xfrm>
                          <a:off x="0" y="0"/>
                          <a:ext cx="3387725" cy="1114425"/>
                          <a:chOff x="-144780" y="0"/>
                          <a:chExt cx="3387725" cy="1114425"/>
                        </a:xfrm>
                      </wpg:grpSpPr>
                      <wps:wsp>
                        <wps:cNvPr id="54" name="Blok textu 41"/>
                        <wps:cNvSpPr txBox="1"/>
                        <wps:spPr>
                          <a:xfrm>
                            <a:off x="-144780" y="0"/>
                            <a:ext cx="122110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CF51DE" w14:textId="77777777" w:rsidR="006D6C54" w:rsidRPr="006274DD" w:rsidRDefault="006D6C54" w:rsidP="005F7C2F">
                              <w:pPr>
                                <w:rPr>
                                  <w:color w:val="609090"/>
                                  <w14:textOutline w14:w="12700" w14:cap="rnd" w14:cmpd="sng" w14:algn="ctr">
                                    <w14:solidFill>
                                      <w14:srgbClr w14:val="539D7C"/>
                                    </w14:solidFill>
                                    <w14:prstDash w14:val="solid"/>
                                    <w14:bevel/>
                                  </w14:textOutline>
                                </w:rPr>
                              </w:pPr>
                              <w:r w:rsidRPr="006274DD">
                                <w:rPr>
                                  <w:color w:val="609090"/>
                                  <w14:textOutline w14:w="12700" w14:cap="rnd" w14:cmpd="sng" w14:algn="ctr">
                                    <w14:solidFill>
                                      <w14:srgbClr w14:val="539D7C"/>
                                    </w14:solidFill>
                                    <w14:prstDash w14:val="solid"/>
                                    <w14:bevel/>
                                  </w14:textOutline>
                                </w:rPr>
                                <w:t>OP NP Veľká Fatra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5" name="Blok textu 42"/>
                        <wps:cNvSpPr txBox="1"/>
                        <wps:spPr>
                          <a:xfrm>
                            <a:off x="2876550" y="83820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FD04BA" w14:textId="77777777" w:rsidR="006D6C54" w:rsidRPr="009C6C68" w:rsidRDefault="006D6C54" w:rsidP="005F7C2F">
                              <w:pPr>
                                <w:rPr>
                                  <w:color w:val="00FFFF"/>
                                  <w14:textOutline w14:w="12700" w14:cap="rnd" w14:cmpd="sng" w14:algn="ctr">
                                    <w14:solidFill>
                                      <w14:srgbClr w14:val="00FFFF"/>
                                    </w14:solidFill>
                                    <w14:prstDash w14:val="solid"/>
                                    <w14:bevel/>
                                  </w14:textOutline>
                                </w:rPr>
                              </w:pPr>
                              <w:r w:rsidRPr="009C6C68">
                                <w:rPr>
                                  <w:color w:val="00FFFF"/>
                                  <w14:textOutline w14:w="12700" w14:cap="rnd" w14:cmpd="sng" w14:algn="ctr">
                                    <w14:solidFill>
                                      <w14:srgbClr w14:val="00FFFF"/>
                                    </w14:solidFill>
                                    <w14:prstDash w14:val="solid"/>
                                    <w14:bevel/>
                                  </w14:textOutline>
                                </w:rPr>
                                <w:t>3.2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54BD4EB" id="Skupina 53" o:spid="_x0000_s1027" style="position:absolute;left:0;text-align:left;margin-left:57.25pt;margin-top:1.5pt;width:266.75pt;height:87.75pt;z-index:251660288;mso-width-relative:margin" coordorigin="-1447" coordsize="33877,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">
                <v:shape id="Blok textu 41" o:spid="_x0000_s1028" type="#_x0000_t202" style="position:absolute;left:-1447;width:12210;height:25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w:txbxContent>
                      <w:p w14:paraId="1ACF51DE" w14:textId="77777777" w:rsidR="006D6C54" w:rsidRPr="006274DD" w:rsidRDefault="006D6C54" w:rsidP="005F7C2F">
                        <w:pPr>
                          <w:rPr>
                            <w:color w:val="609090"/>
                            <w14:textOutline w14:w="12700" w14:cap="rnd" w14:cmpd="sng" w14:algn="ctr">
                              <w14:solidFill>
                                <w14:srgbClr w14:val="539D7C"/>
                              </w14:solidFill>
                              <w14:prstDash w14:val="solid"/>
                              <w14:bevel/>
                            </w14:textOutline>
                          </w:rPr>
                        </w:pPr>
                        <w:r w:rsidRPr="006274DD">
                          <w:rPr>
                            <w:color w:val="609090"/>
                            <w14:textOutline w14:w="12700" w14:cap="rnd" w14:cmpd="sng" w14:algn="ctr">
                              <w14:solidFill>
                                <w14:srgbClr w14:val="539D7C"/>
                              </w14:solidFill>
                              <w14:prstDash w14:val="solid"/>
                              <w14:bevel/>
                            </w14:textOutline>
                          </w:rPr>
                          <w:t>OP NP Veľká Fatra</w:t>
                        </w:r>
                      </w:p>
                    </w:txbxContent>
                  </v:textbox>
                </v:shape>
                <v:shape id="Blok textu 42" o:spid="_x0000_s1029" type="#_x0000_t202" style="position:absolute;left:28765;top:8382;width:3664;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v6a8UA&#10;AADbAAAADwAAAGRycy9kb3ducmV2LnhtbESPQWsCMRSE74L/ITzBi9RsBaWsRmkLFZFWqRbx+Ni8&#10;bhY3L0sSdf33TUHwOMzMN8xs0dpaXMiHyrGC52EGgrhwuuJSwc/+4+kFRIjIGmvHpOBGARbzbmeG&#10;uXZX/qbLLpYiQTjkqMDE2ORShsKQxTB0DXHyfp23GJP0pdQerwluaznKsom0WHFaMNjQu6HitDtb&#10;BSezHmyz5dfbYbK6+c3+7I7+86hUv9e+TkFEauMjfG+vtILxGP6/pB8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prxQAAANsAAAAPAAAAAAAAAAAAAAAAAJgCAABkcnMv&#10;ZG93bnJldi54bWxQSwUGAAAAAAQABAD1AAAAigMAAAAA&#10;" filled="f" stroked="f" strokeweight=".5pt">
                  <v:textbox>
                    <w:txbxContent>
                      <w:p w14:paraId="58FD04BA" w14:textId="77777777" w:rsidR="006D6C54" w:rsidRPr="009C6C68" w:rsidRDefault="006D6C54" w:rsidP="005F7C2F">
                        <w:pPr>
                          <w:rPr>
                            <w:color w:val="00FFFF"/>
                            <w14:textOutline w14:w="12700" w14:cap="rnd" w14:cmpd="sng" w14:algn="ctr">
                              <w14:solidFill>
                                <w14:srgbClr w14:val="00FFFF"/>
                              </w14:solidFill>
                              <w14:prstDash w14:val="solid"/>
                              <w14:bevel/>
                            </w14:textOutline>
                          </w:rPr>
                        </w:pPr>
                        <w:r w:rsidRPr="009C6C68">
                          <w:rPr>
                            <w:color w:val="00FFFF"/>
                            <w14:textOutline w14:w="12700" w14:cap="rnd" w14:cmpd="sng" w14:algn="ctr">
                              <w14:solidFill>
                                <w14:srgbClr w14:val="00FFFF"/>
                              </w14:solidFill>
                              <w14:prstDash w14:val="solid"/>
                              <w14:bevel/>
                            </w14:textOutline>
                          </w:rPr>
                          <w:t>3.2</w:t>
                        </w:r>
                      </w:p>
                    </w:txbxContent>
                  </v:textbox>
                </v:shape>
              </v:group>
            </w:pict>
          </mc:Fallback>
        </mc:AlternateContent>
      </w:r>
      <w:r w:rsidRPr="00B34F8B">
        <w:rPr>
          <w:rFonts w:asciiTheme="minorHAnsi" w:hAnsiTheme="minorHAnsi"/>
          <w:noProof/>
          <w:lang w:val="sk-SK" w:eastAsia="sk-SK"/>
        </w:rPr>
        <w:drawing>
          <wp:inline distT="0" distB="0" distL="0" distR="0" wp14:anchorId="3D74F1EB" wp14:editId="4A71AAB9">
            <wp:extent cx="5760720" cy="1286761"/>
            <wp:effectExtent l="19050" t="19050" r="11430" b="2794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760720" cy="1286761"/>
                    </a:xfrm>
                    <a:prstGeom prst="rect">
                      <a:avLst/>
                    </a:prstGeom>
                    <a:ln w="3175">
                      <a:solidFill>
                        <a:schemeClr val="tx1"/>
                      </a:solidFill>
                    </a:ln>
                  </pic:spPr>
                </pic:pic>
              </a:graphicData>
            </a:graphic>
          </wp:inline>
        </w:drawing>
      </w:r>
    </w:p>
    <w:p w14:paraId="26300D33" w14:textId="77777777" w:rsidR="005F7C2F" w:rsidRDefault="005F7C2F" w:rsidP="005F7C2F">
      <w:pPr>
        <w:rPr>
          <w:rFonts w:asciiTheme="minorHAnsi" w:hAnsiTheme="minorHAnsi" w:cs="Arial"/>
          <w:lang w:val="sk-SK"/>
        </w:rPr>
      </w:pPr>
      <w:r w:rsidRPr="00B34F8B">
        <w:rPr>
          <w:rFonts w:asciiTheme="minorHAnsi" w:hAnsiTheme="minorHAnsi" w:cs="Arial"/>
          <w:lang w:val="sk-SK"/>
        </w:rPr>
        <w:t xml:space="preserve">Zvyšné tri varianty (1.1, 2.3 a 3.1) sú vedené v koridore pôvodnej železničnej trate, OP NP Veľká Fatra nezasahujú, jeho severná hranica sa nachádza v celom tomto úseku v blízkosti vedenej trate, resp. v jej bezprostrednom susedstve (žkm 302,3 – 304,0). V žkm 296,5 – 299,1 prechádzajú v bezprostrednej blízkosti od </w:t>
      </w:r>
      <w:r w:rsidRPr="00B34F8B">
        <w:rPr>
          <w:rFonts w:asciiTheme="minorHAnsi" w:hAnsiTheme="minorHAnsi" w:cs="Arial"/>
          <w:b/>
          <w:lang w:val="sk-SK"/>
        </w:rPr>
        <w:t>ochranného pásma NP Malá Fatra</w:t>
      </w:r>
      <w:r w:rsidRPr="00B34F8B">
        <w:rPr>
          <w:rFonts w:asciiTheme="minorHAnsi" w:hAnsiTheme="minorHAnsi" w:cs="Arial"/>
          <w:lang w:val="sk-SK"/>
        </w:rPr>
        <w:t>, resp. od jeho južnej hranice. V žkm 298,9 – 299,0 toto pásmo len veľmi okrajovo</w:t>
      </w:r>
      <w:r w:rsidR="00C00153" w:rsidRPr="00B34F8B">
        <w:rPr>
          <w:rFonts w:asciiTheme="minorHAnsi" w:hAnsiTheme="minorHAnsi" w:cs="Arial"/>
          <w:lang w:val="sk-SK"/>
        </w:rPr>
        <w:t xml:space="preserve"> križujú.</w:t>
      </w:r>
    </w:p>
    <w:p w14:paraId="009BBBBC" w14:textId="77777777" w:rsidR="00FC3BA6" w:rsidRDefault="00FC3BA6" w:rsidP="005F7C2F">
      <w:pPr>
        <w:rPr>
          <w:rFonts w:asciiTheme="minorHAnsi" w:hAnsiTheme="minorHAnsi" w:cs="Arial"/>
          <w:lang w:val="sk-SK"/>
        </w:rPr>
      </w:pPr>
    </w:p>
    <w:p w14:paraId="717DBE5C" w14:textId="77777777" w:rsidR="00FC3BA6" w:rsidRDefault="00FC3BA6" w:rsidP="005F7C2F">
      <w:pPr>
        <w:rPr>
          <w:rFonts w:asciiTheme="minorHAnsi" w:hAnsiTheme="minorHAnsi" w:cs="Arial"/>
          <w:lang w:val="sk-SK"/>
        </w:rPr>
      </w:pPr>
    </w:p>
    <w:p w14:paraId="7FFCCFEC" w14:textId="77777777" w:rsidR="00FC3BA6" w:rsidRDefault="00FC3BA6" w:rsidP="005F7C2F">
      <w:pPr>
        <w:rPr>
          <w:rFonts w:asciiTheme="minorHAnsi" w:hAnsiTheme="minorHAnsi" w:cs="Arial"/>
          <w:lang w:val="sk-SK"/>
        </w:rPr>
      </w:pPr>
    </w:p>
    <w:p w14:paraId="20C189E5" w14:textId="77777777" w:rsidR="00FC3BA6" w:rsidRDefault="00FC3BA6" w:rsidP="005F7C2F">
      <w:pPr>
        <w:rPr>
          <w:rFonts w:asciiTheme="minorHAnsi" w:hAnsiTheme="minorHAnsi" w:cs="Arial"/>
          <w:lang w:val="sk-SK"/>
        </w:rPr>
      </w:pPr>
    </w:p>
    <w:p w14:paraId="3BD3E517" w14:textId="77777777" w:rsidR="00FC3BA6" w:rsidRDefault="00FC3BA6" w:rsidP="005F7C2F">
      <w:pPr>
        <w:rPr>
          <w:rFonts w:asciiTheme="minorHAnsi" w:hAnsiTheme="minorHAnsi" w:cs="Arial"/>
          <w:lang w:val="sk-SK"/>
        </w:rPr>
      </w:pPr>
    </w:p>
    <w:p w14:paraId="4B088776" w14:textId="77777777" w:rsidR="00FC3BA6" w:rsidRDefault="00FC3BA6" w:rsidP="005F7C2F">
      <w:pPr>
        <w:rPr>
          <w:rFonts w:asciiTheme="minorHAnsi" w:hAnsiTheme="minorHAnsi" w:cs="Arial"/>
          <w:lang w:val="sk-SK"/>
        </w:rPr>
      </w:pPr>
    </w:p>
    <w:p w14:paraId="2141871F" w14:textId="77777777" w:rsidR="00FC3BA6" w:rsidRPr="00B34F8B" w:rsidRDefault="00FC3BA6" w:rsidP="005F7C2F">
      <w:pPr>
        <w:rPr>
          <w:rFonts w:asciiTheme="minorHAnsi" w:hAnsiTheme="minorHAnsi" w:cs="Arial"/>
          <w:lang w:val="sk-SK"/>
        </w:rPr>
      </w:pPr>
    </w:p>
    <w:p w14:paraId="1C771A5F" w14:textId="77777777" w:rsidR="00C00153" w:rsidRPr="00B34F8B" w:rsidRDefault="00C00153" w:rsidP="00C00153">
      <w:pPr>
        <w:rPr>
          <w:rFonts w:asciiTheme="minorHAnsi" w:hAnsiTheme="minorHAnsi" w:cs="Arial"/>
          <w:i/>
          <w:sz w:val="20"/>
          <w:szCs w:val="20"/>
          <w:lang w:val="sk-SK"/>
        </w:rPr>
      </w:pPr>
      <w:r w:rsidRPr="00B34F8B">
        <w:rPr>
          <w:rFonts w:asciiTheme="minorHAnsi" w:hAnsiTheme="minorHAnsi" w:cs="Arial"/>
          <w:i/>
          <w:sz w:val="20"/>
          <w:szCs w:val="20"/>
          <w:lang w:val="sk-SK"/>
        </w:rPr>
        <w:lastRenderedPageBreak/>
        <w:t>Obr. 1.4</w:t>
      </w:r>
      <w:r w:rsidR="00C74810" w:rsidRPr="00B34F8B">
        <w:rPr>
          <w:rFonts w:asciiTheme="minorHAnsi" w:hAnsiTheme="minorHAnsi" w:cs="Arial"/>
          <w:i/>
          <w:sz w:val="20"/>
          <w:szCs w:val="20"/>
          <w:lang w:val="sk-SK"/>
        </w:rPr>
        <w:t>1</w:t>
      </w:r>
      <w:r w:rsidR="00532CB1" w:rsidRPr="00B34F8B">
        <w:rPr>
          <w:rFonts w:asciiTheme="minorHAnsi" w:hAnsiTheme="minorHAnsi" w:cs="Arial"/>
          <w:i/>
          <w:sz w:val="20"/>
          <w:szCs w:val="20"/>
          <w:lang w:val="sk-SK"/>
        </w:rPr>
        <w:t>:</w:t>
      </w:r>
      <w:r w:rsidRPr="00B34F8B">
        <w:rPr>
          <w:rFonts w:asciiTheme="minorHAnsi" w:hAnsiTheme="minorHAnsi" w:cs="Arial"/>
          <w:i/>
          <w:sz w:val="20"/>
          <w:szCs w:val="20"/>
          <w:lang w:val="sk-SK"/>
        </w:rPr>
        <w:t xml:space="preserve"> Výrez križovania trate s OP NP Veľká Fatra v žkm 298,9 – 299,0</w:t>
      </w:r>
    </w:p>
    <w:p w14:paraId="203B74DF"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mc:AlternateContent>
          <mc:Choice Requires="wps">
            <w:drawing>
              <wp:anchor distT="0" distB="0" distL="114300" distR="114300" simplePos="0" relativeHeight="251666432" behindDoc="0" locked="0" layoutInCell="1" allowOverlap="1" wp14:anchorId="05AF59B2" wp14:editId="3310B704">
                <wp:simplePos x="0" y="0"/>
                <wp:positionH relativeFrom="column">
                  <wp:posOffset>1708150</wp:posOffset>
                </wp:positionH>
                <wp:positionV relativeFrom="paragraph">
                  <wp:posOffset>559435</wp:posOffset>
                </wp:positionV>
                <wp:extent cx="1221105" cy="257175"/>
                <wp:effectExtent l="0" t="0" r="0" b="0"/>
                <wp:wrapNone/>
                <wp:docPr id="63" name="Blok textu 63"/>
                <wp:cNvGraphicFramePr/>
                <a:graphic xmlns:a="http://schemas.openxmlformats.org/drawingml/2006/main">
                  <a:graphicData uri="http://schemas.microsoft.com/office/word/2010/wordprocessingShape">
                    <wps:wsp>
                      <wps:cNvSpPr txBox="1"/>
                      <wps:spPr>
                        <a:xfrm>
                          <a:off x="0" y="0"/>
                          <a:ext cx="122110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33643B" w14:textId="77777777" w:rsidR="006D6C54" w:rsidRPr="006274DD" w:rsidRDefault="006D6C54" w:rsidP="005F7C2F">
                            <w:pPr>
                              <w:rPr>
                                <w:color w:val="609090"/>
                                <w14:textOutline w14:w="12700" w14:cap="rnd" w14:cmpd="sng" w14:algn="ctr">
                                  <w14:solidFill>
                                    <w14:srgbClr w14:val="539D7C"/>
                                  </w14:solidFill>
                                  <w14:prstDash w14:val="solid"/>
                                  <w14:bevel/>
                                </w14:textOutline>
                              </w:rPr>
                            </w:pPr>
                            <w:r w:rsidRPr="006274DD">
                              <w:rPr>
                                <w:color w:val="609090"/>
                                <w14:textOutline w14:w="12700" w14:cap="rnd" w14:cmpd="sng" w14:algn="ctr">
                                  <w14:solidFill>
                                    <w14:srgbClr w14:val="539D7C"/>
                                  </w14:solidFill>
                                  <w14:prstDash w14:val="solid"/>
                                  <w14:bevel/>
                                </w14:textOutline>
                              </w:rPr>
                              <w:t xml:space="preserve">OP NP </w:t>
                            </w:r>
                            <w:r>
                              <w:rPr>
                                <w:color w:val="609090"/>
                                <w14:textOutline w14:w="12700" w14:cap="rnd" w14:cmpd="sng" w14:algn="ctr">
                                  <w14:solidFill>
                                    <w14:srgbClr w14:val="539D7C"/>
                                  </w14:solidFill>
                                  <w14:prstDash w14:val="solid"/>
                                  <w14:bevel/>
                                </w14:textOutline>
                              </w:rPr>
                              <w:t>Malá Fatra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AF59B2" id="Blok textu 63" o:spid="_x0000_s1030" type="#_x0000_t202" style="position:absolute;left:0;text-align:left;margin-left:134.5pt;margin-top:44.05pt;width:96.15pt;height:20.2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" filled="f" stroked="f" strokeweight=".5pt">
                <v:textbox>
                  <w:txbxContent>
                    <w:p w14:paraId="2B33643B" w14:textId="77777777" w:rsidR="006D6C54" w:rsidRPr="006274DD" w:rsidRDefault="006D6C54" w:rsidP="005F7C2F">
                      <w:pPr>
                        <w:rPr>
                          <w:color w:val="609090"/>
                          <w14:textOutline w14:w="12700" w14:cap="rnd" w14:cmpd="sng" w14:algn="ctr">
                            <w14:solidFill>
                              <w14:srgbClr w14:val="539D7C"/>
                            </w14:solidFill>
                            <w14:prstDash w14:val="solid"/>
                            <w14:bevel/>
                          </w14:textOutline>
                        </w:rPr>
                      </w:pPr>
                      <w:r w:rsidRPr="006274DD">
                        <w:rPr>
                          <w:color w:val="609090"/>
                          <w14:textOutline w14:w="12700" w14:cap="rnd" w14:cmpd="sng" w14:algn="ctr">
                            <w14:solidFill>
                              <w14:srgbClr w14:val="539D7C"/>
                            </w14:solidFill>
                            <w14:prstDash w14:val="solid"/>
                            <w14:bevel/>
                          </w14:textOutline>
                        </w:rPr>
                        <w:t xml:space="preserve">OP NP </w:t>
                      </w:r>
                      <w:r>
                        <w:rPr>
                          <w:color w:val="609090"/>
                          <w14:textOutline w14:w="12700" w14:cap="rnd" w14:cmpd="sng" w14:algn="ctr">
                            <w14:solidFill>
                              <w14:srgbClr w14:val="539D7C"/>
                            </w14:solidFill>
                            <w14:prstDash w14:val="solid"/>
                            <w14:bevel/>
                          </w14:textOutline>
                        </w:rPr>
                        <w:t>Malá Fatra</w:t>
                      </w:r>
                    </w:p>
                  </w:txbxContent>
                </v:textbox>
              </v:shape>
            </w:pict>
          </mc:Fallback>
        </mc:AlternateContent>
      </w:r>
      <w:r w:rsidRPr="00B34F8B">
        <w:rPr>
          <w:rFonts w:asciiTheme="minorHAnsi" w:hAnsiTheme="minorHAnsi"/>
          <w:noProof/>
          <w:lang w:val="sk-SK" w:eastAsia="sk-SK"/>
        </w:rPr>
        <mc:AlternateContent>
          <mc:Choice Requires="wpg">
            <w:drawing>
              <wp:anchor distT="0" distB="0" distL="114300" distR="114300" simplePos="0" relativeHeight="251663360" behindDoc="0" locked="0" layoutInCell="1" allowOverlap="1" wp14:anchorId="2349D485" wp14:editId="626AB167">
                <wp:simplePos x="0" y="0"/>
                <wp:positionH relativeFrom="column">
                  <wp:posOffset>2662555</wp:posOffset>
                </wp:positionH>
                <wp:positionV relativeFrom="paragraph">
                  <wp:posOffset>1612265</wp:posOffset>
                </wp:positionV>
                <wp:extent cx="1014095" cy="447675"/>
                <wp:effectExtent l="0" t="0" r="0" b="0"/>
                <wp:wrapNone/>
                <wp:docPr id="56" name="Skupina 56"/>
                <wp:cNvGraphicFramePr/>
                <a:graphic xmlns:a="http://schemas.openxmlformats.org/drawingml/2006/main">
                  <a:graphicData uri="http://schemas.microsoft.com/office/word/2010/wordprocessingGroup">
                    <wpg:wgp>
                      <wpg:cNvGrpSpPr/>
                      <wpg:grpSpPr>
                        <a:xfrm>
                          <a:off x="0" y="0"/>
                          <a:ext cx="1014095" cy="447675"/>
                          <a:chOff x="0" y="0"/>
                          <a:chExt cx="1014095" cy="447675"/>
                        </a:xfrm>
                      </wpg:grpSpPr>
                      <wps:wsp>
                        <wps:cNvPr id="57" name="Blok textu 50"/>
                        <wps:cNvSpPr txBox="1"/>
                        <wps:spPr>
                          <a:xfrm>
                            <a:off x="0" y="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862A73" w14:textId="77777777" w:rsidR="006D6C54" w:rsidRPr="009E10C4" w:rsidRDefault="006D6C54" w:rsidP="005F7C2F">
                              <w:pPr>
                                <w:rPr>
                                  <w:color w:val="FF0000"/>
                                  <w14:textOutline w14:w="12700" w14:cap="rnd" w14:cmpd="sng" w14:algn="ctr">
                                    <w14:solidFill>
                                      <w14:srgbClr w14:val="FF0000"/>
                                    </w14:solidFill>
                                    <w14:prstDash w14:val="solid"/>
                                    <w14:bevel/>
                                  </w14:textOutline>
                                </w:rPr>
                              </w:pPr>
                              <w:r w:rsidRPr="009E10C4">
                                <w:rPr>
                                  <w:color w:val="FF0000"/>
                                  <w14:textOutline w14:w="12700" w14:cap="rnd" w14:cmpd="sng" w14:algn="ctr">
                                    <w14:solidFill>
                                      <w14:srgbClr w14:val="FF0000"/>
                                    </w14:solidFill>
                                    <w14:prstDash w14:val="solid"/>
                                    <w14:bevel/>
                                  </w14:textOutline>
                                </w:rPr>
                                <w:t>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8" name="Blok textu 52"/>
                        <wps:cNvSpPr txBox="1"/>
                        <wps:spPr>
                          <a:xfrm>
                            <a:off x="647700" y="17145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27B57D" w14:textId="77777777" w:rsidR="006D6C54" w:rsidRPr="00FF45AF" w:rsidRDefault="006D6C54" w:rsidP="005F7C2F">
                              <w:pPr>
                                <w:rPr>
                                  <w:color w:val="0070C0"/>
                                  <w14:textOutline w14:w="12700" w14:cap="rnd" w14:cmpd="sng" w14:algn="ctr">
                                    <w14:solidFill>
                                      <w14:srgbClr w14:val="0070C0"/>
                                    </w14:solidFill>
                                    <w14:prstDash w14:val="solid"/>
                                    <w14:bevel/>
                                  </w14:textOutline>
                                </w:rPr>
                              </w:pPr>
                              <w:r w:rsidRPr="00FF45AF">
                                <w:rPr>
                                  <w:color w:val="0070C0"/>
                                  <w14:textOutline w14:w="12700" w14:cap="rnd" w14:cmpd="sng" w14:algn="ctr">
                                    <w14:solidFill>
                                      <w14:srgbClr w14:val="0070C0"/>
                                    </w14:solidFill>
                                    <w14:prstDash w14:val="solid"/>
                                    <w14:bevel/>
                                  </w14:textOutline>
                                </w:rPr>
                                <w:t>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349D485" id="Skupina 56" o:spid="_x0000_s1031" style="position:absolute;left:0;text-align:left;margin-left:209.65pt;margin-top:126.95pt;width:79.85pt;height:35.25pt;z-index:251663360" coordsize="10140,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">
                <v:shape id="Blok textu 50" o:spid="_x0000_s1032" type="#_x0000_t202" style="position:absolute;width:3663;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h8UA&#10;AADbAAAADwAAAGRycy9kb3ducmV2LnhtbESPQWsCMRSE7wX/Q3iFXkSzFrRlaxQVFCm2pSrF42Pz&#10;ulncvCxJ1PXfN4LQ4zAz3zDjaWtrcSYfKscKBv0MBHHhdMWlgv1u2XsFESKyxtoxKbhSgOmk8zDG&#10;XLsLf9N5G0uRIBxyVGBibHIpQ2HIYui7hjh5v85bjEn6UmqPlwS3tXzOspG0WHFaMNjQwlBx3J6s&#10;gqN5735lq4/5z2h99Z+7kzv4zUGpp8d29gYiUhv/w/f2WisYvs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cGHxQAAANsAAAAPAAAAAAAAAAAAAAAAAJgCAABkcnMv&#10;ZG93bnJldi54bWxQSwUGAAAAAAQABAD1AAAAigMAAAAA&#10;" filled="f" stroked="f" strokeweight=".5pt">
                  <v:textbox>
                    <w:txbxContent>
                      <w:p w14:paraId="21862A73" w14:textId="77777777" w:rsidR="006D6C54" w:rsidRPr="009E10C4" w:rsidRDefault="006D6C54" w:rsidP="005F7C2F">
                        <w:pPr>
                          <w:rPr>
                            <w:color w:val="FF0000"/>
                            <w14:textOutline w14:w="12700" w14:cap="rnd" w14:cmpd="sng" w14:algn="ctr">
                              <w14:solidFill>
                                <w14:srgbClr w14:val="FF0000"/>
                              </w14:solidFill>
                              <w14:prstDash w14:val="solid"/>
                              <w14:bevel/>
                            </w14:textOutline>
                          </w:rPr>
                        </w:pPr>
                        <w:r w:rsidRPr="009E10C4">
                          <w:rPr>
                            <w:color w:val="FF0000"/>
                            <w14:textOutline w14:w="12700" w14:cap="rnd" w14:cmpd="sng" w14:algn="ctr">
                              <w14:solidFill>
                                <w14:srgbClr w14:val="FF0000"/>
                              </w14:solidFill>
                              <w14:prstDash w14:val="solid"/>
                              <w14:bevel/>
                            </w14:textOutline>
                          </w:rPr>
                          <w:t>1.1</w:t>
                        </w:r>
                      </w:p>
                    </w:txbxContent>
                  </v:textbox>
                </v:shape>
                <v:shape id="Blok textu 52" o:spid="_x0000_s1033" type="#_x0000_t202" style="position:absolute;left:6477;top:1714;width:3663;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V9cIA&#10;AADbAAAADwAAAGRycy9kb3ducmV2LnhtbERPTWsCMRC9C/0PYQpeimYVlLIapS0oIlapingcNtPN&#10;4mayJFHXf98cCh4f73s6b20tbuRD5VjBoJ+BIC6crrhUcDwseu8gQkTWWDsmBQ8KMJ+9dKaYa3fn&#10;H7rtYylSCIccFZgYm1zKUBiyGPquIU7cr/MWY4K+lNrjPYXbWg6zbCwtVpwaDDb0Zai47K9WwcWs&#10;33bZ8vvzNF49/PZwdWe/OSvVfW0/JiAitfEp/nevtIJRGpu+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lX1wgAAANsAAAAPAAAAAAAAAAAAAAAAAJgCAABkcnMvZG93&#10;bnJldi54bWxQSwUGAAAAAAQABAD1AAAAhwMAAAAA&#10;" filled="f" stroked="f" strokeweight=".5pt">
                  <v:textbox>
                    <w:txbxContent>
                      <w:p w14:paraId="1F27B57D" w14:textId="77777777" w:rsidR="006D6C54" w:rsidRPr="00FF45AF" w:rsidRDefault="006D6C54" w:rsidP="005F7C2F">
                        <w:pPr>
                          <w:rPr>
                            <w:color w:val="0070C0"/>
                            <w14:textOutline w14:w="12700" w14:cap="rnd" w14:cmpd="sng" w14:algn="ctr">
                              <w14:solidFill>
                                <w14:srgbClr w14:val="0070C0"/>
                              </w14:solidFill>
                              <w14:prstDash w14:val="solid"/>
                              <w14:bevel/>
                            </w14:textOutline>
                          </w:rPr>
                        </w:pPr>
                        <w:r w:rsidRPr="00FF45AF">
                          <w:rPr>
                            <w:color w:val="0070C0"/>
                            <w14:textOutline w14:w="12700" w14:cap="rnd" w14:cmpd="sng" w14:algn="ctr">
                              <w14:solidFill>
                                <w14:srgbClr w14:val="0070C0"/>
                              </w14:solidFill>
                              <w14:prstDash w14:val="solid"/>
                              <w14:bevel/>
                            </w14:textOutline>
                          </w:rPr>
                          <w:t>2.3</w:t>
                        </w:r>
                      </w:p>
                    </w:txbxContent>
                  </v:textbox>
                </v:shape>
              </v:group>
            </w:pict>
          </mc:Fallback>
        </mc:AlternateContent>
      </w:r>
      <w:r w:rsidRPr="00B34F8B">
        <w:rPr>
          <w:rFonts w:asciiTheme="minorHAnsi" w:hAnsiTheme="minorHAnsi"/>
          <w:noProof/>
          <w:lang w:val="sk-SK" w:eastAsia="sk-SK"/>
        </w:rPr>
        <mc:AlternateContent>
          <mc:Choice Requires="wps">
            <w:drawing>
              <wp:anchor distT="0" distB="0" distL="114300" distR="114300" simplePos="0" relativeHeight="251662336" behindDoc="0" locked="0" layoutInCell="1" allowOverlap="1" wp14:anchorId="3224BA60" wp14:editId="460EB550">
                <wp:simplePos x="0" y="0"/>
                <wp:positionH relativeFrom="column">
                  <wp:posOffset>3028950</wp:posOffset>
                </wp:positionH>
                <wp:positionV relativeFrom="paragraph">
                  <wp:posOffset>1692910</wp:posOffset>
                </wp:positionV>
                <wp:extent cx="366395" cy="276225"/>
                <wp:effectExtent l="0" t="0" r="0" b="0"/>
                <wp:wrapNone/>
                <wp:docPr id="59" name="Blok textu 51"/>
                <wp:cNvGraphicFramePr/>
                <a:graphic xmlns:a="http://schemas.openxmlformats.org/drawingml/2006/main">
                  <a:graphicData uri="http://schemas.microsoft.com/office/word/2010/wordprocessingShape">
                    <wps:wsp>
                      <wps:cNvSpPr txBox="1"/>
                      <wps:spPr>
                        <a:xfrm>
                          <a:off x="0" y="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CF6B2" w14:textId="77777777" w:rsidR="006D6C54" w:rsidRPr="009E10C4" w:rsidRDefault="006D6C54" w:rsidP="005F7C2F">
                            <w:pPr>
                              <w:rPr>
                                <w:color w:val="33CC33"/>
                                <w14:textOutline w14:w="12700" w14:cap="rnd" w14:cmpd="sng" w14:algn="ctr">
                                  <w14:solidFill>
                                    <w14:srgbClr w14:val="33CC33"/>
                                  </w14:solidFill>
                                  <w14:prstDash w14:val="solid"/>
                                  <w14:bevel/>
                                </w14:textOutline>
                              </w:rPr>
                            </w:pPr>
                            <w:r w:rsidRPr="009E10C4">
                              <w:rPr>
                                <w:color w:val="33CC33"/>
                                <w14:textOutline w14:w="12700" w14:cap="rnd" w14:cmpd="sng" w14:algn="ctr">
                                  <w14:solidFill>
                                    <w14:srgbClr w14:val="33CC33"/>
                                  </w14:solidFill>
                                  <w14:prstDash w14:val="solid"/>
                                  <w14:bevel/>
                                </w14:textOutline>
                              </w:rPr>
                              <w:t>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24BA60" id="Blok textu 51" o:spid="_x0000_s1034" type="#_x0000_t202" style="position:absolute;left:0;text-align:left;margin-left:238.5pt;margin-top:133.3pt;width:28.85pt;height:21.75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" filled="f" stroked="f" strokeweight=".5pt">
                <v:textbox>
                  <w:txbxContent>
                    <w:p w14:paraId="761CF6B2" w14:textId="77777777" w:rsidR="006D6C54" w:rsidRPr="009E10C4" w:rsidRDefault="006D6C54" w:rsidP="005F7C2F">
                      <w:pPr>
                        <w:rPr>
                          <w:color w:val="33CC33"/>
                          <w14:textOutline w14:w="12700" w14:cap="rnd" w14:cmpd="sng" w14:algn="ctr">
                            <w14:solidFill>
                              <w14:srgbClr w14:val="33CC33"/>
                            </w14:solidFill>
                            <w14:prstDash w14:val="solid"/>
                            <w14:bevel/>
                          </w14:textOutline>
                        </w:rPr>
                      </w:pPr>
                      <w:r w:rsidRPr="009E10C4">
                        <w:rPr>
                          <w:color w:val="33CC33"/>
                          <w14:textOutline w14:w="12700" w14:cap="rnd" w14:cmpd="sng" w14:algn="ctr">
                            <w14:solidFill>
                              <w14:srgbClr w14:val="33CC33"/>
                            </w14:solidFill>
                            <w14:prstDash w14:val="solid"/>
                            <w14:bevel/>
                          </w14:textOutline>
                        </w:rPr>
                        <w:t>2.3</w:t>
                      </w:r>
                    </w:p>
                  </w:txbxContent>
                </v:textbox>
              </v:shape>
            </w:pict>
          </mc:Fallback>
        </mc:AlternateContent>
      </w:r>
      <w:r w:rsidRPr="00B34F8B">
        <w:rPr>
          <w:rFonts w:asciiTheme="minorHAnsi" w:hAnsiTheme="minorHAnsi"/>
          <w:noProof/>
          <w:lang w:val="sk-SK" w:eastAsia="sk-SK"/>
        </w:rPr>
        <w:drawing>
          <wp:inline distT="0" distB="0" distL="0" distR="0" wp14:anchorId="3D4E9FFF" wp14:editId="0C5CBCA0">
            <wp:extent cx="4072371" cy="2514600"/>
            <wp:effectExtent l="19050" t="19050" r="23495" b="19050"/>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email">
                      <a:extLst>
                        <a:ext uri="{28A0092B-C50C-407E-A947-70E740481C1C}">
                          <a14:useLocalDpi xmlns:a14="http://schemas.microsoft.com/office/drawing/2010/main"/>
                        </a:ext>
                      </a:extLst>
                    </a:blip>
                    <a:stretch>
                      <a:fillRect/>
                    </a:stretch>
                  </pic:blipFill>
                  <pic:spPr>
                    <a:xfrm>
                      <a:off x="0" y="0"/>
                      <a:ext cx="4077294" cy="2517640"/>
                    </a:xfrm>
                    <a:prstGeom prst="rect">
                      <a:avLst/>
                    </a:prstGeom>
                    <a:ln>
                      <a:solidFill>
                        <a:schemeClr val="tx1"/>
                      </a:solidFill>
                    </a:ln>
                  </pic:spPr>
                </pic:pic>
              </a:graphicData>
            </a:graphic>
          </wp:inline>
        </w:drawing>
      </w:r>
    </w:p>
    <w:p w14:paraId="23FF57FE" w14:textId="77777777" w:rsidR="00A47F41" w:rsidRPr="00B34F8B" w:rsidRDefault="00A47F41" w:rsidP="005F7C2F">
      <w:pPr>
        <w:rPr>
          <w:rFonts w:asciiTheme="minorHAnsi" w:hAnsiTheme="minorHAnsi" w:cs="Arial"/>
          <w:lang w:val="sk-SK"/>
        </w:rPr>
      </w:pPr>
      <w:r w:rsidRPr="00B34F8B">
        <w:rPr>
          <w:rFonts w:asciiTheme="minorHAnsi" w:hAnsiTheme="minorHAnsi" w:cs="Arial"/>
          <w:lang w:val="sk-SK"/>
        </w:rPr>
        <w:t xml:space="preserve">Varianty 1.1, 2.3 a 3.1 vedené v pôvodnom železničnom telese, na úseku cca 120m </w:t>
      </w:r>
      <w:r w:rsidRPr="00B34F8B">
        <w:rPr>
          <w:rFonts w:asciiTheme="minorHAnsi" w:hAnsiTheme="minorHAnsi" w:cs="Arial"/>
          <w:b/>
          <w:lang w:val="sk-SK"/>
        </w:rPr>
        <w:t>PR Močiar</w:t>
      </w:r>
      <w:r w:rsidRPr="00B34F8B">
        <w:rPr>
          <w:rFonts w:asciiTheme="minorHAnsi" w:hAnsiTheme="minorHAnsi" w:cs="Arial"/>
          <w:lang w:val="sk-SK"/>
        </w:rPr>
        <w:t xml:space="preserve"> (žkm 297,9 – 298,2) sa dostávajú na hranicu PR Močiar - južná hranica územia je totožná s vedením trate. Dochádza k zásahu do ochranného pásma PR a bezprostrednej blízkosti samotnej PR. </w:t>
      </w:r>
    </w:p>
    <w:p w14:paraId="15DF81F8" w14:textId="77777777" w:rsidR="005F7C2F" w:rsidRDefault="005F7C2F" w:rsidP="005F7C2F">
      <w:pPr>
        <w:rPr>
          <w:rFonts w:asciiTheme="minorHAnsi" w:hAnsiTheme="minorHAnsi" w:cs="Arial"/>
          <w:lang w:val="sk-SK"/>
        </w:rPr>
      </w:pPr>
      <w:r w:rsidRPr="00B34F8B">
        <w:rPr>
          <w:rFonts w:asciiTheme="minorHAnsi" w:hAnsiTheme="minorHAnsi" w:cs="Arial"/>
          <w:lang w:val="sk-SK"/>
        </w:rPr>
        <w:t xml:space="preserve">V pokračovaní trate priamo križujú južný cíp </w:t>
      </w:r>
      <w:r w:rsidRPr="00B34F8B">
        <w:rPr>
          <w:rFonts w:asciiTheme="minorHAnsi" w:hAnsiTheme="minorHAnsi" w:cs="Arial"/>
          <w:b/>
          <w:lang w:val="sk-SK"/>
        </w:rPr>
        <w:t>CHA Rieka Orava</w:t>
      </w:r>
      <w:r w:rsidRPr="00B34F8B">
        <w:rPr>
          <w:rFonts w:asciiTheme="minorHAnsi" w:hAnsiTheme="minorHAnsi" w:cs="Arial"/>
          <w:lang w:val="sk-SK"/>
        </w:rPr>
        <w:t xml:space="preserve"> (žkm 299,0). Do 300 m od trate v alternatívach 1.1, 2.3 a 3.1 v tomto úseku ležia tiež maloplošné chránené územia PR Rojkovské rašelinisko a PP Rojkovská travertínová kopa (žkm 297,1 – 298,0) a vo vzdialenosti od 950 m od</w:t>
      </w:r>
      <w:r w:rsidR="00C00153" w:rsidRPr="00B34F8B">
        <w:rPr>
          <w:rFonts w:asciiTheme="minorHAnsi" w:hAnsiTheme="minorHAnsi" w:cs="Arial"/>
          <w:lang w:val="sk-SK"/>
        </w:rPr>
        <w:t xml:space="preserve"> trate leží južný okraj NPR Šíp.</w:t>
      </w:r>
    </w:p>
    <w:p w14:paraId="3A89C0A4" w14:textId="77777777" w:rsidR="00C00153" w:rsidRPr="00B34F8B" w:rsidRDefault="00C00153" w:rsidP="00C00153">
      <w:pPr>
        <w:rPr>
          <w:rFonts w:asciiTheme="minorHAnsi" w:hAnsiTheme="minorHAnsi" w:cs="Arial"/>
          <w:i/>
          <w:sz w:val="20"/>
          <w:szCs w:val="20"/>
          <w:lang w:val="sk-SK"/>
        </w:rPr>
      </w:pPr>
      <w:r w:rsidRPr="00B34F8B">
        <w:rPr>
          <w:rFonts w:asciiTheme="minorHAnsi" w:hAnsiTheme="minorHAnsi" w:cs="Arial"/>
          <w:i/>
          <w:sz w:val="20"/>
          <w:szCs w:val="20"/>
          <w:lang w:val="sk-SK"/>
        </w:rPr>
        <w:t>Obr. 1.4</w:t>
      </w:r>
      <w:r w:rsidR="00C74810" w:rsidRPr="00B34F8B">
        <w:rPr>
          <w:rFonts w:asciiTheme="minorHAnsi" w:hAnsiTheme="minorHAnsi" w:cs="Arial"/>
          <w:i/>
          <w:sz w:val="20"/>
          <w:szCs w:val="20"/>
          <w:lang w:val="sk-SK"/>
        </w:rPr>
        <w:t>2</w:t>
      </w:r>
      <w:r w:rsidR="00532CB1" w:rsidRPr="00B34F8B">
        <w:rPr>
          <w:rFonts w:asciiTheme="minorHAnsi" w:hAnsiTheme="minorHAnsi" w:cs="Arial"/>
          <w:i/>
          <w:sz w:val="20"/>
          <w:szCs w:val="20"/>
          <w:lang w:val="sk-SK"/>
        </w:rPr>
        <w:t>:</w:t>
      </w:r>
      <w:r w:rsidRPr="00B34F8B">
        <w:rPr>
          <w:rFonts w:asciiTheme="minorHAnsi" w:hAnsiTheme="minorHAnsi" w:cs="Arial"/>
          <w:i/>
          <w:sz w:val="20"/>
          <w:szCs w:val="20"/>
          <w:lang w:val="sk-SK"/>
        </w:rPr>
        <w:t xml:space="preserve"> Výrez polohy trate vzhľadom na územie PR Močiar, CHA Rieka Orava a  NPR Šíp</w:t>
      </w:r>
    </w:p>
    <w:p w14:paraId="51B01A3C"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mc:AlternateContent>
          <mc:Choice Requires="wpg">
            <w:drawing>
              <wp:anchor distT="0" distB="0" distL="114300" distR="114300" simplePos="0" relativeHeight="251664384" behindDoc="0" locked="0" layoutInCell="1" allowOverlap="1" wp14:anchorId="5CBD086F" wp14:editId="5AF98102">
                <wp:simplePos x="0" y="0"/>
                <wp:positionH relativeFrom="column">
                  <wp:posOffset>471805</wp:posOffset>
                </wp:positionH>
                <wp:positionV relativeFrom="paragraph">
                  <wp:posOffset>16510</wp:posOffset>
                </wp:positionV>
                <wp:extent cx="3683635" cy="1362075"/>
                <wp:effectExtent l="0" t="0" r="0" b="0"/>
                <wp:wrapNone/>
                <wp:docPr id="60" name="Skupina 60"/>
                <wp:cNvGraphicFramePr/>
                <a:graphic xmlns:a="http://schemas.openxmlformats.org/drawingml/2006/main">
                  <a:graphicData uri="http://schemas.microsoft.com/office/word/2010/wordprocessingGroup">
                    <wpg:wgp>
                      <wpg:cNvGrpSpPr/>
                      <wpg:grpSpPr>
                        <a:xfrm>
                          <a:off x="0" y="0"/>
                          <a:ext cx="3683635" cy="1362075"/>
                          <a:chOff x="-180975" y="0"/>
                          <a:chExt cx="3683635" cy="1362075"/>
                        </a:xfrm>
                      </wpg:grpSpPr>
                      <wps:wsp>
                        <wps:cNvPr id="61" name="Blok textu 57"/>
                        <wps:cNvSpPr txBox="1"/>
                        <wps:spPr>
                          <a:xfrm>
                            <a:off x="2524125" y="99060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04B231" w14:textId="77777777" w:rsidR="006D6C54" w:rsidRPr="009E10C4" w:rsidRDefault="006D6C54" w:rsidP="005F7C2F">
                              <w:pPr>
                                <w:rPr>
                                  <w:color w:val="33CC33"/>
                                  <w14:textOutline w14:w="12700" w14:cap="rnd" w14:cmpd="sng" w14:algn="ctr">
                                    <w14:solidFill>
                                      <w14:srgbClr w14:val="33CC33"/>
                                    </w14:solidFill>
                                    <w14:prstDash w14:val="solid"/>
                                    <w14:bevel/>
                                  </w14:textOutline>
                                </w:rPr>
                              </w:pPr>
                              <w:r w:rsidRPr="009E10C4">
                                <w:rPr>
                                  <w:color w:val="33CC33"/>
                                  <w14:textOutline w14:w="12700" w14:cap="rnd" w14:cmpd="sng" w14:algn="ctr">
                                    <w14:solidFill>
                                      <w14:srgbClr w14:val="33CC33"/>
                                    </w14:solidFill>
                                    <w14:prstDash w14:val="solid"/>
                                    <w14:bevel/>
                                  </w14:textOutline>
                                </w:rPr>
                                <w:t>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4" name="Blok textu 54"/>
                        <wps:cNvSpPr txBox="1"/>
                        <wps:spPr>
                          <a:xfrm>
                            <a:off x="-180975" y="0"/>
                            <a:ext cx="114109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2F5590" w14:textId="77777777" w:rsidR="006D6C54" w:rsidRPr="00D87E33" w:rsidRDefault="006D6C54" w:rsidP="005F7C2F">
                              <w:pPr>
                                <w:rPr>
                                  <w:color w:val="F79646" w:themeColor="accent6"/>
                                  <w14:textOutline w14:w="12700" w14:cap="rnd" w14:cmpd="sng" w14:algn="ctr">
                                    <w14:solidFill>
                                      <w14:schemeClr w14:val="accent6"/>
                                    </w14:solidFill>
                                    <w14:prstDash w14:val="solid"/>
                                    <w14:bevel/>
                                  </w14:textOutline>
                                </w:rPr>
                              </w:pPr>
                              <w:r w:rsidRPr="00D87E33">
                                <w:rPr>
                                  <w:color w:val="F79646" w:themeColor="accent6"/>
                                  <w14:textOutline w14:w="12700" w14:cap="rnd" w14:cmpd="sng" w14:algn="ctr">
                                    <w14:solidFill>
                                      <w14:schemeClr w14:val="accent6"/>
                                    </w14:solidFill>
                                    <w14:prstDash w14:val="solid"/>
                                    <w14:bevel/>
                                  </w14:textOutline>
                                </w:rPr>
                                <w:t>CHA Rieka Orava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5" name="Blok textu 55"/>
                        <wps:cNvSpPr txBox="1"/>
                        <wps:spPr>
                          <a:xfrm>
                            <a:off x="2733675" y="514350"/>
                            <a:ext cx="76898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6F6F67" w14:textId="77777777" w:rsidR="006D6C54" w:rsidRPr="00D87E33" w:rsidRDefault="006D6C54" w:rsidP="005F7C2F">
                              <w:pPr>
                                <w:rPr>
                                  <w:color w:val="F79646" w:themeColor="accent6"/>
                                  <w14:textOutline w14:w="12700" w14:cap="rnd" w14:cmpd="sng" w14:algn="ctr">
                                    <w14:solidFill>
                                      <w14:schemeClr w14:val="accent6"/>
                                    </w14:solidFill>
                                    <w14:prstDash w14:val="solid"/>
                                    <w14:bevel/>
                                  </w14:textOutline>
                                </w:rPr>
                              </w:pPr>
                              <w:r w:rsidRPr="00D87E33">
                                <w:rPr>
                                  <w:color w:val="F79646" w:themeColor="accent6"/>
                                  <w14:textOutline w14:w="12700" w14:cap="rnd" w14:cmpd="sng" w14:algn="ctr">
                                    <w14:solidFill>
                                      <w14:schemeClr w14:val="accent6"/>
                                    </w14:solidFill>
                                    <w14:prstDash w14:val="solid"/>
                                    <w14:bevel/>
                                  </w14:textOutline>
                                </w:rPr>
                                <w:t>PR Močiar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66" name="Skupina 66"/>
                        <wpg:cNvGrpSpPr/>
                        <wpg:grpSpPr>
                          <a:xfrm>
                            <a:off x="2162175" y="914400"/>
                            <a:ext cx="1014095" cy="447675"/>
                            <a:chOff x="0" y="0"/>
                            <a:chExt cx="1014095" cy="447675"/>
                          </a:xfrm>
                        </wpg:grpSpPr>
                        <wps:wsp>
                          <wps:cNvPr id="67" name="Blok textu 59"/>
                          <wps:cNvSpPr txBox="1"/>
                          <wps:spPr>
                            <a:xfrm>
                              <a:off x="0" y="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55C03C" w14:textId="77777777" w:rsidR="006D6C54" w:rsidRPr="009E10C4" w:rsidRDefault="006D6C54" w:rsidP="005F7C2F">
                                <w:pPr>
                                  <w:rPr>
                                    <w:color w:val="FF0000"/>
                                    <w14:textOutline w14:w="12700" w14:cap="rnd" w14:cmpd="sng" w14:algn="ctr">
                                      <w14:solidFill>
                                        <w14:srgbClr w14:val="FF0000"/>
                                      </w14:solidFill>
                                      <w14:prstDash w14:val="solid"/>
                                      <w14:bevel/>
                                    </w14:textOutline>
                                  </w:rPr>
                                </w:pPr>
                                <w:r w:rsidRPr="009E10C4">
                                  <w:rPr>
                                    <w:color w:val="FF0000"/>
                                    <w14:textOutline w14:w="12700" w14:cap="rnd" w14:cmpd="sng" w14:algn="ctr">
                                      <w14:solidFill>
                                        <w14:srgbClr w14:val="FF0000"/>
                                      </w14:solidFill>
                                      <w14:prstDash w14:val="solid"/>
                                      <w14:bevel/>
                                    </w14:textOutline>
                                  </w:rPr>
                                  <w:t>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8" name="Blok textu 60"/>
                          <wps:cNvSpPr txBox="1"/>
                          <wps:spPr>
                            <a:xfrm>
                              <a:off x="647700" y="17145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AE8379" w14:textId="77777777" w:rsidR="006D6C54" w:rsidRPr="00FF45AF" w:rsidRDefault="006D6C54" w:rsidP="005F7C2F">
                                <w:pPr>
                                  <w:rPr>
                                    <w:color w:val="0070C0"/>
                                    <w14:textOutline w14:w="12700" w14:cap="rnd" w14:cmpd="sng" w14:algn="ctr">
                                      <w14:solidFill>
                                        <w14:srgbClr w14:val="0070C0"/>
                                      </w14:solidFill>
                                      <w14:prstDash w14:val="solid"/>
                                      <w14:bevel/>
                                    </w14:textOutline>
                                  </w:rPr>
                                </w:pPr>
                                <w:r w:rsidRPr="00FF45AF">
                                  <w:rPr>
                                    <w:color w:val="0070C0"/>
                                    <w14:textOutline w14:w="12700" w14:cap="rnd" w14:cmpd="sng" w14:algn="ctr">
                                      <w14:solidFill>
                                        <w14:srgbClr w14:val="0070C0"/>
                                      </w14:solidFill>
                                      <w14:prstDash w14:val="solid"/>
                                      <w14:bevel/>
                                    </w14:textOutline>
                                  </w:rPr>
                                  <w:t>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5CBD086F" id="Skupina 60" o:spid="_x0000_s1035" style="position:absolute;left:0;text-align:left;margin-left:37.15pt;margin-top:1.3pt;width:290.05pt;height:107.25pt;z-index:251664384;mso-width-relative:margin" coordorigin="-1809" coordsize="36836,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">
                <v:shape id="Blok textu 57" o:spid="_x0000_s1036" type="#_x0000_t202" style="position:absolute;left:25241;top:9906;width:3664;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w21cUA&#10;AADbAAAADwAAAGRycy9kb3ducmV2LnhtbESPT2sCMRTE70K/Q3gFL6Vm9bDI1ihtoSLiH6qleHxs&#10;XjeLm5clibp+eyMUPA4z8xtmMutsI87kQ+1YwXCQgSAuna65UvCz/3odgwgRWWPjmBRcKcBs+tSb&#10;YKHdhb/pvIuVSBAOBSowMbaFlKE0ZDEMXEucvD/nLcYkfSW1x0uC20aOsiyXFmtOCwZb+jRUHncn&#10;q+Boli/bbL7++M0XV7/Zn9zBrw5K9Z+79zcQkbr4CP+3F1pBPoT7l/QD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zDbVxQAAANsAAAAPAAAAAAAAAAAAAAAAAJgCAABkcnMv&#10;ZG93bnJldi54bWxQSwUGAAAAAAQABAD1AAAAigMAAAAA&#10;" filled="f" stroked="f" strokeweight=".5pt">
                  <v:textbox>
                    <w:txbxContent>
                      <w:p w14:paraId="0504B231" w14:textId="77777777" w:rsidR="006D6C54" w:rsidRPr="009E10C4" w:rsidRDefault="006D6C54" w:rsidP="005F7C2F">
                        <w:pPr>
                          <w:rPr>
                            <w:color w:val="33CC33"/>
                            <w14:textOutline w14:w="12700" w14:cap="rnd" w14:cmpd="sng" w14:algn="ctr">
                              <w14:solidFill>
                                <w14:srgbClr w14:val="33CC33"/>
                              </w14:solidFill>
                              <w14:prstDash w14:val="solid"/>
                              <w14:bevel/>
                            </w14:textOutline>
                          </w:rPr>
                        </w:pPr>
                        <w:r w:rsidRPr="009E10C4">
                          <w:rPr>
                            <w:color w:val="33CC33"/>
                            <w14:textOutline w14:w="12700" w14:cap="rnd" w14:cmpd="sng" w14:algn="ctr">
                              <w14:solidFill>
                                <w14:srgbClr w14:val="33CC33"/>
                              </w14:solidFill>
                              <w14:prstDash w14:val="solid"/>
                              <w14:bevel/>
                            </w14:textOutline>
                          </w:rPr>
                          <w:t>2.3</w:t>
                        </w:r>
                      </w:p>
                    </w:txbxContent>
                  </v:textbox>
                </v:shape>
                <v:shape id="Blok textu 54" o:spid="_x0000_s1037" type="#_x0000_t202" style="position:absolute;left:-1809;width:11410;height:25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VTcUA&#10;AADbAAAADwAAAGRycy9kb3ducmV2LnhtbESPQWsCMRSE74L/IbxCL1KzlrLI1ihVaJFilWopHh+b&#10;183i5mVJoq7/3hQEj8PMfMNMZp1txIl8qB0rGA0zEMSl0zVXCn52709jECEia2wck4ILBZhN+70J&#10;Ftqd+ZtO21iJBOFQoAITY1tIGUpDFsPQtcTJ+3PeYkzSV1J7PCe4beRzluXSYs1pwWBLC0PlYXu0&#10;Cg7mc7DJPr7mv/ny4te7o9v71V6px4fu7RVEpC7ew7f2UivIX+D/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5VNxQAAANsAAAAPAAAAAAAAAAAAAAAAAJgCAABkcnMv&#10;ZG93bnJldi54bWxQSwUGAAAAAAQABAD1AAAAigMAAAAA&#10;" filled="f" stroked="f" strokeweight=".5pt">
                  <v:textbox>
                    <w:txbxContent>
                      <w:p w14:paraId="212F5590" w14:textId="77777777" w:rsidR="006D6C54" w:rsidRPr="00D87E33" w:rsidRDefault="006D6C54" w:rsidP="005F7C2F">
                        <w:pPr>
                          <w:rPr>
                            <w:color w:val="F79646" w:themeColor="accent6"/>
                            <w14:textOutline w14:w="12700" w14:cap="rnd" w14:cmpd="sng" w14:algn="ctr">
                              <w14:solidFill>
                                <w14:schemeClr w14:val="accent6"/>
                              </w14:solidFill>
                              <w14:prstDash w14:val="solid"/>
                              <w14:bevel/>
                            </w14:textOutline>
                          </w:rPr>
                        </w:pPr>
                        <w:r w:rsidRPr="00D87E33">
                          <w:rPr>
                            <w:color w:val="F79646" w:themeColor="accent6"/>
                            <w14:textOutline w14:w="12700" w14:cap="rnd" w14:cmpd="sng" w14:algn="ctr">
                              <w14:solidFill>
                                <w14:schemeClr w14:val="accent6"/>
                              </w14:solidFill>
                              <w14:prstDash w14:val="solid"/>
                              <w14:bevel/>
                            </w14:textOutline>
                          </w:rPr>
                          <w:t>CHA Rieka Orava</w:t>
                        </w:r>
                      </w:p>
                    </w:txbxContent>
                  </v:textbox>
                </v:shape>
                <v:shape id="Blok textu 55" o:spid="_x0000_s1038" type="#_x0000_t202" style="position:absolute;left:27336;top:5143;width:7690;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w1sUA&#10;AADbAAAADwAAAGRycy9kb3ducmV2LnhtbESPQWsCMRSE74L/IbxCL1KzFrrI1ihVaJFilWopHh+b&#10;183i5mVJoq7/3hQEj8PMfMNMZp1txIl8qB0rGA0zEMSl0zVXCn52709jECEia2wck4ILBZhN+70J&#10;Ftqd+ZtO21iJBOFQoAITY1tIGUpDFsPQtcTJ+3PeYkzSV1J7PCe4beRzluXSYs1pwWBLC0PlYXu0&#10;Cg7mc7DJPr7mv/ny4te7o9v71V6px4fu7RVEpC7ew7f2UivIX+D/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zDWxQAAANsAAAAPAAAAAAAAAAAAAAAAAJgCAABkcnMv&#10;ZG93bnJldi54bWxQSwUGAAAAAAQABAD1AAAAigMAAAAA&#10;" filled="f" stroked="f" strokeweight=".5pt">
                  <v:textbox>
                    <w:txbxContent>
                      <w:p w14:paraId="796F6F67" w14:textId="77777777" w:rsidR="006D6C54" w:rsidRPr="00D87E33" w:rsidRDefault="006D6C54" w:rsidP="005F7C2F">
                        <w:pPr>
                          <w:rPr>
                            <w:color w:val="F79646" w:themeColor="accent6"/>
                            <w14:textOutline w14:w="12700" w14:cap="rnd" w14:cmpd="sng" w14:algn="ctr">
                              <w14:solidFill>
                                <w14:schemeClr w14:val="accent6"/>
                              </w14:solidFill>
                              <w14:prstDash w14:val="solid"/>
                              <w14:bevel/>
                            </w14:textOutline>
                          </w:rPr>
                        </w:pPr>
                        <w:r w:rsidRPr="00D87E33">
                          <w:rPr>
                            <w:color w:val="F79646" w:themeColor="accent6"/>
                            <w14:textOutline w14:w="12700" w14:cap="rnd" w14:cmpd="sng" w14:algn="ctr">
                              <w14:solidFill>
                                <w14:schemeClr w14:val="accent6"/>
                              </w14:solidFill>
                              <w14:prstDash w14:val="solid"/>
                              <w14:bevel/>
                            </w14:textOutline>
                          </w:rPr>
                          <w:t>PR Močiar</w:t>
                        </w:r>
                      </w:p>
                    </w:txbxContent>
                  </v:textbox>
                </v:shape>
                <v:group id="Skupina 66" o:spid="_x0000_s1039" style="position:absolute;left:21621;top:9144;width:10141;height:4476" coordsize="10140,4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Blok textu 59" o:spid="_x0000_s1040" type="#_x0000_t202" style="position:absolute;width:3663;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LOsUA&#10;AADbAAAADwAAAGRycy9kb3ducmV2LnhtbESPQWsCMRSE7wX/Q3iFXqRm7WGVrVGq0CJilWopHh+b&#10;183i5mVJoq7/vhGEHoeZ+YaZzDrbiDP5UDtWMBxkIIhLp2uuFHzv35/HIEJE1tg4JgVXCjCb9h4m&#10;WGh34S8672IlEoRDgQpMjG0hZSgNWQwD1xIn79d5izFJX0nt8ZLgtpEvWZZLizWnBYMtLQyVx93J&#10;KjiaVX+bfXzOf/Ll1W/2J3fw64NST4/d2yuISF38D9/bS60gH8HtS/oB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Qs6xQAAANsAAAAPAAAAAAAAAAAAAAAAAJgCAABkcnMv&#10;ZG93bnJldi54bWxQSwUGAAAAAAQABAD1AAAAigMAAAAA&#10;" filled="f" stroked="f" strokeweight=".5pt">
                    <v:textbox>
                      <w:txbxContent>
                        <w:p w14:paraId="1B55C03C" w14:textId="77777777" w:rsidR="006D6C54" w:rsidRPr="009E10C4" w:rsidRDefault="006D6C54" w:rsidP="005F7C2F">
                          <w:pPr>
                            <w:rPr>
                              <w:color w:val="FF0000"/>
                              <w14:textOutline w14:w="12700" w14:cap="rnd" w14:cmpd="sng" w14:algn="ctr">
                                <w14:solidFill>
                                  <w14:srgbClr w14:val="FF0000"/>
                                </w14:solidFill>
                                <w14:prstDash w14:val="solid"/>
                                <w14:bevel/>
                              </w14:textOutline>
                            </w:rPr>
                          </w:pPr>
                          <w:r w:rsidRPr="009E10C4">
                            <w:rPr>
                              <w:color w:val="FF0000"/>
                              <w14:textOutline w14:w="12700" w14:cap="rnd" w14:cmpd="sng" w14:algn="ctr">
                                <w14:solidFill>
                                  <w14:srgbClr w14:val="FF0000"/>
                                </w14:solidFill>
                                <w14:prstDash w14:val="solid"/>
                                <w14:bevel/>
                              </w14:textOutline>
                            </w:rPr>
                            <w:t>1.1</w:t>
                          </w:r>
                        </w:p>
                      </w:txbxContent>
                    </v:textbox>
                  </v:shape>
                  <v:shape id="Blok textu 60" o:spid="_x0000_s1041" type="#_x0000_t202" style="position:absolute;left:6477;top:1714;width:3663;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MIA&#10;AADbAAAADwAAAGRycy9kb3ducmV2LnhtbERPy2oCMRTdC/5DuEI3RTPtYiijUbTQIqVWfCAuL5Pr&#10;ZHByMyRRx783i4LLw3lPZp1txJV8qB0reBtlIIhLp2uuFOx3X8MPECEia2wck4I7BZhN+70JFtrd&#10;eEPXbaxECuFQoAITY1tIGUpDFsPItcSJOzlvMSboK6k93lK4beR7luXSYs2pwWBLn4bK8/ZiFZzN&#10;z+s6+14tDvny7v92F3f0v0elXgbdfAwiUhef4n/3UivI09j0Jf0A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9p9IwgAAANsAAAAPAAAAAAAAAAAAAAAAAJgCAABkcnMvZG93&#10;bnJldi54bWxQSwUGAAAAAAQABAD1AAAAhwMAAAAA&#10;" filled="f" stroked="f" strokeweight=".5pt">
                    <v:textbox>
                      <w:txbxContent>
                        <w:p w14:paraId="2EAE8379" w14:textId="77777777" w:rsidR="006D6C54" w:rsidRPr="00FF45AF" w:rsidRDefault="006D6C54" w:rsidP="005F7C2F">
                          <w:pPr>
                            <w:rPr>
                              <w:color w:val="0070C0"/>
                              <w14:textOutline w14:w="12700" w14:cap="rnd" w14:cmpd="sng" w14:algn="ctr">
                                <w14:solidFill>
                                  <w14:srgbClr w14:val="0070C0"/>
                                </w14:solidFill>
                                <w14:prstDash w14:val="solid"/>
                                <w14:bevel/>
                              </w14:textOutline>
                            </w:rPr>
                          </w:pPr>
                          <w:r w:rsidRPr="00FF45AF">
                            <w:rPr>
                              <w:color w:val="0070C0"/>
                              <w14:textOutline w14:w="12700" w14:cap="rnd" w14:cmpd="sng" w14:algn="ctr">
                                <w14:solidFill>
                                  <w14:srgbClr w14:val="0070C0"/>
                                </w14:solidFill>
                                <w14:prstDash w14:val="solid"/>
                                <w14:bevel/>
                              </w14:textOutline>
                            </w:rPr>
                            <w:t>2.3</w:t>
                          </w:r>
                        </w:p>
                      </w:txbxContent>
                    </v:textbox>
                  </v:shape>
                </v:group>
              </v:group>
            </w:pict>
          </mc:Fallback>
        </mc:AlternateContent>
      </w:r>
      <w:r w:rsidRPr="00B34F8B">
        <w:rPr>
          <w:rFonts w:asciiTheme="minorHAnsi" w:hAnsiTheme="minorHAnsi"/>
          <w:noProof/>
          <w:lang w:val="sk-SK" w:eastAsia="sk-SK"/>
        </w:rPr>
        <w:drawing>
          <wp:inline distT="0" distB="0" distL="0" distR="0" wp14:anchorId="30D71F24" wp14:editId="47D273C1">
            <wp:extent cx="4814939" cy="1863831"/>
            <wp:effectExtent l="19050" t="19050" r="24130" b="22225"/>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email">
                      <a:extLst>
                        <a:ext uri="{28A0092B-C50C-407E-A947-70E740481C1C}">
                          <a14:useLocalDpi xmlns:a14="http://schemas.microsoft.com/office/drawing/2010/main"/>
                        </a:ext>
                      </a:extLst>
                    </a:blip>
                    <a:stretch>
                      <a:fillRect/>
                    </a:stretch>
                  </pic:blipFill>
                  <pic:spPr>
                    <a:xfrm>
                      <a:off x="0" y="0"/>
                      <a:ext cx="4817285" cy="1864739"/>
                    </a:xfrm>
                    <a:prstGeom prst="rect">
                      <a:avLst/>
                    </a:prstGeom>
                    <a:ln>
                      <a:solidFill>
                        <a:schemeClr val="tx1"/>
                      </a:solidFill>
                    </a:ln>
                  </pic:spPr>
                </pic:pic>
              </a:graphicData>
            </a:graphic>
          </wp:inline>
        </w:drawing>
      </w:r>
    </w:p>
    <w:p w14:paraId="6BEB54A6" w14:textId="77777777" w:rsidR="005F7C2F" w:rsidRPr="00B34F8B" w:rsidRDefault="005F7C2F" w:rsidP="00C00153">
      <w:pPr>
        <w:rPr>
          <w:rFonts w:asciiTheme="minorHAnsi" w:hAnsiTheme="minorHAnsi" w:cs="Arial"/>
          <w:lang w:val="sk-SK"/>
        </w:rPr>
      </w:pPr>
      <w:r w:rsidRPr="00B34F8B">
        <w:rPr>
          <w:rFonts w:asciiTheme="minorHAnsi" w:hAnsiTheme="minorHAnsi" w:cs="Arial"/>
          <w:lang w:val="sk-SK"/>
        </w:rPr>
        <w:t xml:space="preserve">Variant 3.2 v zmene trasy západne od obce Ľubochňa v žkm 292,6 – 293,5 priamo križuje </w:t>
      </w:r>
      <w:r w:rsidRPr="00B34F8B">
        <w:rPr>
          <w:rFonts w:asciiTheme="minorHAnsi" w:hAnsiTheme="minorHAnsi" w:cs="Arial"/>
          <w:b/>
          <w:lang w:val="sk-SK"/>
        </w:rPr>
        <w:t>PR Korbeľka</w:t>
      </w:r>
      <w:r w:rsidR="00C00153" w:rsidRPr="00B34F8B">
        <w:rPr>
          <w:rFonts w:asciiTheme="minorHAnsi" w:hAnsiTheme="minorHAnsi" w:cs="Arial"/>
          <w:lang w:val="sk-SK"/>
        </w:rPr>
        <w:t>.</w:t>
      </w:r>
      <w:r w:rsidR="00A47F41" w:rsidRPr="00B34F8B">
        <w:rPr>
          <w:rFonts w:asciiTheme="minorHAnsi" w:hAnsiTheme="minorHAnsi" w:cs="Arial"/>
          <w:lang w:val="sk-SK"/>
        </w:rPr>
        <w:t xml:space="preserve"> tunelom Korbeľka, nedochádza k povrchovému kríženiu trate s chráneným územím</w:t>
      </w:r>
      <w:r w:rsidR="00704E49" w:rsidRPr="00B34F8B">
        <w:rPr>
          <w:rFonts w:asciiTheme="minorHAnsi" w:hAnsiTheme="minorHAnsi" w:cs="Arial"/>
          <w:lang w:val="sk-SK"/>
        </w:rPr>
        <w:t>.</w:t>
      </w:r>
    </w:p>
    <w:p w14:paraId="3E1B50E0" w14:textId="77777777" w:rsidR="00C00153" w:rsidRPr="00B34F8B" w:rsidRDefault="00C00153" w:rsidP="00C00153">
      <w:pPr>
        <w:rPr>
          <w:rFonts w:asciiTheme="minorHAnsi" w:hAnsiTheme="minorHAnsi" w:cs="Arial"/>
          <w:i/>
          <w:sz w:val="20"/>
          <w:szCs w:val="20"/>
          <w:lang w:val="sk-SK"/>
        </w:rPr>
      </w:pPr>
      <w:r w:rsidRPr="00B34F8B">
        <w:rPr>
          <w:rFonts w:asciiTheme="minorHAnsi" w:hAnsiTheme="minorHAnsi" w:cs="Arial"/>
          <w:i/>
          <w:sz w:val="20"/>
          <w:szCs w:val="20"/>
          <w:lang w:val="sk-SK"/>
        </w:rPr>
        <w:t>Obr. 1.4</w:t>
      </w:r>
      <w:r w:rsidR="00C74810" w:rsidRPr="00B34F8B">
        <w:rPr>
          <w:rFonts w:asciiTheme="minorHAnsi" w:hAnsiTheme="minorHAnsi" w:cs="Arial"/>
          <w:i/>
          <w:sz w:val="20"/>
          <w:szCs w:val="20"/>
          <w:lang w:val="sk-SK"/>
        </w:rPr>
        <w:t>3</w:t>
      </w:r>
      <w:r w:rsidR="00532CB1" w:rsidRPr="00B34F8B">
        <w:rPr>
          <w:rFonts w:asciiTheme="minorHAnsi" w:hAnsiTheme="minorHAnsi" w:cs="Arial"/>
          <w:i/>
          <w:sz w:val="20"/>
          <w:szCs w:val="20"/>
          <w:lang w:val="sk-SK"/>
        </w:rPr>
        <w:t>:</w:t>
      </w:r>
      <w:r w:rsidRPr="00B34F8B">
        <w:rPr>
          <w:rFonts w:asciiTheme="minorHAnsi" w:hAnsiTheme="minorHAnsi" w:cs="Arial"/>
          <w:i/>
          <w:sz w:val="20"/>
          <w:szCs w:val="20"/>
          <w:lang w:val="sk-SK"/>
        </w:rPr>
        <w:t xml:space="preserve"> Výrez križovania trate s územím PR Korbeľka v žkm 292,6 – 293,5</w:t>
      </w:r>
    </w:p>
    <w:p w14:paraId="38FA82DC" w14:textId="77777777" w:rsidR="005F7C2F" w:rsidRPr="00B34F8B" w:rsidRDefault="005F7C2F" w:rsidP="005F7C2F">
      <w:pPr>
        <w:rPr>
          <w:rFonts w:asciiTheme="minorHAnsi" w:hAnsiTheme="minorHAnsi" w:cs="Arial"/>
          <w:lang w:val="sk-SK"/>
        </w:rPr>
      </w:pPr>
      <w:r w:rsidRPr="00B34F8B">
        <w:rPr>
          <w:rFonts w:asciiTheme="minorHAnsi" w:hAnsiTheme="minorHAnsi"/>
          <w:noProof/>
          <w:lang w:val="sk-SK" w:eastAsia="sk-SK"/>
        </w:rPr>
        <mc:AlternateContent>
          <mc:Choice Requires="wps">
            <w:drawing>
              <wp:anchor distT="0" distB="0" distL="114300" distR="114300" simplePos="0" relativeHeight="251661312" behindDoc="0" locked="0" layoutInCell="1" allowOverlap="1" wp14:anchorId="6FAF9E7C" wp14:editId="3F5FE00D">
                <wp:simplePos x="0" y="0"/>
                <wp:positionH relativeFrom="column">
                  <wp:posOffset>1948180</wp:posOffset>
                </wp:positionH>
                <wp:positionV relativeFrom="paragraph">
                  <wp:posOffset>1299845</wp:posOffset>
                </wp:positionV>
                <wp:extent cx="366395" cy="276225"/>
                <wp:effectExtent l="0" t="0" r="0" b="0"/>
                <wp:wrapNone/>
                <wp:docPr id="46" name="Blok textu 46"/>
                <wp:cNvGraphicFramePr/>
                <a:graphic xmlns:a="http://schemas.openxmlformats.org/drawingml/2006/main">
                  <a:graphicData uri="http://schemas.microsoft.com/office/word/2010/wordprocessingShape">
                    <wps:wsp>
                      <wps:cNvSpPr txBox="1"/>
                      <wps:spPr>
                        <a:xfrm>
                          <a:off x="0" y="0"/>
                          <a:ext cx="36639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0E4669" w14:textId="77777777" w:rsidR="006D6C54" w:rsidRPr="009C6C68" w:rsidRDefault="006D6C54" w:rsidP="005F7C2F">
                            <w:pPr>
                              <w:rPr>
                                <w:color w:val="00FFFF"/>
                                <w14:textOutline w14:w="12700" w14:cap="rnd" w14:cmpd="sng" w14:algn="ctr">
                                  <w14:solidFill>
                                    <w14:srgbClr w14:val="00FFFF"/>
                                  </w14:solidFill>
                                  <w14:prstDash w14:val="solid"/>
                                  <w14:bevel/>
                                </w14:textOutline>
                              </w:rPr>
                            </w:pPr>
                            <w:r w:rsidRPr="009C6C68">
                              <w:rPr>
                                <w:color w:val="00FFFF"/>
                                <w14:textOutline w14:w="12700" w14:cap="rnd" w14:cmpd="sng" w14:algn="ctr">
                                  <w14:solidFill>
                                    <w14:srgbClr w14:val="00FFFF"/>
                                  </w14:solidFill>
                                  <w14:prstDash w14:val="solid"/>
                                  <w14:bevel/>
                                </w14:textOutline>
                              </w:rPr>
                              <w:t>3.2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AF9E7C" id="Blok textu 46" o:spid="_x0000_s1042" type="#_x0000_t202" style="position:absolute;left:0;text-align:left;margin-left:153.4pt;margin-top:102.35pt;width:28.85pt;height:21.75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" filled="f" stroked="f" strokeweight=".5pt">
                <v:textbox>
                  <w:txbxContent>
                    <w:p w14:paraId="4A0E4669" w14:textId="77777777" w:rsidR="006D6C54" w:rsidRPr="009C6C68" w:rsidRDefault="006D6C54" w:rsidP="005F7C2F">
                      <w:pPr>
                        <w:rPr>
                          <w:color w:val="00FFFF"/>
                          <w14:textOutline w14:w="12700" w14:cap="rnd" w14:cmpd="sng" w14:algn="ctr">
                            <w14:solidFill>
                              <w14:srgbClr w14:val="00FFFF"/>
                            </w14:solidFill>
                            <w14:prstDash w14:val="solid"/>
                            <w14:bevel/>
                          </w14:textOutline>
                        </w:rPr>
                      </w:pPr>
                      <w:r w:rsidRPr="009C6C68">
                        <w:rPr>
                          <w:color w:val="00FFFF"/>
                          <w14:textOutline w14:w="12700" w14:cap="rnd" w14:cmpd="sng" w14:algn="ctr">
                            <w14:solidFill>
                              <w14:srgbClr w14:val="00FFFF"/>
                            </w14:solidFill>
                            <w14:prstDash w14:val="solid"/>
                            <w14:bevel/>
                          </w14:textOutline>
                        </w:rPr>
                        <w:t>3.2</w:t>
                      </w:r>
                    </w:p>
                  </w:txbxContent>
                </v:textbox>
              </v:shape>
            </w:pict>
          </mc:Fallback>
        </mc:AlternateContent>
      </w:r>
      <w:r w:rsidRPr="00B34F8B">
        <w:rPr>
          <w:rFonts w:asciiTheme="minorHAnsi" w:hAnsiTheme="minorHAnsi"/>
          <w:noProof/>
          <w:lang w:val="sk-SK" w:eastAsia="sk-SK"/>
        </w:rPr>
        <w:drawing>
          <wp:inline distT="0" distB="0" distL="0" distR="0" wp14:anchorId="5C2326DE" wp14:editId="4B96EBD0">
            <wp:extent cx="3218407" cy="1871303"/>
            <wp:effectExtent l="19050" t="19050" r="20320" b="15240"/>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3213675" cy="1868552"/>
                    </a:xfrm>
                    <a:prstGeom prst="rect">
                      <a:avLst/>
                    </a:prstGeom>
                    <a:ln w="6350">
                      <a:solidFill>
                        <a:schemeClr val="tx1"/>
                      </a:solidFill>
                    </a:ln>
                  </pic:spPr>
                </pic:pic>
              </a:graphicData>
            </a:graphic>
          </wp:inline>
        </w:drawing>
      </w:r>
    </w:p>
    <w:p w14:paraId="7D7AF175"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lastRenderedPageBreak/>
        <w:t xml:space="preserve">V úseku od žkm 307,8 po 321,5 sú už všetky varianty riešené v súbehu (železničná trať sa vo variante 3.2 pripája k ostatným variantom v žkm 300,1). Železničná trať prechádza tak vo všetkých variantoch v bezprostrednej blízkosti ochranného pásma národného parku Malá Fatra (vzdialenosť najbližšieho bodu je 15 m). </w:t>
      </w:r>
    </w:p>
    <w:p w14:paraId="708E16E7" w14:textId="77777777" w:rsidR="005F7C2F" w:rsidRPr="00B34F8B" w:rsidRDefault="005F7C2F" w:rsidP="00F40A33">
      <w:pPr>
        <w:rPr>
          <w:rFonts w:asciiTheme="minorHAnsi" w:hAnsiTheme="minorHAnsi" w:cs="Arial"/>
          <w:lang w:val="sk-SK"/>
        </w:rPr>
      </w:pPr>
      <w:r w:rsidRPr="00B34F8B">
        <w:rPr>
          <w:rFonts w:asciiTheme="minorHAnsi" w:hAnsiTheme="minorHAnsi" w:cs="Arial"/>
          <w:lang w:val="sk-SK"/>
        </w:rPr>
        <w:t xml:space="preserve">Záverom trasovania (žkm 321,7 – 328,7) pri obci Strečno prechádzajú všetky varianty OP NP Malá Fatra, pričom do NP priamo nezasahujú. Najbližšia hranica NP k trati je vo vzdialenosti cca 60 m. V rámci tohto úseku v žkm 324,1 – 324,7 je trať riešená bezvariantne, tzn. všetky varianty idú v koridore súčasnej trate prechádzajúc tunelom Strečno v celkovej dĺžke 568 m. Na tratiach variantov 1.1 a 2.3 je v úseku ochranného pásma navrhovaný ďalší tunelový objekt v žkm 323,9 – 324,2 v celkovej dĺžke 324 m. Na trati variantov 3.1 a 3.2 sú navrhované tunely v žkm 315,0 – 315,5 (482 m), v žkm 316,0 – 316,8 (775 m) a v žkm 318,1 – 319,0 (978 m). </w:t>
      </w:r>
    </w:p>
    <w:p w14:paraId="1611906F" w14:textId="77777777" w:rsidR="005F7C2F" w:rsidRPr="00B34F8B" w:rsidRDefault="005F7C2F" w:rsidP="005F7C2F">
      <w:pPr>
        <w:rPr>
          <w:rFonts w:asciiTheme="minorHAnsi" w:hAnsiTheme="minorHAnsi" w:cs="Arial"/>
          <w:i/>
          <w:sz w:val="20"/>
          <w:szCs w:val="20"/>
          <w:lang w:val="sk-SK"/>
        </w:rPr>
      </w:pPr>
      <w:r w:rsidRPr="00B34F8B">
        <w:rPr>
          <w:rFonts w:asciiTheme="minorHAnsi" w:hAnsiTheme="minorHAnsi"/>
          <w:i/>
          <w:noProof/>
          <w:sz w:val="20"/>
          <w:szCs w:val="20"/>
          <w:lang w:val="sk-SK" w:eastAsia="sk-SK"/>
        </w:rPr>
        <w:drawing>
          <wp:anchor distT="0" distB="0" distL="114300" distR="114300" simplePos="0" relativeHeight="251659264" behindDoc="0" locked="0" layoutInCell="1" allowOverlap="1" wp14:anchorId="77E16A3E" wp14:editId="1DB5CB01">
            <wp:simplePos x="0" y="0"/>
            <wp:positionH relativeFrom="column">
              <wp:posOffset>-42545</wp:posOffset>
            </wp:positionH>
            <wp:positionV relativeFrom="paragraph">
              <wp:posOffset>215265</wp:posOffset>
            </wp:positionV>
            <wp:extent cx="3104515" cy="2328545"/>
            <wp:effectExtent l="19050" t="19050" r="19685" b="14605"/>
            <wp:wrapNone/>
            <wp:docPr id="73"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3104515" cy="232854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Pr="00B34F8B">
        <w:rPr>
          <w:rFonts w:asciiTheme="minorHAnsi" w:hAnsiTheme="minorHAnsi" w:cs="Arial"/>
          <w:i/>
          <w:sz w:val="20"/>
          <w:szCs w:val="20"/>
          <w:lang w:val="sk-SK"/>
        </w:rPr>
        <w:t>Obr.</w:t>
      </w:r>
      <w:r w:rsidR="00C00153" w:rsidRPr="00B34F8B">
        <w:rPr>
          <w:rFonts w:asciiTheme="minorHAnsi" w:hAnsiTheme="minorHAnsi" w:cs="Arial"/>
          <w:i/>
          <w:sz w:val="20"/>
          <w:szCs w:val="20"/>
          <w:lang w:val="sk-SK"/>
        </w:rPr>
        <w:t xml:space="preserve"> 1.4</w:t>
      </w:r>
      <w:r w:rsidR="00C74810" w:rsidRPr="00B34F8B">
        <w:rPr>
          <w:rFonts w:asciiTheme="minorHAnsi" w:hAnsiTheme="minorHAnsi" w:cs="Arial"/>
          <w:i/>
          <w:sz w:val="20"/>
          <w:szCs w:val="20"/>
          <w:lang w:val="sk-SK"/>
        </w:rPr>
        <w:t>4</w:t>
      </w:r>
      <w:r w:rsidR="00532CB1" w:rsidRPr="00B34F8B">
        <w:rPr>
          <w:rFonts w:asciiTheme="minorHAnsi" w:hAnsiTheme="minorHAnsi" w:cs="Arial"/>
          <w:i/>
          <w:sz w:val="20"/>
          <w:szCs w:val="20"/>
          <w:lang w:val="sk-SK"/>
        </w:rPr>
        <w:t>:</w:t>
      </w:r>
      <w:r w:rsidR="00C00153" w:rsidRPr="00B34F8B">
        <w:rPr>
          <w:rFonts w:asciiTheme="minorHAnsi" w:hAnsiTheme="minorHAnsi" w:cs="Arial"/>
          <w:i/>
          <w:sz w:val="20"/>
          <w:szCs w:val="20"/>
          <w:lang w:val="sk-SK"/>
        </w:rPr>
        <w:t xml:space="preserve"> </w:t>
      </w:r>
      <w:r w:rsidRPr="00B34F8B">
        <w:rPr>
          <w:rFonts w:asciiTheme="minorHAnsi" w:hAnsiTheme="minorHAnsi" w:cs="Arial"/>
          <w:i/>
          <w:sz w:val="20"/>
          <w:szCs w:val="20"/>
          <w:lang w:val="sk-SK"/>
        </w:rPr>
        <w:t>Pohľad na existujúce portály tunela Strečno (vľavo Strečniansky, vpravo Vrútocký)</w:t>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t xml:space="preserve">       </w:t>
      </w:r>
      <w:r w:rsidRPr="00B34F8B">
        <w:rPr>
          <w:rFonts w:asciiTheme="minorHAnsi" w:hAnsiTheme="minorHAnsi" w:cs="Arial"/>
          <w:i/>
          <w:sz w:val="20"/>
          <w:szCs w:val="20"/>
          <w:lang w:val="sk-SK"/>
        </w:rPr>
        <w:tab/>
      </w:r>
      <w:r w:rsidRPr="00B34F8B">
        <w:rPr>
          <w:rFonts w:asciiTheme="minorHAnsi" w:hAnsiTheme="minorHAnsi" w:cs="Arial"/>
          <w:i/>
          <w:sz w:val="20"/>
          <w:szCs w:val="20"/>
          <w:lang w:val="sk-SK"/>
        </w:rPr>
        <w:tab/>
        <w:t xml:space="preserve">             </w:t>
      </w:r>
      <w:r w:rsidR="005435D6" w:rsidRPr="00B34F8B">
        <w:rPr>
          <w:rFonts w:asciiTheme="minorHAnsi" w:hAnsiTheme="minorHAnsi"/>
          <w:i/>
          <w:noProof/>
          <w:sz w:val="20"/>
          <w:szCs w:val="20"/>
          <w:lang w:val="sk-SK" w:eastAsia="sk-SK"/>
        </w:rPr>
        <w:t xml:space="preserve"> </w:t>
      </w:r>
      <w:r w:rsidRPr="00B34F8B">
        <w:rPr>
          <w:rFonts w:asciiTheme="minorHAnsi" w:hAnsiTheme="minorHAnsi"/>
          <w:i/>
          <w:noProof/>
          <w:sz w:val="20"/>
          <w:szCs w:val="20"/>
          <w:lang w:val="sk-SK" w:eastAsia="sk-SK"/>
        </w:rPr>
        <w:drawing>
          <wp:inline distT="0" distB="0" distL="0" distR="0" wp14:anchorId="6239B037" wp14:editId="5A2A196D">
            <wp:extent cx="2438400" cy="3251199"/>
            <wp:effectExtent l="19050" t="19050" r="19050" b="26035"/>
            <wp:docPr id="10" name="Obrázok 10" descr="http://mw2.google.com/mw-panoramio/photos/medium/76149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w2.google.com/mw-panoramio/photos/medium/76149687.jp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2442451" cy="3256600"/>
                    </a:xfrm>
                    <a:prstGeom prst="rect">
                      <a:avLst/>
                    </a:prstGeom>
                    <a:noFill/>
                    <a:ln w="3175">
                      <a:solidFill>
                        <a:schemeClr val="tx1"/>
                      </a:solidFill>
                    </a:ln>
                  </pic:spPr>
                </pic:pic>
              </a:graphicData>
            </a:graphic>
          </wp:inline>
        </w:drawing>
      </w:r>
    </w:p>
    <w:p w14:paraId="3ADEB72F" w14:textId="77777777" w:rsidR="005F7C2F" w:rsidRPr="00B34F8B" w:rsidRDefault="005F7C2F" w:rsidP="005F7C2F">
      <w:pPr>
        <w:rPr>
          <w:rFonts w:asciiTheme="minorHAnsi" w:hAnsiTheme="minorHAnsi" w:cs="Arial"/>
          <w:lang w:val="sk-SK"/>
        </w:rPr>
      </w:pPr>
      <w:r w:rsidRPr="00B34F8B">
        <w:rPr>
          <w:rFonts w:asciiTheme="minorHAnsi" w:hAnsiTheme="minorHAnsi" w:cs="Arial"/>
          <w:lang w:val="sk-SK"/>
        </w:rPr>
        <w:t>V tomto koncovom úseku prechádza trať vo všetkých variantoch v blízkosti NPR Krivé a PP Domašínsky meander, konkrétne vo vzdialenosti 60 m od ich západných hraníc.</w:t>
      </w:r>
    </w:p>
    <w:p w14:paraId="13D00A78" w14:textId="77777777" w:rsidR="00A47F41" w:rsidRPr="00B34F8B" w:rsidRDefault="005435D6" w:rsidP="00A47F41">
      <w:pPr>
        <w:rPr>
          <w:rFonts w:asciiTheme="minorHAnsi" w:hAnsiTheme="minorHAnsi"/>
          <w:lang w:val="sk-SK"/>
        </w:rPr>
      </w:pPr>
      <w:r w:rsidRPr="00B34F8B">
        <w:rPr>
          <w:rFonts w:asciiTheme="minorHAnsi" w:hAnsiTheme="minorHAnsi" w:cs="Arial"/>
          <w:i/>
          <w:sz w:val="20"/>
          <w:lang w:val="sk-SK"/>
        </w:rPr>
        <w:t>Tab. 1.</w:t>
      </w:r>
      <w:r w:rsidR="00C74810" w:rsidRPr="00B34F8B">
        <w:rPr>
          <w:rFonts w:asciiTheme="minorHAnsi" w:hAnsiTheme="minorHAnsi" w:cs="Arial"/>
          <w:i/>
          <w:sz w:val="20"/>
          <w:lang w:val="sk-SK"/>
        </w:rPr>
        <w:t>4</w:t>
      </w:r>
      <w:r w:rsidR="00532CB1" w:rsidRPr="00B34F8B">
        <w:rPr>
          <w:rFonts w:asciiTheme="minorHAnsi" w:hAnsiTheme="minorHAnsi" w:cs="Arial"/>
          <w:i/>
          <w:sz w:val="20"/>
          <w:lang w:val="sk-SK"/>
        </w:rPr>
        <w:t>:</w:t>
      </w:r>
      <w:r w:rsidRPr="00B34F8B">
        <w:rPr>
          <w:rFonts w:asciiTheme="minorHAnsi" w:hAnsiTheme="minorHAnsi" w:cs="Arial"/>
          <w:i/>
          <w:sz w:val="20"/>
          <w:lang w:val="sk-SK"/>
        </w:rPr>
        <w:t xml:space="preserve"> </w:t>
      </w:r>
      <w:r w:rsidR="005F7C2F" w:rsidRPr="00B34F8B">
        <w:rPr>
          <w:rFonts w:asciiTheme="minorHAnsi" w:hAnsiTheme="minorHAnsi" w:cs="Arial"/>
          <w:i/>
          <w:sz w:val="20"/>
          <w:lang w:val="sk-SK"/>
        </w:rPr>
        <w:t>Vyhodnotenie vplyvov</w:t>
      </w:r>
      <w:r w:rsidRPr="00B34F8B">
        <w:rPr>
          <w:rFonts w:asciiTheme="minorHAnsi" w:hAnsiTheme="minorHAnsi" w:cs="Arial"/>
          <w:i/>
          <w:sz w:val="20"/>
          <w:lang w:val="sk-SK"/>
        </w:rPr>
        <w:t xml:space="preserve"> trate na dotknuté chránené územia</w:t>
      </w:r>
    </w:p>
    <w:tbl>
      <w:tblPr>
        <w:tblW w:w="9781" w:type="dxa"/>
        <w:tblInd w:w="70" w:type="dxa"/>
        <w:tblCellMar>
          <w:left w:w="70" w:type="dxa"/>
          <w:right w:w="70" w:type="dxa"/>
        </w:tblCellMar>
        <w:tblLook w:val="04A0" w:firstRow="1" w:lastRow="0" w:firstColumn="1" w:lastColumn="0" w:noHBand="0" w:noVBand="1"/>
      </w:tblPr>
      <w:tblGrid>
        <w:gridCol w:w="588"/>
        <w:gridCol w:w="1747"/>
        <w:gridCol w:w="532"/>
        <w:gridCol w:w="442"/>
        <w:gridCol w:w="442"/>
        <w:gridCol w:w="442"/>
        <w:gridCol w:w="4595"/>
        <w:gridCol w:w="993"/>
      </w:tblGrid>
      <w:tr w:rsidR="00336155" w:rsidRPr="00B34F8B" w14:paraId="5C96ED19" w14:textId="77777777" w:rsidTr="00302357">
        <w:trPr>
          <w:trHeight w:val="300"/>
          <w:tblHeader/>
        </w:trPr>
        <w:tc>
          <w:tcPr>
            <w:tcW w:w="233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E4FA6"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Dotknuté chránené územie</w:t>
            </w:r>
          </w:p>
        </w:tc>
        <w:tc>
          <w:tcPr>
            <w:tcW w:w="1858" w:type="dxa"/>
            <w:gridSpan w:val="4"/>
            <w:tcBorders>
              <w:top w:val="single" w:sz="4" w:space="0" w:color="auto"/>
              <w:left w:val="nil"/>
              <w:bottom w:val="single" w:sz="4" w:space="0" w:color="auto"/>
              <w:right w:val="single" w:sz="4" w:space="0" w:color="auto"/>
            </w:tcBorders>
            <w:shd w:val="clear" w:color="auto" w:fill="auto"/>
            <w:noWrap/>
            <w:vAlign w:val="center"/>
            <w:hideMark/>
          </w:tcPr>
          <w:p w14:paraId="1EB253AC"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Variant</w:t>
            </w:r>
          </w:p>
        </w:tc>
        <w:tc>
          <w:tcPr>
            <w:tcW w:w="5588"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40A216"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Poznámka</w:t>
            </w:r>
          </w:p>
        </w:tc>
      </w:tr>
      <w:tr w:rsidR="00336155" w:rsidRPr="00B34F8B" w14:paraId="4577061A" w14:textId="77777777" w:rsidTr="00302357">
        <w:trPr>
          <w:trHeight w:val="300"/>
          <w:tblHeader/>
        </w:trPr>
        <w:tc>
          <w:tcPr>
            <w:tcW w:w="2335" w:type="dxa"/>
            <w:gridSpan w:val="2"/>
            <w:vMerge/>
            <w:tcBorders>
              <w:top w:val="single" w:sz="4" w:space="0" w:color="auto"/>
              <w:left w:val="single" w:sz="4" w:space="0" w:color="auto"/>
              <w:bottom w:val="single" w:sz="4" w:space="0" w:color="auto"/>
              <w:right w:val="single" w:sz="4" w:space="0" w:color="auto"/>
            </w:tcBorders>
            <w:vAlign w:val="center"/>
            <w:hideMark/>
          </w:tcPr>
          <w:p w14:paraId="2512C062" w14:textId="77777777" w:rsidR="00A47F41" w:rsidRPr="00B34F8B" w:rsidRDefault="00A47F41" w:rsidP="00250042">
            <w:pPr>
              <w:spacing w:before="0" w:after="0"/>
              <w:jc w:val="left"/>
              <w:rPr>
                <w:rFonts w:asciiTheme="minorHAnsi" w:hAnsiTheme="minorHAnsi"/>
                <w:b/>
                <w:bCs/>
                <w:lang w:val="sk-SK" w:eastAsia="sk-SK"/>
              </w:rPr>
            </w:pPr>
          </w:p>
        </w:tc>
        <w:tc>
          <w:tcPr>
            <w:tcW w:w="532" w:type="dxa"/>
            <w:tcBorders>
              <w:top w:val="nil"/>
              <w:left w:val="nil"/>
              <w:bottom w:val="single" w:sz="4" w:space="0" w:color="auto"/>
              <w:right w:val="single" w:sz="4" w:space="0" w:color="auto"/>
            </w:tcBorders>
            <w:shd w:val="clear" w:color="auto" w:fill="auto"/>
            <w:noWrap/>
            <w:vAlign w:val="center"/>
            <w:hideMark/>
          </w:tcPr>
          <w:p w14:paraId="5B6B4372"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1.1</w:t>
            </w:r>
          </w:p>
        </w:tc>
        <w:tc>
          <w:tcPr>
            <w:tcW w:w="442" w:type="dxa"/>
            <w:tcBorders>
              <w:top w:val="nil"/>
              <w:left w:val="nil"/>
              <w:bottom w:val="single" w:sz="4" w:space="0" w:color="auto"/>
              <w:right w:val="single" w:sz="4" w:space="0" w:color="auto"/>
            </w:tcBorders>
            <w:shd w:val="clear" w:color="auto" w:fill="auto"/>
            <w:noWrap/>
            <w:vAlign w:val="center"/>
            <w:hideMark/>
          </w:tcPr>
          <w:p w14:paraId="3D075012"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2.3</w:t>
            </w:r>
          </w:p>
        </w:tc>
        <w:tc>
          <w:tcPr>
            <w:tcW w:w="442" w:type="dxa"/>
            <w:tcBorders>
              <w:top w:val="nil"/>
              <w:left w:val="nil"/>
              <w:bottom w:val="single" w:sz="4" w:space="0" w:color="auto"/>
              <w:right w:val="single" w:sz="4" w:space="0" w:color="auto"/>
            </w:tcBorders>
            <w:shd w:val="clear" w:color="auto" w:fill="auto"/>
            <w:noWrap/>
            <w:vAlign w:val="center"/>
            <w:hideMark/>
          </w:tcPr>
          <w:p w14:paraId="5C978C58"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3.1</w:t>
            </w:r>
          </w:p>
        </w:tc>
        <w:tc>
          <w:tcPr>
            <w:tcW w:w="442" w:type="dxa"/>
            <w:tcBorders>
              <w:top w:val="nil"/>
              <w:left w:val="nil"/>
              <w:bottom w:val="single" w:sz="4" w:space="0" w:color="auto"/>
              <w:right w:val="single" w:sz="4" w:space="0" w:color="auto"/>
            </w:tcBorders>
            <w:shd w:val="clear" w:color="auto" w:fill="auto"/>
            <w:noWrap/>
            <w:vAlign w:val="center"/>
            <w:hideMark/>
          </w:tcPr>
          <w:p w14:paraId="3CEFE296"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3.2</w:t>
            </w:r>
          </w:p>
        </w:tc>
        <w:tc>
          <w:tcPr>
            <w:tcW w:w="5588" w:type="dxa"/>
            <w:gridSpan w:val="2"/>
            <w:vMerge/>
            <w:tcBorders>
              <w:top w:val="single" w:sz="4" w:space="0" w:color="auto"/>
              <w:left w:val="single" w:sz="4" w:space="0" w:color="auto"/>
              <w:bottom w:val="single" w:sz="4" w:space="0" w:color="000000"/>
              <w:right w:val="single" w:sz="4" w:space="0" w:color="auto"/>
            </w:tcBorders>
            <w:vAlign w:val="center"/>
            <w:hideMark/>
          </w:tcPr>
          <w:p w14:paraId="59D46D6E" w14:textId="77777777" w:rsidR="00A47F41" w:rsidRPr="00B34F8B" w:rsidRDefault="00A47F41" w:rsidP="00250042">
            <w:pPr>
              <w:spacing w:before="0" w:after="0"/>
              <w:jc w:val="left"/>
              <w:rPr>
                <w:rFonts w:asciiTheme="minorHAnsi" w:hAnsiTheme="minorHAnsi"/>
                <w:b/>
                <w:bCs/>
                <w:lang w:val="sk-SK" w:eastAsia="sk-SK"/>
              </w:rPr>
            </w:pPr>
          </w:p>
        </w:tc>
      </w:tr>
      <w:tr w:rsidR="00336155" w:rsidRPr="00B34F8B" w14:paraId="2072488F"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0231F7E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CHKO Latorica</w:t>
            </w:r>
          </w:p>
        </w:tc>
        <w:tc>
          <w:tcPr>
            <w:tcW w:w="532" w:type="dxa"/>
            <w:tcBorders>
              <w:top w:val="nil"/>
              <w:left w:val="nil"/>
              <w:bottom w:val="single" w:sz="4" w:space="0" w:color="auto"/>
              <w:right w:val="single" w:sz="4" w:space="0" w:color="auto"/>
            </w:tcBorders>
            <w:shd w:val="clear" w:color="000000" w:fill="C6E0B4"/>
            <w:noWrap/>
            <w:vAlign w:val="center"/>
            <w:hideMark/>
          </w:tcPr>
          <w:p w14:paraId="520108D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0CBC7CAC"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360779D3"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57D954FD"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5588" w:type="dxa"/>
            <w:gridSpan w:val="2"/>
            <w:tcBorders>
              <w:top w:val="nil"/>
              <w:left w:val="nil"/>
              <w:bottom w:val="single" w:sz="4" w:space="0" w:color="auto"/>
              <w:right w:val="single" w:sz="4" w:space="0" w:color="auto"/>
            </w:tcBorders>
            <w:shd w:val="clear" w:color="auto" w:fill="auto"/>
            <w:noWrap/>
            <w:vAlign w:val="center"/>
            <w:hideMark/>
          </w:tcPr>
          <w:p w14:paraId="479E56B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Trať ide v pôvodnom telese, ku stretu dochádza v žkm 26,9 - 27,0 a 29,9 - 30,2. </w:t>
            </w:r>
          </w:p>
        </w:tc>
      </w:tr>
      <w:tr w:rsidR="00336155" w:rsidRPr="00B34F8B" w14:paraId="3F764B9C"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B565CC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CHA Boršiansky les</w:t>
            </w:r>
          </w:p>
        </w:tc>
        <w:tc>
          <w:tcPr>
            <w:tcW w:w="532" w:type="dxa"/>
            <w:tcBorders>
              <w:top w:val="nil"/>
              <w:left w:val="nil"/>
              <w:bottom w:val="single" w:sz="4" w:space="0" w:color="auto"/>
              <w:right w:val="single" w:sz="4" w:space="0" w:color="auto"/>
            </w:tcBorders>
            <w:shd w:val="clear" w:color="000000" w:fill="FFFFFF"/>
            <w:noWrap/>
            <w:vAlign w:val="center"/>
            <w:hideMark/>
          </w:tcPr>
          <w:p w14:paraId="1B314AE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4D13643F"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7BF9A70A"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338A28E3"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5588" w:type="dxa"/>
            <w:gridSpan w:val="2"/>
            <w:tcBorders>
              <w:top w:val="nil"/>
              <w:left w:val="nil"/>
              <w:bottom w:val="single" w:sz="4" w:space="0" w:color="auto"/>
              <w:right w:val="single" w:sz="4" w:space="0" w:color="auto"/>
            </w:tcBorders>
            <w:shd w:val="clear" w:color="auto" w:fill="auto"/>
            <w:vAlign w:val="center"/>
            <w:hideMark/>
          </w:tcPr>
          <w:p w14:paraId="564F68D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460 m.</w:t>
            </w:r>
          </w:p>
        </w:tc>
      </w:tr>
      <w:tr w:rsidR="00336155" w:rsidRPr="00B34F8B" w14:paraId="770CC0CE"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83F866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NPR Tajba</w:t>
            </w:r>
          </w:p>
        </w:tc>
        <w:tc>
          <w:tcPr>
            <w:tcW w:w="532" w:type="dxa"/>
            <w:tcBorders>
              <w:top w:val="nil"/>
              <w:left w:val="nil"/>
              <w:bottom w:val="single" w:sz="4" w:space="0" w:color="auto"/>
              <w:right w:val="single" w:sz="4" w:space="0" w:color="auto"/>
            </w:tcBorders>
            <w:shd w:val="clear" w:color="000000" w:fill="FFFFFF"/>
            <w:noWrap/>
            <w:vAlign w:val="center"/>
            <w:hideMark/>
          </w:tcPr>
          <w:p w14:paraId="7813D20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2B6CD0ED"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0897D61D"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442" w:type="dxa"/>
            <w:tcBorders>
              <w:top w:val="nil"/>
              <w:left w:val="nil"/>
              <w:bottom w:val="single" w:sz="4" w:space="0" w:color="auto"/>
              <w:right w:val="single" w:sz="4" w:space="0" w:color="auto"/>
            </w:tcBorders>
            <w:shd w:val="clear" w:color="auto" w:fill="auto"/>
            <w:noWrap/>
            <w:vAlign w:val="center"/>
            <w:hideMark/>
          </w:tcPr>
          <w:p w14:paraId="43FDCAFC"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w:t>
            </w:r>
          </w:p>
        </w:tc>
        <w:tc>
          <w:tcPr>
            <w:tcW w:w="5588" w:type="dxa"/>
            <w:gridSpan w:val="2"/>
            <w:tcBorders>
              <w:top w:val="nil"/>
              <w:left w:val="nil"/>
              <w:bottom w:val="single" w:sz="4" w:space="0" w:color="auto"/>
              <w:right w:val="single" w:sz="4" w:space="0" w:color="auto"/>
            </w:tcBorders>
            <w:shd w:val="clear" w:color="auto" w:fill="auto"/>
            <w:vAlign w:val="center"/>
            <w:hideMark/>
          </w:tcPr>
          <w:p w14:paraId="7A61051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Bezprostredná vzdialenosť od ochranného pásma NPR (100m od NPR). Trať je vedená v pôvodnej trase vo vzdialenosti nad 100m od NPR.</w:t>
            </w:r>
          </w:p>
        </w:tc>
      </w:tr>
      <w:tr w:rsidR="00336155" w:rsidRPr="00B34F8B" w14:paraId="7D15E588"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F4D987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NPR Humenec</w:t>
            </w:r>
          </w:p>
        </w:tc>
        <w:tc>
          <w:tcPr>
            <w:tcW w:w="532" w:type="dxa"/>
            <w:tcBorders>
              <w:top w:val="nil"/>
              <w:left w:val="nil"/>
              <w:bottom w:val="single" w:sz="4" w:space="0" w:color="auto"/>
              <w:right w:val="single" w:sz="4" w:space="0" w:color="auto"/>
            </w:tcBorders>
            <w:shd w:val="clear" w:color="000000" w:fill="FFFFFF"/>
            <w:noWrap/>
            <w:vAlign w:val="center"/>
            <w:hideMark/>
          </w:tcPr>
          <w:p w14:paraId="1EDE1FC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A75473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039FED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BF2739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F4960D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230 m. </w:t>
            </w:r>
          </w:p>
        </w:tc>
      </w:tr>
      <w:tr w:rsidR="00336155" w:rsidRPr="00B34F8B" w14:paraId="4EC8F42C"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4C139E2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NPR Bokšov</w:t>
            </w:r>
          </w:p>
        </w:tc>
        <w:tc>
          <w:tcPr>
            <w:tcW w:w="532" w:type="dxa"/>
            <w:tcBorders>
              <w:top w:val="nil"/>
              <w:left w:val="nil"/>
              <w:bottom w:val="single" w:sz="4" w:space="0" w:color="auto"/>
              <w:right w:val="single" w:sz="4" w:space="0" w:color="auto"/>
            </w:tcBorders>
            <w:shd w:val="clear" w:color="000000" w:fill="FFFFFF"/>
            <w:noWrap/>
            <w:vAlign w:val="center"/>
            <w:hideMark/>
          </w:tcPr>
          <w:p w14:paraId="27A6E88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932686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DDBA1C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DD9A31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152566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NPR, dochádza k okrajovému zásahu jeho ochranného pásma na úseku cca 10m. Hranica NPR vo vzdialenosti cca 100 m. </w:t>
            </w:r>
          </w:p>
        </w:tc>
      </w:tr>
      <w:tr w:rsidR="00336155" w:rsidRPr="00B34F8B" w14:paraId="6820A874"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0E4C1E8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lastRenderedPageBreak/>
              <w:t>NPR Bujanovská dubina</w:t>
            </w:r>
          </w:p>
        </w:tc>
        <w:tc>
          <w:tcPr>
            <w:tcW w:w="532" w:type="dxa"/>
            <w:tcBorders>
              <w:top w:val="nil"/>
              <w:left w:val="nil"/>
              <w:bottom w:val="single" w:sz="4" w:space="0" w:color="auto"/>
              <w:right w:val="single" w:sz="4" w:space="0" w:color="auto"/>
            </w:tcBorders>
            <w:shd w:val="clear" w:color="000000" w:fill="FFFFFF"/>
            <w:noWrap/>
            <w:vAlign w:val="center"/>
            <w:hideMark/>
          </w:tcPr>
          <w:p w14:paraId="193B8DC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CBB3E1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649218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E978AC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6B425F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600 m. </w:t>
            </w:r>
          </w:p>
        </w:tc>
      </w:tr>
      <w:tr w:rsidR="00336155" w:rsidRPr="00B34F8B" w14:paraId="28B9D684"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47EB476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Margecianska línia</w:t>
            </w:r>
          </w:p>
        </w:tc>
        <w:tc>
          <w:tcPr>
            <w:tcW w:w="532" w:type="dxa"/>
            <w:tcBorders>
              <w:top w:val="nil"/>
              <w:left w:val="nil"/>
              <w:bottom w:val="single" w:sz="4" w:space="0" w:color="auto"/>
              <w:right w:val="single" w:sz="4" w:space="0" w:color="auto"/>
            </w:tcBorders>
            <w:shd w:val="clear" w:color="000000" w:fill="FFFFFF"/>
            <w:noWrap/>
            <w:vAlign w:val="center"/>
            <w:hideMark/>
          </w:tcPr>
          <w:p w14:paraId="281FFFE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EA942E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E7910D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5877EB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A15FDE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560 m. </w:t>
            </w:r>
          </w:p>
        </w:tc>
      </w:tr>
      <w:tr w:rsidR="00336155" w:rsidRPr="00B34F8B" w14:paraId="301CB832"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7C6752C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Farská skala</w:t>
            </w:r>
          </w:p>
        </w:tc>
        <w:tc>
          <w:tcPr>
            <w:tcW w:w="532" w:type="dxa"/>
            <w:tcBorders>
              <w:top w:val="nil"/>
              <w:left w:val="nil"/>
              <w:bottom w:val="single" w:sz="4" w:space="0" w:color="auto"/>
              <w:right w:val="single" w:sz="4" w:space="0" w:color="auto"/>
            </w:tcBorders>
            <w:shd w:val="clear" w:color="000000" w:fill="FFFFFF"/>
            <w:noWrap/>
            <w:vAlign w:val="center"/>
            <w:hideMark/>
          </w:tcPr>
          <w:p w14:paraId="22DE96E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050A94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17B2F4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DD1CE3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64E13E3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150 m. </w:t>
            </w:r>
          </w:p>
        </w:tc>
      </w:tr>
      <w:tr w:rsidR="00336155" w:rsidRPr="00B34F8B" w14:paraId="618AB290"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vAlign w:val="center"/>
            <w:hideMark/>
          </w:tcPr>
          <w:p w14:paraId="58D3257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Markušovská transgresia paleogénu</w:t>
            </w:r>
          </w:p>
        </w:tc>
        <w:tc>
          <w:tcPr>
            <w:tcW w:w="532" w:type="dxa"/>
            <w:tcBorders>
              <w:top w:val="nil"/>
              <w:left w:val="nil"/>
              <w:bottom w:val="single" w:sz="4" w:space="0" w:color="auto"/>
              <w:right w:val="single" w:sz="4" w:space="0" w:color="auto"/>
            </w:tcBorders>
            <w:shd w:val="clear" w:color="000000" w:fill="FFFFFF"/>
            <w:noWrap/>
            <w:vAlign w:val="center"/>
            <w:hideMark/>
          </w:tcPr>
          <w:p w14:paraId="37501A4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70CA81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B98C70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F18477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17B482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200 m. </w:t>
            </w:r>
          </w:p>
        </w:tc>
      </w:tr>
      <w:tr w:rsidR="00336155" w:rsidRPr="00B34F8B" w14:paraId="373F41ED"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0F12E5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NPP Markušovské steny</w:t>
            </w:r>
          </w:p>
        </w:tc>
        <w:tc>
          <w:tcPr>
            <w:tcW w:w="532" w:type="dxa"/>
            <w:tcBorders>
              <w:top w:val="nil"/>
              <w:left w:val="nil"/>
              <w:bottom w:val="single" w:sz="4" w:space="0" w:color="auto"/>
              <w:right w:val="single" w:sz="4" w:space="0" w:color="auto"/>
            </w:tcBorders>
            <w:shd w:val="clear" w:color="000000" w:fill="FFFFFF"/>
            <w:noWrap/>
            <w:vAlign w:val="center"/>
            <w:hideMark/>
          </w:tcPr>
          <w:p w14:paraId="5F8B3B8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B78BE2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222E86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039BCC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20B516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200 m. </w:t>
            </w:r>
          </w:p>
        </w:tc>
      </w:tr>
      <w:tr w:rsidR="00336155" w:rsidRPr="00B34F8B" w14:paraId="748B57A3"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0D0E2A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Modrý vrch</w:t>
            </w:r>
          </w:p>
        </w:tc>
        <w:tc>
          <w:tcPr>
            <w:tcW w:w="532" w:type="dxa"/>
            <w:tcBorders>
              <w:top w:val="nil"/>
              <w:left w:val="nil"/>
              <w:bottom w:val="single" w:sz="4" w:space="0" w:color="auto"/>
              <w:right w:val="single" w:sz="4" w:space="0" w:color="auto"/>
            </w:tcBorders>
            <w:shd w:val="clear" w:color="000000" w:fill="FFFFFF"/>
            <w:noWrap/>
            <w:vAlign w:val="center"/>
            <w:hideMark/>
          </w:tcPr>
          <w:p w14:paraId="389444C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B1EBEB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588209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257291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44CFD78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900 m. </w:t>
            </w:r>
          </w:p>
        </w:tc>
      </w:tr>
      <w:tr w:rsidR="00336155" w:rsidRPr="00B34F8B" w14:paraId="1FF1E151"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0ADF80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Slovenský kraj</w:t>
            </w:r>
          </w:p>
        </w:tc>
        <w:tc>
          <w:tcPr>
            <w:tcW w:w="532" w:type="dxa"/>
            <w:tcBorders>
              <w:top w:val="nil"/>
              <w:left w:val="nil"/>
              <w:bottom w:val="single" w:sz="4" w:space="0" w:color="auto"/>
              <w:right w:val="single" w:sz="4" w:space="0" w:color="auto"/>
            </w:tcBorders>
            <w:shd w:val="clear" w:color="000000" w:fill="C6E0B4"/>
            <w:noWrap/>
            <w:vAlign w:val="center"/>
            <w:hideMark/>
          </w:tcPr>
          <w:p w14:paraId="4D103ED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034891D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120F614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7313FD3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60E72E8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Dochádza k priamemu stretu trate 4x. Trať mierne vybočuje z pôvodného železničného telesa, strety s ochranným pásmom sú z tohto dôvodu kratšie. </w:t>
            </w:r>
          </w:p>
        </w:tc>
      </w:tr>
      <w:tr w:rsidR="00336155" w:rsidRPr="00B34F8B" w14:paraId="79D6A645"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5DB13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Slovenský kraj</w:t>
            </w:r>
          </w:p>
        </w:tc>
        <w:tc>
          <w:tcPr>
            <w:tcW w:w="532" w:type="dxa"/>
            <w:tcBorders>
              <w:top w:val="nil"/>
              <w:left w:val="nil"/>
              <w:bottom w:val="single" w:sz="4" w:space="0" w:color="auto"/>
              <w:right w:val="single" w:sz="4" w:space="0" w:color="auto"/>
            </w:tcBorders>
            <w:shd w:val="clear" w:color="auto" w:fill="auto"/>
            <w:noWrap/>
            <w:vAlign w:val="center"/>
            <w:hideMark/>
          </w:tcPr>
          <w:p w14:paraId="2E63C40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463F37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981166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7844F09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7CDB64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Dochádza k priamemu stretu trate 5x. Trať je preložená do novej polohy, strety s ochranným pásmom sú častejšie a dlhšie.</w:t>
            </w:r>
          </w:p>
        </w:tc>
      </w:tr>
      <w:tr w:rsidR="00336155" w:rsidRPr="00B34F8B" w14:paraId="7843DAC6"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AB5952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Čingovské hradisko</w:t>
            </w:r>
          </w:p>
        </w:tc>
        <w:tc>
          <w:tcPr>
            <w:tcW w:w="532" w:type="dxa"/>
            <w:tcBorders>
              <w:top w:val="nil"/>
              <w:left w:val="nil"/>
              <w:bottom w:val="single" w:sz="4" w:space="0" w:color="auto"/>
              <w:right w:val="single" w:sz="4" w:space="0" w:color="auto"/>
            </w:tcBorders>
            <w:shd w:val="clear" w:color="000000" w:fill="FFFFFF"/>
            <w:noWrap/>
            <w:vAlign w:val="center"/>
            <w:hideMark/>
          </w:tcPr>
          <w:p w14:paraId="6328158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3CF528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39F025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62A1EB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8E8710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500 m. </w:t>
            </w:r>
          </w:p>
        </w:tc>
      </w:tr>
      <w:tr w:rsidR="00336155" w:rsidRPr="00B34F8B" w14:paraId="1BD420CB"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E2CCC9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Primovské skaly</w:t>
            </w:r>
          </w:p>
        </w:tc>
        <w:tc>
          <w:tcPr>
            <w:tcW w:w="532" w:type="dxa"/>
            <w:tcBorders>
              <w:top w:val="nil"/>
              <w:left w:val="nil"/>
              <w:bottom w:val="single" w:sz="4" w:space="0" w:color="auto"/>
              <w:right w:val="single" w:sz="4" w:space="0" w:color="auto"/>
            </w:tcBorders>
            <w:shd w:val="clear" w:color="000000" w:fill="FFFFFF"/>
            <w:noWrap/>
            <w:vAlign w:val="center"/>
            <w:hideMark/>
          </w:tcPr>
          <w:p w14:paraId="77B1EE5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012250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3233CB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9DCCA5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64A4F6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760 m. </w:t>
            </w:r>
          </w:p>
        </w:tc>
      </w:tr>
      <w:tr w:rsidR="00336155" w:rsidRPr="00B34F8B" w14:paraId="37114183"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3FADC9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Briežky</w:t>
            </w:r>
          </w:p>
        </w:tc>
        <w:tc>
          <w:tcPr>
            <w:tcW w:w="532" w:type="dxa"/>
            <w:tcBorders>
              <w:top w:val="nil"/>
              <w:left w:val="nil"/>
              <w:bottom w:val="single" w:sz="4" w:space="0" w:color="auto"/>
              <w:right w:val="single" w:sz="4" w:space="0" w:color="auto"/>
            </w:tcBorders>
            <w:shd w:val="clear" w:color="000000" w:fill="FFFFFF"/>
            <w:noWrap/>
            <w:vAlign w:val="center"/>
            <w:hideMark/>
          </w:tcPr>
          <w:p w14:paraId="39ED8CA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93AEAC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44D4F3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4E423E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6F414C1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500 m. </w:t>
            </w:r>
          </w:p>
        </w:tc>
      </w:tr>
      <w:tr w:rsidR="00336155" w:rsidRPr="00B34F8B" w14:paraId="2D0C9401"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0AFDC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NPP Gánovské travertíny</w:t>
            </w:r>
          </w:p>
        </w:tc>
        <w:tc>
          <w:tcPr>
            <w:tcW w:w="532" w:type="dxa"/>
            <w:tcBorders>
              <w:top w:val="nil"/>
              <w:left w:val="nil"/>
              <w:bottom w:val="single" w:sz="4" w:space="0" w:color="auto"/>
              <w:right w:val="single" w:sz="4" w:space="0" w:color="auto"/>
            </w:tcBorders>
            <w:shd w:val="clear" w:color="000000" w:fill="FFFFFF"/>
            <w:noWrap/>
            <w:vAlign w:val="center"/>
            <w:hideMark/>
          </w:tcPr>
          <w:p w14:paraId="3CB5B3A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1BAB02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2051D9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94C032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421502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Nedochádza k priamemu zásahu, hranica územia vo vzdialenosti od 700 m. </w:t>
            </w:r>
          </w:p>
        </w:tc>
      </w:tr>
      <w:tr w:rsidR="00336155" w:rsidRPr="00B34F8B" w14:paraId="4DDA9731" w14:textId="77777777" w:rsidTr="00302357">
        <w:trPr>
          <w:trHeight w:val="9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696A7C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TANAP</w:t>
            </w:r>
          </w:p>
        </w:tc>
        <w:tc>
          <w:tcPr>
            <w:tcW w:w="532" w:type="dxa"/>
            <w:tcBorders>
              <w:top w:val="nil"/>
              <w:left w:val="nil"/>
              <w:bottom w:val="single" w:sz="4" w:space="0" w:color="auto"/>
              <w:right w:val="single" w:sz="4" w:space="0" w:color="auto"/>
            </w:tcBorders>
            <w:shd w:val="clear" w:color="000000" w:fill="C6E0B4"/>
            <w:noWrap/>
            <w:vAlign w:val="center"/>
            <w:hideMark/>
          </w:tcPr>
          <w:p w14:paraId="6CB0619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59C392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1548F3E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2AC2500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B858F62" w14:textId="401FBC30" w:rsidR="00A47F41" w:rsidRPr="00B34F8B" w:rsidRDefault="00A47F41" w:rsidP="00FC3BA6">
            <w:pPr>
              <w:spacing w:before="0" w:after="0"/>
              <w:jc w:val="left"/>
              <w:rPr>
                <w:rFonts w:asciiTheme="minorHAnsi" w:hAnsiTheme="minorHAnsi"/>
                <w:lang w:val="sk-SK" w:eastAsia="sk-SK"/>
              </w:rPr>
            </w:pPr>
            <w:r w:rsidRPr="00B34F8B">
              <w:rPr>
                <w:rFonts w:asciiTheme="minorHAnsi" w:hAnsiTheme="minorHAnsi"/>
                <w:lang w:val="sk-SK" w:eastAsia="sk-SK"/>
              </w:rPr>
              <w:t>Trať ide v koridore pô</w:t>
            </w:r>
            <w:r w:rsidR="00FC3BA6">
              <w:rPr>
                <w:rFonts w:asciiTheme="minorHAnsi" w:hAnsiTheme="minorHAnsi"/>
                <w:lang w:val="sk-SK" w:eastAsia="sk-SK"/>
              </w:rPr>
              <w:t>v</w:t>
            </w:r>
            <w:r w:rsidRPr="00B34F8B">
              <w:rPr>
                <w:rFonts w:asciiTheme="minorHAnsi" w:hAnsiTheme="minorHAnsi"/>
                <w:lang w:val="sk-SK" w:eastAsia="sk-SK"/>
              </w:rPr>
              <w:t>o</w:t>
            </w:r>
            <w:r w:rsidR="00FC3BA6">
              <w:rPr>
                <w:rFonts w:asciiTheme="minorHAnsi" w:hAnsiTheme="minorHAnsi"/>
                <w:lang w:val="sk-SK" w:eastAsia="sk-SK"/>
              </w:rPr>
              <w:t>d</w:t>
            </w:r>
            <w:r w:rsidRPr="00B34F8B">
              <w:rPr>
                <w:rFonts w:asciiTheme="minorHAnsi" w:hAnsiTheme="minorHAnsi"/>
                <w:lang w:val="sk-SK" w:eastAsia="sk-SK"/>
              </w:rPr>
              <w:t>ného železničného telesa, ku stretom dochádza v žkm 217,0 - 218,3, 218,5 - 219,4. Trať v tomto úseku tvorí južnú hranicu ochranného pásma NP.</w:t>
            </w:r>
          </w:p>
        </w:tc>
      </w:tr>
      <w:tr w:rsidR="00336155" w:rsidRPr="00B34F8B" w14:paraId="2B11DF86"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5E6FE8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Baba</w:t>
            </w:r>
          </w:p>
        </w:tc>
        <w:tc>
          <w:tcPr>
            <w:tcW w:w="532" w:type="dxa"/>
            <w:tcBorders>
              <w:top w:val="nil"/>
              <w:left w:val="nil"/>
              <w:bottom w:val="single" w:sz="4" w:space="0" w:color="auto"/>
              <w:right w:val="single" w:sz="4" w:space="0" w:color="auto"/>
            </w:tcBorders>
            <w:shd w:val="clear" w:color="000000" w:fill="FFFFFF"/>
            <w:noWrap/>
            <w:vAlign w:val="center"/>
            <w:hideMark/>
          </w:tcPr>
          <w:p w14:paraId="19C0599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338CA3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4B1B4A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06D733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1EA0D6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430 m.</w:t>
            </w:r>
          </w:p>
        </w:tc>
      </w:tr>
      <w:tr w:rsidR="00336155" w:rsidRPr="00B34F8B" w14:paraId="2CD96CBF"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7B8D1B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Bôrik</w:t>
            </w:r>
          </w:p>
        </w:tc>
        <w:tc>
          <w:tcPr>
            <w:tcW w:w="532" w:type="dxa"/>
            <w:tcBorders>
              <w:top w:val="nil"/>
              <w:left w:val="nil"/>
              <w:bottom w:val="single" w:sz="4" w:space="0" w:color="auto"/>
              <w:right w:val="single" w:sz="4" w:space="0" w:color="auto"/>
            </w:tcBorders>
            <w:shd w:val="clear" w:color="000000" w:fill="FFFFFF"/>
            <w:noWrap/>
            <w:vAlign w:val="center"/>
            <w:hideMark/>
          </w:tcPr>
          <w:p w14:paraId="385383D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6F4FDA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FB4053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8394AD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8F868C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430 m.</w:t>
            </w:r>
          </w:p>
        </w:tc>
      </w:tr>
      <w:tr w:rsidR="00336155" w:rsidRPr="00B34F8B" w14:paraId="3A4C2876"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2DA0E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NPP Važecká jaskyňa</w:t>
            </w:r>
          </w:p>
        </w:tc>
        <w:tc>
          <w:tcPr>
            <w:tcW w:w="532" w:type="dxa"/>
            <w:tcBorders>
              <w:top w:val="nil"/>
              <w:left w:val="nil"/>
              <w:bottom w:val="single" w:sz="4" w:space="0" w:color="auto"/>
              <w:right w:val="single" w:sz="4" w:space="0" w:color="auto"/>
            </w:tcBorders>
            <w:shd w:val="clear" w:color="000000" w:fill="FFFFFF"/>
            <w:noWrap/>
            <w:vAlign w:val="center"/>
            <w:hideMark/>
          </w:tcPr>
          <w:p w14:paraId="6D8346C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03F910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1AC2EF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5915BC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47B53D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420 m.</w:t>
            </w:r>
          </w:p>
        </w:tc>
      </w:tr>
      <w:tr w:rsidR="00336155" w:rsidRPr="00B34F8B" w14:paraId="5C628C33"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6B90A1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Mašiansky balvan</w:t>
            </w:r>
          </w:p>
        </w:tc>
        <w:tc>
          <w:tcPr>
            <w:tcW w:w="532" w:type="dxa"/>
            <w:tcBorders>
              <w:top w:val="nil"/>
              <w:left w:val="nil"/>
              <w:bottom w:val="single" w:sz="4" w:space="0" w:color="auto"/>
              <w:right w:val="single" w:sz="4" w:space="0" w:color="auto"/>
            </w:tcBorders>
            <w:shd w:val="clear" w:color="000000" w:fill="FFFFFF"/>
            <w:noWrap/>
            <w:vAlign w:val="center"/>
            <w:hideMark/>
          </w:tcPr>
          <w:p w14:paraId="53C5CCC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64EE59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BCB654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4F9BCF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BD458E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40m od trate, je prekročené ochranné pásmo PP, ktoré siaha do vzdialenosti 60m od PP.</w:t>
            </w:r>
          </w:p>
        </w:tc>
      </w:tr>
      <w:tr w:rsidR="00336155" w:rsidRPr="00B34F8B" w14:paraId="17A1A6BB"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4BA95FE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CHA Hrádocké arborétum</w:t>
            </w:r>
          </w:p>
        </w:tc>
        <w:tc>
          <w:tcPr>
            <w:tcW w:w="532" w:type="dxa"/>
            <w:tcBorders>
              <w:top w:val="nil"/>
              <w:left w:val="nil"/>
              <w:bottom w:val="single" w:sz="4" w:space="0" w:color="auto"/>
              <w:right w:val="single" w:sz="4" w:space="0" w:color="auto"/>
            </w:tcBorders>
            <w:shd w:val="clear" w:color="000000" w:fill="FFFFFF"/>
            <w:noWrap/>
            <w:vAlign w:val="center"/>
            <w:hideMark/>
          </w:tcPr>
          <w:p w14:paraId="3BD1504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800829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69E9E7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E3128B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EF4FD2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400 m.</w:t>
            </w:r>
          </w:p>
        </w:tc>
      </w:tr>
      <w:tr w:rsidR="00336155" w:rsidRPr="00B34F8B" w14:paraId="4EBB00D1" w14:textId="77777777" w:rsidTr="00302357">
        <w:trPr>
          <w:trHeight w:val="705"/>
        </w:trPr>
        <w:tc>
          <w:tcPr>
            <w:tcW w:w="2335" w:type="dxa"/>
            <w:gridSpan w:val="2"/>
            <w:tcBorders>
              <w:top w:val="nil"/>
              <w:left w:val="single" w:sz="4" w:space="0" w:color="auto"/>
              <w:bottom w:val="single" w:sz="4" w:space="0" w:color="auto"/>
              <w:right w:val="single" w:sz="4" w:space="0" w:color="auto"/>
            </w:tcBorders>
            <w:shd w:val="clear" w:color="auto" w:fill="auto"/>
            <w:vAlign w:val="center"/>
            <w:hideMark/>
          </w:tcPr>
          <w:p w14:paraId="2F85FF5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Nízke Tatry žkm 226,0-241,5</w:t>
            </w:r>
          </w:p>
        </w:tc>
        <w:tc>
          <w:tcPr>
            <w:tcW w:w="532" w:type="dxa"/>
            <w:tcBorders>
              <w:top w:val="nil"/>
              <w:left w:val="nil"/>
              <w:bottom w:val="single" w:sz="4" w:space="0" w:color="auto"/>
              <w:right w:val="single" w:sz="4" w:space="0" w:color="auto"/>
            </w:tcBorders>
            <w:shd w:val="clear" w:color="000000" w:fill="C6E0B4"/>
            <w:noWrap/>
            <w:vAlign w:val="center"/>
            <w:hideMark/>
          </w:tcPr>
          <w:p w14:paraId="42A0A6C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282B372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1CEE92C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0780BE9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11BB35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Trať ide v pôvodnom železničnom telese, priame križovanie nastáva v žkm 239,4 - 241,5.</w:t>
            </w:r>
          </w:p>
        </w:tc>
      </w:tr>
      <w:tr w:rsidR="00336155" w:rsidRPr="00B34F8B" w14:paraId="0D2897E3"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vAlign w:val="center"/>
            <w:hideMark/>
          </w:tcPr>
          <w:p w14:paraId="771B3C6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Nízke Tatry žkm 241,6-281,0</w:t>
            </w:r>
          </w:p>
        </w:tc>
        <w:tc>
          <w:tcPr>
            <w:tcW w:w="532" w:type="dxa"/>
            <w:tcBorders>
              <w:top w:val="nil"/>
              <w:left w:val="nil"/>
              <w:bottom w:val="single" w:sz="4" w:space="0" w:color="auto"/>
              <w:right w:val="single" w:sz="4" w:space="0" w:color="auto"/>
            </w:tcBorders>
            <w:shd w:val="clear" w:color="000000" w:fill="FFFFFF"/>
            <w:noWrap/>
            <w:vAlign w:val="center"/>
            <w:hideMark/>
          </w:tcPr>
          <w:p w14:paraId="6AE8F32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05C5717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029FC38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61C898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4FD3D89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Varianty 2.3, 3.1 a 3.2 sú preložené do novej polohy, ochranné pásmo zasahujú v žkm 246,5 - 256,3.</w:t>
            </w:r>
          </w:p>
        </w:tc>
      </w:tr>
      <w:tr w:rsidR="00336155" w:rsidRPr="00B34F8B" w14:paraId="0DFA5536" w14:textId="77777777" w:rsidTr="00302357">
        <w:trPr>
          <w:trHeight w:val="9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957851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Bešeňovské travertíny</w:t>
            </w:r>
          </w:p>
        </w:tc>
        <w:tc>
          <w:tcPr>
            <w:tcW w:w="532" w:type="dxa"/>
            <w:tcBorders>
              <w:top w:val="nil"/>
              <w:left w:val="nil"/>
              <w:bottom w:val="single" w:sz="4" w:space="0" w:color="auto"/>
              <w:right w:val="single" w:sz="4" w:space="0" w:color="auto"/>
            </w:tcBorders>
            <w:shd w:val="clear" w:color="000000" w:fill="C6E0B4"/>
            <w:noWrap/>
            <w:vAlign w:val="center"/>
            <w:hideMark/>
          </w:tcPr>
          <w:p w14:paraId="5D99312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58FF535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562C6CC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0156993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23FA06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Trať zostáva v pôvodnom železničnom koridore. Nedochádza k priamemu zásahu, je prekročené ochranné pásmo PR, </w:t>
            </w:r>
            <w:r w:rsidRPr="00B34F8B">
              <w:rPr>
                <w:rFonts w:asciiTheme="minorHAnsi" w:hAnsiTheme="minorHAnsi"/>
                <w:lang w:val="sk-SK" w:eastAsia="sk-SK"/>
              </w:rPr>
              <w:lastRenderedPageBreak/>
              <w:t xml:space="preserve">ktoré siaha do vzdialenosti 100m od PR. Trať vedie vo vzd. 35 m od PR. </w:t>
            </w:r>
          </w:p>
        </w:tc>
      </w:tr>
      <w:tr w:rsidR="00336155" w:rsidRPr="00B34F8B" w14:paraId="042EDC76"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7A3AEF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lastRenderedPageBreak/>
              <w:t>PR Turícke trubiny</w:t>
            </w:r>
          </w:p>
        </w:tc>
        <w:tc>
          <w:tcPr>
            <w:tcW w:w="532" w:type="dxa"/>
            <w:tcBorders>
              <w:top w:val="nil"/>
              <w:left w:val="nil"/>
              <w:bottom w:val="single" w:sz="4" w:space="0" w:color="auto"/>
              <w:right w:val="single" w:sz="4" w:space="0" w:color="auto"/>
            </w:tcBorders>
            <w:shd w:val="clear" w:color="000000" w:fill="FFFFFF"/>
            <w:noWrap/>
            <w:vAlign w:val="center"/>
            <w:hideMark/>
          </w:tcPr>
          <w:p w14:paraId="3D7B217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7C01B9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FEE3FC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2116E5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1C1D5A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950 m.</w:t>
            </w:r>
          </w:p>
        </w:tc>
      </w:tr>
      <w:tr w:rsidR="00336155" w:rsidRPr="00B34F8B" w14:paraId="31A346FC" w14:textId="77777777" w:rsidTr="00302357">
        <w:trPr>
          <w:trHeight w:val="9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14CC5E7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PR Ivachnovský luh </w:t>
            </w:r>
          </w:p>
        </w:tc>
        <w:tc>
          <w:tcPr>
            <w:tcW w:w="532" w:type="dxa"/>
            <w:tcBorders>
              <w:top w:val="nil"/>
              <w:left w:val="nil"/>
              <w:bottom w:val="single" w:sz="4" w:space="0" w:color="auto"/>
              <w:right w:val="single" w:sz="4" w:space="0" w:color="auto"/>
            </w:tcBorders>
            <w:shd w:val="clear" w:color="000000" w:fill="FFEB9C"/>
            <w:noWrap/>
            <w:vAlign w:val="center"/>
            <w:hideMark/>
          </w:tcPr>
          <w:p w14:paraId="7F5072D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B9C"/>
            <w:noWrap/>
            <w:vAlign w:val="center"/>
            <w:hideMark/>
          </w:tcPr>
          <w:p w14:paraId="4C5212C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B9C"/>
            <w:noWrap/>
            <w:vAlign w:val="center"/>
            <w:hideMark/>
          </w:tcPr>
          <w:p w14:paraId="03A76A2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B9C"/>
            <w:noWrap/>
            <w:vAlign w:val="center"/>
            <w:hideMark/>
          </w:tcPr>
          <w:p w14:paraId="489F6E4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75637B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Trať zostáva v pôvodnom železničnom koridore. Nedochádza k priamemu zásahu, hranica územia vo vzdialenosti od 15 m, je však v celej dĺžke prekročené ochranné pásmo PR.</w:t>
            </w:r>
          </w:p>
        </w:tc>
      </w:tr>
      <w:tr w:rsidR="00336155" w:rsidRPr="00B34F8B" w14:paraId="4BFE0F0B"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FE7088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NPP Liskovská jaskyňa</w:t>
            </w:r>
          </w:p>
        </w:tc>
        <w:tc>
          <w:tcPr>
            <w:tcW w:w="532" w:type="dxa"/>
            <w:tcBorders>
              <w:top w:val="nil"/>
              <w:left w:val="nil"/>
              <w:bottom w:val="single" w:sz="4" w:space="0" w:color="auto"/>
              <w:right w:val="single" w:sz="4" w:space="0" w:color="auto"/>
            </w:tcBorders>
            <w:shd w:val="clear" w:color="auto" w:fill="auto"/>
            <w:noWrap/>
            <w:vAlign w:val="center"/>
            <w:hideMark/>
          </w:tcPr>
          <w:p w14:paraId="3D3F6B8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450DDCC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3FDAE4D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4B89778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3BA453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300 m.</w:t>
            </w:r>
          </w:p>
        </w:tc>
      </w:tr>
      <w:tr w:rsidR="00336155" w:rsidRPr="00B34F8B" w14:paraId="3AA865FA"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C93FE8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Skalná päsť</w:t>
            </w:r>
          </w:p>
        </w:tc>
        <w:tc>
          <w:tcPr>
            <w:tcW w:w="532" w:type="dxa"/>
            <w:tcBorders>
              <w:top w:val="nil"/>
              <w:left w:val="nil"/>
              <w:bottom w:val="single" w:sz="4" w:space="0" w:color="auto"/>
              <w:right w:val="single" w:sz="4" w:space="0" w:color="auto"/>
            </w:tcBorders>
            <w:shd w:val="clear" w:color="auto" w:fill="auto"/>
            <w:noWrap/>
            <w:vAlign w:val="center"/>
            <w:hideMark/>
          </w:tcPr>
          <w:p w14:paraId="0498393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5ED8BBF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3BB0C92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0821BAC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110652E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200 m.</w:t>
            </w:r>
          </w:p>
        </w:tc>
      </w:tr>
      <w:tr w:rsidR="00336155" w:rsidRPr="00B34F8B" w14:paraId="3CC1D06C"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vAlign w:val="center"/>
            <w:hideMark/>
          </w:tcPr>
          <w:p w14:paraId="695D08C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Malá Fatra žkm 299,00 - 302,00</w:t>
            </w:r>
          </w:p>
        </w:tc>
        <w:tc>
          <w:tcPr>
            <w:tcW w:w="532" w:type="dxa"/>
            <w:tcBorders>
              <w:top w:val="nil"/>
              <w:left w:val="nil"/>
              <w:bottom w:val="single" w:sz="4" w:space="0" w:color="auto"/>
              <w:right w:val="single" w:sz="4" w:space="0" w:color="auto"/>
            </w:tcBorders>
            <w:shd w:val="clear" w:color="000000" w:fill="C6E0B4"/>
            <w:noWrap/>
            <w:vAlign w:val="center"/>
            <w:hideMark/>
          </w:tcPr>
          <w:p w14:paraId="312695C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304CEB2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11E70F2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683D94B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1D7F6E93" w14:textId="2674B74A" w:rsidR="00A47F41" w:rsidRPr="00B34F8B" w:rsidRDefault="00A47F41" w:rsidP="00FC3BA6">
            <w:pPr>
              <w:spacing w:before="0" w:after="0"/>
              <w:jc w:val="left"/>
              <w:rPr>
                <w:rFonts w:asciiTheme="minorHAnsi" w:hAnsiTheme="minorHAnsi"/>
                <w:lang w:val="sk-SK" w:eastAsia="sk-SK"/>
              </w:rPr>
            </w:pPr>
            <w:r w:rsidRPr="00B34F8B">
              <w:rPr>
                <w:rFonts w:asciiTheme="minorHAnsi" w:hAnsiTheme="minorHAnsi"/>
                <w:lang w:val="sk-SK" w:eastAsia="sk-SK"/>
              </w:rPr>
              <w:t>Varianty 1.1, 2.3 a 3.1 vedené v pôvo</w:t>
            </w:r>
            <w:r w:rsidR="00310D86" w:rsidRPr="00B34F8B">
              <w:rPr>
                <w:rFonts w:asciiTheme="minorHAnsi" w:hAnsiTheme="minorHAnsi"/>
                <w:lang w:val="sk-SK" w:eastAsia="sk-SK"/>
              </w:rPr>
              <w:t>dnom želez</w:t>
            </w:r>
            <w:r w:rsidR="00FC3BA6">
              <w:rPr>
                <w:rFonts w:asciiTheme="minorHAnsi" w:hAnsiTheme="minorHAnsi"/>
                <w:lang w:val="sk-SK" w:eastAsia="sk-SK"/>
              </w:rPr>
              <w:t>ni</w:t>
            </w:r>
            <w:r w:rsidR="00310D86" w:rsidRPr="00B34F8B">
              <w:rPr>
                <w:rFonts w:asciiTheme="minorHAnsi" w:hAnsiTheme="minorHAnsi"/>
                <w:lang w:val="sk-SK" w:eastAsia="sk-SK"/>
              </w:rPr>
              <w:t>čnom telese, križujú</w:t>
            </w:r>
            <w:r w:rsidRPr="00B34F8B">
              <w:rPr>
                <w:rFonts w:asciiTheme="minorHAnsi" w:hAnsiTheme="minorHAnsi"/>
                <w:lang w:val="sk-SK" w:eastAsia="sk-SK"/>
              </w:rPr>
              <w:t xml:space="preserve"> okraj ochranného pásma v žkm 298,9 - 299,0.</w:t>
            </w:r>
          </w:p>
        </w:tc>
      </w:tr>
      <w:tr w:rsidR="00336155" w:rsidRPr="00B34F8B" w14:paraId="12F22E3B"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65A2F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NPR Šíp</w:t>
            </w:r>
          </w:p>
        </w:tc>
        <w:tc>
          <w:tcPr>
            <w:tcW w:w="532" w:type="dxa"/>
            <w:tcBorders>
              <w:top w:val="nil"/>
              <w:left w:val="nil"/>
              <w:bottom w:val="single" w:sz="4" w:space="0" w:color="auto"/>
              <w:right w:val="single" w:sz="4" w:space="0" w:color="auto"/>
            </w:tcBorders>
            <w:shd w:val="clear" w:color="000000" w:fill="FFFFFF"/>
            <w:noWrap/>
            <w:vAlign w:val="center"/>
            <w:hideMark/>
          </w:tcPr>
          <w:p w14:paraId="4029AE8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A185D8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3C82B7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2138CCB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1B11BFA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950 m.</w:t>
            </w:r>
          </w:p>
        </w:tc>
      </w:tr>
      <w:tr w:rsidR="00336155" w:rsidRPr="00B34F8B" w14:paraId="7EE1D646" w14:textId="77777777" w:rsidTr="00302357">
        <w:trPr>
          <w:trHeight w:val="9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FE448A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Močiar</w:t>
            </w:r>
          </w:p>
        </w:tc>
        <w:tc>
          <w:tcPr>
            <w:tcW w:w="532" w:type="dxa"/>
            <w:tcBorders>
              <w:top w:val="nil"/>
              <w:left w:val="nil"/>
              <w:bottom w:val="single" w:sz="4" w:space="0" w:color="auto"/>
              <w:right w:val="single" w:sz="4" w:space="0" w:color="auto"/>
            </w:tcBorders>
            <w:shd w:val="clear" w:color="000000" w:fill="FFE699"/>
            <w:noWrap/>
            <w:vAlign w:val="center"/>
            <w:hideMark/>
          </w:tcPr>
          <w:p w14:paraId="23C30EF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699"/>
            <w:noWrap/>
            <w:vAlign w:val="center"/>
            <w:hideMark/>
          </w:tcPr>
          <w:p w14:paraId="0D2323A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699"/>
            <w:noWrap/>
            <w:vAlign w:val="center"/>
            <w:hideMark/>
          </w:tcPr>
          <w:p w14:paraId="181AACE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52681CD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7F26644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Varianty 1.1, 2.3 a 3.1 vedené v pôvodnom železničnom telese, na úseku cca 120m je južná hranica územia totožná s vedením trate. Dochádza k zásahu do ochranného pásma PR a bezprostrednej blízkosti samotnej PR.</w:t>
            </w:r>
          </w:p>
        </w:tc>
      </w:tr>
      <w:tr w:rsidR="00336155" w:rsidRPr="00B34F8B" w14:paraId="266E41FD"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8E63D9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Rojkovská travertínová kopa</w:t>
            </w:r>
          </w:p>
        </w:tc>
        <w:tc>
          <w:tcPr>
            <w:tcW w:w="532" w:type="dxa"/>
            <w:tcBorders>
              <w:top w:val="nil"/>
              <w:left w:val="nil"/>
              <w:bottom w:val="single" w:sz="4" w:space="0" w:color="auto"/>
              <w:right w:val="single" w:sz="4" w:space="0" w:color="auto"/>
            </w:tcBorders>
            <w:shd w:val="clear" w:color="000000" w:fill="FFFFFF"/>
            <w:noWrap/>
            <w:vAlign w:val="center"/>
            <w:hideMark/>
          </w:tcPr>
          <w:p w14:paraId="73D5443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7A79A1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53CF84E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5B2B5BC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96BC4E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do 300 m.</w:t>
            </w:r>
          </w:p>
        </w:tc>
      </w:tr>
      <w:tr w:rsidR="00336155" w:rsidRPr="00B34F8B" w14:paraId="3AF727E1"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EE65FD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Rojkovské rašelinisko</w:t>
            </w:r>
          </w:p>
        </w:tc>
        <w:tc>
          <w:tcPr>
            <w:tcW w:w="532" w:type="dxa"/>
            <w:tcBorders>
              <w:top w:val="nil"/>
              <w:left w:val="nil"/>
              <w:bottom w:val="single" w:sz="4" w:space="0" w:color="auto"/>
              <w:right w:val="single" w:sz="4" w:space="0" w:color="auto"/>
            </w:tcBorders>
            <w:shd w:val="clear" w:color="000000" w:fill="FFFFFF"/>
            <w:noWrap/>
            <w:vAlign w:val="center"/>
            <w:hideMark/>
          </w:tcPr>
          <w:p w14:paraId="16F7F8F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2174D1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2F51CA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605946C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5BFE044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do 300 m.</w:t>
            </w:r>
          </w:p>
        </w:tc>
      </w:tr>
      <w:tr w:rsidR="00336155" w:rsidRPr="00B34F8B" w14:paraId="5E5E7410"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C1C7E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CHA Rieka Orava</w:t>
            </w:r>
          </w:p>
        </w:tc>
        <w:tc>
          <w:tcPr>
            <w:tcW w:w="532" w:type="dxa"/>
            <w:tcBorders>
              <w:top w:val="nil"/>
              <w:left w:val="nil"/>
              <w:bottom w:val="single" w:sz="4" w:space="0" w:color="auto"/>
              <w:right w:val="single" w:sz="4" w:space="0" w:color="auto"/>
            </w:tcBorders>
            <w:shd w:val="clear" w:color="000000" w:fill="C6E0B4"/>
            <w:noWrap/>
            <w:vAlign w:val="center"/>
            <w:hideMark/>
          </w:tcPr>
          <w:p w14:paraId="431E57E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7E1F569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1348D91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6CBDD85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4A2090C3" w14:textId="3B33A95B" w:rsidR="00A47F41" w:rsidRPr="00B34F8B" w:rsidRDefault="00A47F41" w:rsidP="00FC3BA6">
            <w:pPr>
              <w:spacing w:before="0" w:after="0"/>
              <w:jc w:val="left"/>
              <w:rPr>
                <w:rFonts w:asciiTheme="minorHAnsi" w:hAnsiTheme="minorHAnsi"/>
                <w:lang w:val="sk-SK" w:eastAsia="sk-SK"/>
              </w:rPr>
            </w:pPr>
            <w:r w:rsidRPr="00B34F8B">
              <w:rPr>
                <w:rFonts w:asciiTheme="minorHAnsi" w:hAnsiTheme="minorHAnsi"/>
                <w:lang w:val="sk-SK" w:eastAsia="sk-SK"/>
              </w:rPr>
              <w:t>Varianty 1.1, 2.3 a 3.1 vedené v pôvo</w:t>
            </w:r>
            <w:r w:rsidR="00310D86" w:rsidRPr="00B34F8B">
              <w:rPr>
                <w:rFonts w:asciiTheme="minorHAnsi" w:hAnsiTheme="minorHAnsi"/>
                <w:lang w:val="sk-SK" w:eastAsia="sk-SK"/>
              </w:rPr>
              <w:t>dnom železni</w:t>
            </w:r>
            <w:r w:rsidR="00FC3BA6">
              <w:rPr>
                <w:rFonts w:asciiTheme="minorHAnsi" w:hAnsiTheme="minorHAnsi"/>
                <w:lang w:val="sk-SK" w:eastAsia="sk-SK"/>
              </w:rPr>
              <w:t>č</w:t>
            </w:r>
            <w:r w:rsidR="00310D86" w:rsidRPr="00B34F8B">
              <w:rPr>
                <w:rFonts w:asciiTheme="minorHAnsi" w:hAnsiTheme="minorHAnsi"/>
                <w:lang w:val="sk-SK" w:eastAsia="sk-SK"/>
              </w:rPr>
              <w:t>nom telese, križujú</w:t>
            </w:r>
            <w:r w:rsidRPr="00B34F8B">
              <w:rPr>
                <w:rFonts w:asciiTheme="minorHAnsi" w:hAnsiTheme="minorHAnsi"/>
                <w:lang w:val="sk-SK" w:eastAsia="sk-SK"/>
              </w:rPr>
              <w:t xml:space="preserve"> južný cíp chráneného areálu v žkm 299,0.</w:t>
            </w:r>
          </w:p>
        </w:tc>
      </w:tr>
      <w:tr w:rsidR="00336155" w:rsidRPr="00B34F8B" w14:paraId="7356ADD6" w14:textId="77777777" w:rsidTr="00302357">
        <w:trPr>
          <w:trHeight w:val="3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89760E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Kraľoviansky meander</w:t>
            </w:r>
          </w:p>
        </w:tc>
        <w:tc>
          <w:tcPr>
            <w:tcW w:w="532" w:type="dxa"/>
            <w:tcBorders>
              <w:top w:val="nil"/>
              <w:left w:val="nil"/>
              <w:bottom w:val="single" w:sz="4" w:space="0" w:color="auto"/>
              <w:right w:val="single" w:sz="4" w:space="0" w:color="auto"/>
            </w:tcBorders>
            <w:shd w:val="clear" w:color="auto" w:fill="auto"/>
            <w:noWrap/>
            <w:vAlign w:val="center"/>
            <w:hideMark/>
          </w:tcPr>
          <w:p w14:paraId="126C742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65AFC80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239A0E5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6825BA6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A6C2F1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140 m.</w:t>
            </w:r>
          </w:p>
        </w:tc>
      </w:tr>
      <w:tr w:rsidR="00336155" w:rsidRPr="00B34F8B" w14:paraId="23F1D06E" w14:textId="77777777" w:rsidTr="00302357">
        <w:trPr>
          <w:trHeight w:val="12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F57E4F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Šútovská epigenéza</w:t>
            </w:r>
          </w:p>
        </w:tc>
        <w:tc>
          <w:tcPr>
            <w:tcW w:w="532" w:type="dxa"/>
            <w:tcBorders>
              <w:top w:val="nil"/>
              <w:left w:val="nil"/>
              <w:bottom w:val="single" w:sz="4" w:space="0" w:color="auto"/>
              <w:right w:val="single" w:sz="4" w:space="0" w:color="auto"/>
            </w:tcBorders>
            <w:shd w:val="clear" w:color="000000" w:fill="C6E0B4"/>
            <w:noWrap/>
            <w:vAlign w:val="center"/>
            <w:hideMark/>
          </w:tcPr>
          <w:p w14:paraId="49F7220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28E0778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6553BF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4EEB7EF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B721DE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Varianty 1.1, 2.3 a 3.1 sú vedené v pôvodnom železničnom koridore. Dochádza k prekročeniu ochranného pásma PP. Medzi železničnou traťou a PP vedie cestná komunikácia. Nedochádza k priamemu zásahu do PP, hranica územia vo vzdialenosti od 20 m.</w:t>
            </w:r>
          </w:p>
        </w:tc>
      </w:tr>
      <w:tr w:rsidR="00336155" w:rsidRPr="00B34F8B" w14:paraId="52F9E437" w14:textId="77777777" w:rsidTr="00302357">
        <w:trPr>
          <w:trHeight w:val="12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0ED5D79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Veľká Fatra</w:t>
            </w:r>
          </w:p>
        </w:tc>
        <w:tc>
          <w:tcPr>
            <w:tcW w:w="532" w:type="dxa"/>
            <w:tcBorders>
              <w:top w:val="nil"/>
              <w:left w:val="nil"/>
              <w:bottom w:val="single" w:sz="4" w:space="0" w:color="auto"/>
              <w:right w:val="single" w:sz="4" w:space="0" w:color="auto"/>
            </w:tcBorders>
            <w:shd w:val="clear" w:color="000000" w:fill="FFFFFF"/>
            <w:noWrap/>
            <w:vAlign w:val="center"/>
            <w:hideMark/>
          </w:tcPr>
          <w:p w14:paraId="3CBB93B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31EBC9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D365A1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392A8DF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3094AE9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Varianty 1.1, 2.3 a 3.1 neprichádzajú do styku s OP. Variant 3.2 je preložený do novej polohy, križovanie ochranného pásma 3 x v žkm 285,9 - 286,3 (319 m v tuneli), žkm 287,5 - 288,2 (527 m v tuneli) a v žkm 291,9 - 297,1 (5 199 m v tuneli). V ochrann</w:t>
            </w:r>
            <w:r w:rsidR="000F7A40" w:rsidRPr="00B34F8B">
              <w:rPr>
                <w:rFonts w:asciiTheme="minorHAnsi" w:hAnsiTheme="minorHAnsi"/>
                <w:lang w:val="sk-SK" w:eastAsia="sk-SK"/>
              </w:rPr>
              <w:t>om pásme je situovaný aj západný</w:t>
            </w:r>
            <w:r w:rsidRPr="00B34F8B">
              <w:rPr>
                <w:rFonts w:asciiTheme="minorHAnsi" w:hAnsiTheme="minorHAnsi"/>
                <w:lang w:val="sk-SK" w:eastAsia="sk-SK"/>
              </w:rPr>
              <w:t xml:space="preserve"> portál tunela Korbeľka variantu 3.2.</w:t>
            </w:r>
          </w:p>
        </w:tc>
      </w:tr>
      <w:tr w:rsidR="00336155" w:rsidRPr="00B34F8B" w14:paraId="35ED36DC"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57B4EF4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PR Korbeľka</w:t>
            </w:r>
          </w:p>
        </w:tc>
        <w:tc>
          <w:tcPr>
            <w:tcW w:w="532" w:type="dxa"/>
            <w:tcBorders>
              <w:top w:val="nil"/>
              <w:left w:val="nil"/>
              <w:bottom w:val="single" w:sz="4" w:space="0" w:color="auto"/>
              <w:right w:val="single" w:sz="4" w:space="0" w:color="auto"/>
            </w:tcBorders>
            <w:shd w:val="clear" w:color="auto" w:fill="auto"/>
            <w:noWrap/>
            <w:vAlign w:val="center"/>
            <w:hideMark/>
          </w:tcPr>
          <w:p w14:paraId="534BE30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2150C5B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auto" w:fill="auto"/>
            <w:noWrap/>
            <w:vAlign w:val="center"/>
            <w:hideMark/>
          </w:tcPr>
          <w:p w14:paraId="32BE500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4A11061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A24841E"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 3.2 je vedený v novej polohe, PR Korbeľka križuje priamo 292,6 - 293,5 tunelom, nepredpokladáme vplyv na územie.</w:t>
            </w:r>
          </w:p>
        </w:tc>
      </w:tr>
      <w:tr w:rsidR="00336155" w:rsidRPr="00B34F8B" w14:paraId="06B48E5E"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85E661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OP NP Veľká Fatra žkm 310</w:t>
            </w:r>
          </w:p>
        </w:tc>
        <w:tc>
          <w:tcPr>
            <w:tcW w:w="532" w:type="dxa"/>
            <w:tcBorders>
              <w:top w:val="nil"/>
              <w:left w:val="nil"/>
              <w:bottom w:val="single" w:sz="4" w:space="0" w:color="auto"/>
              <w:right w:val="single" w:sz="4" w:space="0" w:color="auto"/>
            </w:tcBorders>
            <w:shd w:val="clear" w:color="000000" w:fill="FFFFFF"/>
            <w:noWrap/>
            <w:vAlign w:val="center"/>
            <w:hideMark/>
          </w:tcPr>
          <w:p w14:paraId="087F8E3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207EE816"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3F9A584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F387B4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54DEE99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Na úseku 380m tvorí železničná trať severnú hranicu OP Veľká Fatra. Trať je vo všetkých variantoch vedená v pôvodnom telese.</w:t>
            </w:r>
          </w:p>
        </w:tc>
      </w:tr>
      <w:tr w:rsidR="00336155" w:rsidRPr="00B34F8B" w14:paraId="6C3BB4A2" w14:textId="77777777" w:rsidTr="00302357">
        <w:trPr>
          <w:trHeight w:val="1200"/>
        </w:trPr>
        <w:tc>
          <w:tcPr>
            <w:tcW w:w="2335" w:type="dxa"/>
            <w:gridSpan w:val="2"/>
            <w:tcBorders>
              <w:top w:val="nil"/>
              <w:left w:val="single" w:sz="4" w:space="0" w:color="auto"/>
              <w:bottom w:val="single" w:sz="4" w:space="0" w:color="auto"/>
              <w:right w:val="single" w:sz="4" w:space="0" w:color="auto"/>
            </w:tcBorders>
            <w:shd w:val="clear" w:color="auto" w:fill="auto"/>
            <w:vAlign w:val="center"/>
            <w:hideMark/>
          </w:tcPr>
          <w:p w14:paraId="57C6625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lastRenderedPageBreak/>
              <w:t>OP NP Malá Fatra žkm 321,7 - 328,7</w:t>
            </w:r>
          </w:p>
        </w:tc>
        <w:tc>
          <w:tcPr>
            <w:tcW w:w="532" w:type="dxa"/>
            <w:tcBorders>
              <w:top w:val="nil"/>
              <w:left w:val="nil"/>
              <w:bottom w:val="single" w:sz="4" w:space="0" w:color="auto"/>
              <w:right w:val="single" w:sz="4" w:space="0" w:color="auto"/>
            </w:tcBorders>
            <w:shd w:val="clear" w:color="000000" w:fill="C6E0B4"/>
            <w:noWrap/>
            <w:vAlign w:val="center"/>
            <w:hideMark/>
          </w:tcPr>
          <w:p w14:paraId="70B6CA2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C6E0B4"/>
            <w:noWrap/>
            <w:vAlign w:val="center"/>
            <w:hideMark/>
          </w:tcPr>
          <w:p w14:paraId="2F75A59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B9C"/>
            <w:noWrap/>
            <w:vAlign w:val="center"/>
            <w:hideMark/>
          </w:tcPr>
          <w:p w14:paraId="4F5D6119"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EB9C"/>
            <w:noWrap/>
            <w:vAlign w:val="center"/>
            <w:hideMark/>
          </w:tcPr>
          <w:p w14:paraId="4C62E97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09A3CEA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Všetky varianty sú situované priamo v OP NP. Varianty 1.1 a 2.3 rešpektujú pôvodné smerové vedenie trate, varianty 3.1 a 3.2 sú v preložke, premosťujú oblúk Váhu a v OP NP spôsobia výstavbu nového tunela Košariská. Hranica NP je vedená po opačnej strane Váhu.</w:t>
            </w:r>
          </w:p>
        </w:tc>
      </w:tr>
      <w:tr w:rsidR="00336155" w:rsidRPr="00B34F8B" w14:paraId="2F06A3E6"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498D8E2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NPR Krivé</w:t>
            </w:r>
          </w:p>
        </w:tc>
        <w:tc>
          <w:tcPr>
            <w:tcW w:w="532" w:type="dxa"/>
            <w:tcBorders>
              <w:top w:val="nil"/>
              <w:left w:val="nil"/>
              <w:bottom w:val="single" w:sz="4" w:space="0" w:color="auto"/>
              <w:right w:val="single" w:sz="4" w:space="0" w:color="auto"/>
            </w:tcBorders>
            <w:shd w:val="clear" w:color="000000" w:fill="FFFFFF"/>
            <w:noWrap/>
            <w:vAlign w:val="center"/>
            <w:hideMark/>
          </w:tcPr>
          <w:p w14:paraId="56927BC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4CA266F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0D53FE8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A572AE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D158E7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v prípade 1.1 a 2.3 je prekročená hranica ochranného pásma, NPR je však situovaný na druhej strane rieky.</w:t>
            </w:r>
          </w:p>
        </w:tc>
      </w:tr>
      <w:tr w:rsidR="00336155" w:rsidRPr="00B34F8B" w14:paraId="1FB62A62" w14:textId="77777777" w:rsidTr="00302357">
        <w:trPr>
          <w:trHeight w:val="600"/>
        </w:trPr>
        <w:tc>
          <w:tcPr>
            <w:tcW w:w="2335" w:type="dxa"/>
            <w:gridSpan w:val="2"/>
            <w:tcBorders>
              <w:top w:val="nil"/>
              <w:left w:val="single" w:sz="4" w:space="0" w:color="auto"/>
              <w:bottom w:val="single" w:sz="4" w:space="0" w:color="auto"/>
              <w:right w:val="single" w:sz="4" w:space="0" w:color="auto"/>
            </w:tcBorders>
            <w:shd w:val="clear" w:color="auto" w:fill="auto"/>
            <w:noWrap/>
            <w:vAlign w:val="center"/>
            <w:hideMark/>
          </w:tcPr>
          <w:p w14:paraId="2CCA8B6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PP Domašínsky meander</w:t>
            </w:r>
          </w:p>
        </w:tc>
        <w:tc>
          <w:tcPr>
            <w:tcW w:w="532" w:type="dxa"/>
            <w:tcBorders>
              <w:top w:val="nil"/>
              <w:left w:val="nil"/>
              <w:bottom w:val="single" w:sz="4" w:space="0" w:color="auto"/>
              <w:right w:val="single" w:sz="4" w:space="0" w:color="auto"/>
            </w:tcBorders>
            <w:shd w:val="clear" w:color="000000" w:fill="FFFFFF"/>
            <w:noWrap/>
            <w:vAlign w:val="center"/>
            <w:hideMark/>
          </w:tcPr>
          <w:p w14:paraId="7152573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7EE7C0C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1BDC55C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42" w:type="dxa"/>
            <w:tcBorders>
              <w:top w:val="nil"/>
              <w:left w:val="nil"/>
              <w:bottom w:val="single" w:sz="4" w:space="0" w:color="auto"/>
              <w:right w:val="single" w:sz="4" w:space="0" w:color="auto"/>
            </w:tcBorders>
            <w:shd w:val="clear" w:color="000000" w:fill="FFFFFF"/>
            <w:noWrap/>
            <w:vAlign w:val="center"/>
            <w:hideMark/>
          </w:tcPr>
          <w:p w14:paraId="6ED2D2D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88" w:type="dxa"/>
            <w:gridSpan w:val="2"/>
            <w:tcBorders>
              <w:top w:val="nil"/>
              <w:left w:val="nil"/>
              <w:bottom w:val="single" w:sz="4" w:space="0" w:color="auto"/>
              <w:right w:val="single" w:sz="4" w:space="0" w:color="auto"/>
            </w:tcBorders>
            <w:shd w:val="clear" w:color="auto" w:fill="auto"/>
            <w:vAlign w:val="center"/>
            <w:hideMark/>
          </w:tcPr>
          <w:p w14:paraId="28F02487"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všetky varianty sú vedené v súbehu a prekračujú OP na krátkom úseku, v blízkosti PP sú vedené v tuneli.</w:t>
            </w:r>
          </w:p>
        </w:tc>
      </w:tr>
      <w:tr w:rsidR="00336155" w:rsidRPr="00B34F8B" w14:paraId="50E8DC12" w14:textId="77777777" w:rsidTr="00302357">
        <w:trPr>
          <w:gridAfter w:val="1"/>
          <w:wAfter w:w="993" w:type="dxa"/>
          <w:trHeight w:val="300"/>
        </w:trPr>
        <w:tc>
          <w:tcPr>
            <w:tcW w:w="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4B530"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 </w:t>
            </w:r>
          </w:p>
        </w:tc>
        <w:tc>
          <w:tcPr>
            <w:tcW w:w="8200" w:type="dxa"/>
            <w:gridSpan w:val="6"/>
            <w:tcBorders>
              <w:top w:val="nil"/>
              <w:left w:val="nil"/>
              <w:bottom w:val="nil"/>
              <w:right w:val="nil"/>
            </w:tcBorders>
            <w:shd w:val="clear" w:color="auto" w:fill="auto"/>
            <w:noWrap/>
            <w:vAlign w:val="center"/>
            <w:hideMark/>
          </w:tcPr>
          <w:p w14:paraId="4027C62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neutrálny, alebo pozitívny vplyv</w:t>
            </w:r>
          </w:p>
        </w:tc>
      </w:tr>
      <w:tr w:rsidR="00336155" w:rsidRPr="00B34F8B" w14:paraId="38DDA968" w14:textId="77777777" w:rsidTr="00302357">
        <w:trPr>
          <w:gridAfter w:val="1"/>
          <w:wAfter w:w="993" w:type="dxa"/>
          <w:trHeight w:val="300"/>
        </w:trPr>
        <w:tc>
          <w:tcPr>
            <w:tcW w:w="588" w:type="dxa"/>
            <w:tcBorders>
              <w:top w:val="nil"/>
              <w:left w:val="single" w:sz="4" w:space="0" w:color="auto"/>
              <w:bottom w:val="single" w:sz="4" w:space="0" w:color="auto"/>
              <w:right w:val="single" w:sz="4" w:space="0" w:color="auto"/>
            </w:tcBorders>
            <w:shd w:val="clear" w:color="000000" w:fill="C6E0B4"/>
            <w:noWrap/>
            <w:vAlign w:val="center"/>
            <w:hideMark/>
          </w:tcPr>
          <w:p w14:paraId="104F7097"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 </w:t>
            </w:r>
          </w:p>
        </w:tc>
        <w:tc>
          <w:tcPr>
            <w:tcW w:w="8200" w:type="dxa"/>
            <w:gridSpan w:val="6"/>
            <w:tcBorders>
              <w:top w:val="nil"/>
              <w:left w:val="nil"/>
              <w:bottom w:val="nil"/>
              <w:right w:val="nil"/>
            </w:tcBorders>
            <w:shd w:val="clear" w:color="auto" w:fill="auto"/>
            <w:noWrap/>
            <w:vAlign w:val="center"/>
            <w:hideMark/>
          </w:tcPr>
          <w:p w14:paraId="529F005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málo významný negatívny vplyv</w:t>
            </w:r>
          </w:p>
        </w:tc>
      </w:tr>
      <w:tr w:rsidR="00336155" w:rsidRPr="00B34F8B" w14:paraId="5CB87489" w14:textId="77777777" w:rsidTr="00302357">
        <w:trPr>
          <w:gridAfter w:val="1"/>
          <w:wAfter w:w="993" w:type="dxa"/>
          <w:trHeight w:val="300"/>
        </w:trPr>
        <w:tc>
          <w:tcPr>
            <w:tcW w:w="588" w:type="dxa"/>
            <w:tcBorders>
              <w:top w:val="nil"/>
              <w:left w:val="single" w:sz="4" w:space="0" w:color="auto"/>
              <w:bottom w:val="single" w:sz="4" w:space="0" w:color="auto"/>
              <w:right w:val="single" w:sz="4" w:space="0" w:color="auto"/>
            </w:tcBorders>
            <w:shd w:val="clear" w:color="000000" w:fill="FFE699"/>
            <w:noWrap/>
            <w:vAlign w:val="center"/>
            <w:hideMark/>
          </w:tcPr>
          <w:p w14:paraId="2AB8C869"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 </w:t>
            </w:r>
          </w:p>
        </w:tc>
        <w:tc>
          <w:tcPr>
            <w:tcW w:w="8200" w:type="dxa"/>
            <w:gridSpan w:val="6"/>
            <w:tcBorders>
              <w:top w:val="nil"/>
              <w:left w:val="nil"/>
              <w:bottom w:val="nil"/>
              <w:right w:val="nil"/>
            </w:tcBorders>
            <w:shd w:val="clear" w:color="auto" w:fill="auto"/>
            <w:noWrap/>
            <w:vAlign w:val="center"/>
            <w:hideMark/>
          </w:tcPr>
          <w:p w14:paraId="0DED1E8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mierne významný negatívny vplyv</w:t>
            </w:r>
          </w:p>
        </w:tc>
      </w:tr>
      <w:tr w:rsidR="00336155" w:rsidRPr="00B34F8B" w14:paraId="7092F674" w14:textId="77777777" w:rsidTr="00302357">
        <w:trPr>
          <w:gridAfter w:val="1"/>
          <w:wAfter w:w="993" w:type="dxa"/>
          <w:trHeight w:val="300"/>
        </w:trPr>
        <w:tc>
          <w:tcPr>
            <w:tcW w:w="588" w:type="dxa"/>
            <w:tcBorders>
              <w:top w:val="nil"/>
              <w:left w:val="single" w:sz="4" w:space="0" w:color="auto"/>
              <w:bottom w:val="single" w:sz="4" w:space="0" w:color="auto"/>
              <w:right w:val="single" w:sz="4" w:space="0" w:color="auto"/>
            </w:tcBorders>
            <w:shd w:val="clear" w:color="000000" w:fill="FFC7CE"/>
            <w:noWrap/>
            <w:vAlign w:val="center"/>
            <w:hideMark/>
          </w:tcPr>
          <w:p w14:paraId="2B5B89A8"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 </w:t>
            </w:r>
          </w:p>
        </w:tc>
        <w:tc>
          <w:tcPr>
            <w:tcW w:w="8200" w:type="dxa"/>
            <w:gridSpan w:val="6"/>
            <w:tcBorders>
              <w:top w:val="nil"/>
              <w:left w:val="nil"/>
              <w:bottom w:val="nil"/>
              <w:right w:val="nil"/>
            </w:tcBorders>
            <w:shd w:val="clear" w:color="auto" w:fill="auto"/>
            <w:noWrap/>
            <w:vAlign w:val="center"/>
            <w:hideMark/>
          </w:tcPr>
          <w:p w14:paraId="71BCBC5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významný negatívny vplyv</w:t>
            </w:r>
          </w:p>
        </w:tc>
      </w:tr>
    </w:tbl>
    <w:p w14:paraId="5105A2AC" w14:textId="77777777" w:rsidR="00A47F41" w:rsidRPr="00B34F8B" w:rsidRDefault="00A47F41" w:rsidP="00A47F41">
      <w:pPr>
        <w:rPr>
          <w:rFonts w:asciiTheme="minorHAnsi" w:hAnsiTheme="minorHAnsi"/>
          <w:lang w:val="sk-SK"/>
        </w:rPr>
      </w:pPr>
    </w:p>
    <w:p w14:paraId="603E74ED" w14:textId="77777777" w:rsidR="00A47F41" w:rsidRPr="00B34F8B" w:rsidRDefault="00A47F41" w:rsidP="00A47F41">
      <w:pPr>
        <w:spacing w:before="240"/>
        <w:rPr>
          <w:rFonts w:asciiTheme="minorHAnsi" w:hAnsiTheme="minorHAnsi"/>
          <w:b/>
          <w:sz w:val="24"/>
          <w:szCs w:val="24"/>
          <w:lang w:val="sk-SK"/>
        </w:rPr>
      </w:pPr>
      <w:r w:rsidRPr="00B34F8B">
        <w:rPr>
          <w:rFonts w:asciiTheme="minorHAnsi" w:hAnsiTheme="minorHAnsi"/>
          <w:b/>
          <w:sz w:val="24"/>
          <w:szCs w:val="24"/>
          <w:lang w:val="sk-SK"/>
        </w:rPr>
        <w:t>Vplyvy na Ramsarské lokality</w:t>
      </w:r>
    </w:p>
    <w:p w14:paraId="57189D22" w14:textId="77777777" w:rsidR="00A47F41" w:rsidRPr="00B34F8B" w:rsidRDefault="00A47F41" w:rsidP="00A47F41">
      <w:pPr>
        <w:spacing w:before="0" w:after="0"/>
        <w:rPr>
          <w:rFonts w:asciiTheme="minorHAnsi" w:hAnsiTheme="minorHAnsi"/>
          <w:lang w:val="sk-SK"/>
        </w:rPr>
      </w:pPr>
      <w:r w:rsidRPr="00B34F8B">
        <w:rPr>
          <w:rFonts w:asciiTheme="minorHAnsi" w:hAnsiTheme="minorHAnsi"/>
          <w:lang w:val="sk-SK"/>
        </w:rPr>
        <w:t>Plánovaná stavba zasahuje nasledujúcu Ramsarskú lokalitu vo variantoch 1.1, 2.3 a 3.1:</w:t>
      </w:r>
    </w:p>
    <w:p w14:paraId="665116E9" w14:textId="77777777" w:rsidR="00A47F41" w:rsidRPr="00B34F8B" w:rsidRDefault="00A47F41" w:rsidP="00A47F41">
      <w:pPr>
        <w:pStyle w:val="Odsekzoznamu"/>
        <w:numPr>
          <w:ilvl w:val="0"/>
          <w:numId w:val="13"/>
        </w:numPr>
        <w:spacing w:before="0" w:after="0"/>
        <w:ind w:left="714" w:hanging="357"/>
        <w:rPr>
          <w:rFonts w:asciiTheme="minorHAnsi" w:hAnsiTheme="minorHAnsi"/>
          <w:lang w:val="sk-SK"/>
        </w:rPr>
      </w:pPr>
      <w:r w:rsidRPr="00B34F8B">
        <w:rPr>
          <w:rFonts w:asciiTheme="minorHAnsi" w:hAnsiTheme="minorHAnsi"/>
          <w:lang w:val="sk-SK"/>
        </w:rPr>
        <w:t>Rieka Orava a jej prítoky  (12E - pôvodná trať)</w:t>
      </w:r>
    </w:p>
    <w:p w14:paraId="4FE8E89F" w14:textId="77777777" w:rsidR="00A47F41" w:rsidRPr="00B34F8B" w:rsidRDefault="00A47F41" w:rsidP="00A47F41">
      <w:pPr>
        <w:spacing w:before="0" w:after="0"/>
        <w:rPr>
          <w:rFonts w:asciiTheme="minorHAnsi" w:hAnsiTheme="minorHAnsi"/>
          <w:lang w:val="sk-SK"/>
        </w:rPr>
      </w:pPr>
    </w:p>
    <w:p w14:paraId="3530FEE5" w14:textId="77777777" w:rsidR="00A47F41" w:rsidRPr="00B34F8B" w:rsidRDefault="00A47F41" w:rsidP="00A47F41">
      <w:pPr>
        <w:spacing w:before="0" w:after="0"/>
        <w:rPr>
          <w:rFonts w:asciiTheme="minorHAnsi" w:hAnsiTheme="minorHAnsi"/>
          <w:lang w:val="sk-SK"/>
        </w:rPr>
      </w:pPr>
      <w:r w:rsidRPr="00B34F8B">
        <w:rPr>
          <w:rFonts w:asciiTheme="minorHAnsi" w:hAnsiTheme="minorHAnsi"/>
          <w:lang w:val="sk-SK"/>
        </w:rPr>
        <w:t>Nakoľko všetky varianty modernizovanej trate vedúce cez Ramsarskú lokalitu (1.1, 2.3 a 3.1) rešpektujú vedenie železničnej trate v existujúcej trase, predpokladáme, že vhodnými opatreniami pri realizácii a prevádzke stavby je možné predísť negatívnemu vplyvu na chránené územie.</w:t>
      </w:r>
    </w:p>
    <w:p w14:paraId="33AF5695" w14:textId="77777777" w:rsidR="00250042" w:rsidRPr="00B34F8B" w:rsidRDefault="00250042" w:rsidP="00E8534B">
      <w:pPr>
        <w:pStyle w:val="Nadpis2"/>
        <w:numPr>
          <w:ilvl w:val="1"/>
          <w:numId w:val="11"/>
        </w:numPr>
        <w:rPr>
          <w:rFonts w:asciiTheme="minorHAnsi" w:hAnsiTheme="minorHAnsi"/>
          <w:lang w:val="sk-SK"/>
        </w:rPr>
      </w:pPr>
      <w:bookmarkStart w:id="9" w:name="_Toc433694880"/>
      <w:r w:rsidRPr="00B34F8B">
        <w:rPr>
          <w:rFonts w:asciiTheme="minorHAnsi" w:hAnsiTheme="minorHAnsi"/>
          <w:lang w:val="sk-SK"/>
        </w:rPr>
        <w:t>Vplyv na migračné koridory</w:t>
      </w:r>
      <w:bookmarkEnd w:id="9"/>
    </w:p>
    <w:p w14:paraId="68995F3A" w14:textId="77777777" w:rsidR="00250042" w:rsidRPr="00B34F8B" w:rsidRDefault="00250042" w:rsidP="00250042">
      <w:pPr>
        <w:rPr>
          <w:rFonts w:asciiTheme="minorHAnsi" w:hAnsiTheme="minorHAnsi"/>
          <w:lang w:val="sk-SK"/>
        </w:rPr>
      </w:pPr>
      <w:r w:rsidRPr="00B34F8B">
        <w:rPr>
          <w:rFonts w:asciiTheme="minorHAnsi" w:hAnsiTheme="minorHAnsi"/>
          <w:lang w:val="sk-SK"/>
        </w:rPr>
        <w:t xml:space="preserve">Jedným z významných dopadov hodnotenej žel. trate na dotknutú krajinu ako líniovej stavby je fragmentácia územia s následkom fragmentácie populácie druhov v ňom žijúcich. K zvýšeniu izolovanosti územia tiež prispieva zvýšenie jazdnej rýchlosti vlakov na trati dôsledkom ktorého narastú v území hlukové emisie a zvýši sa úmrtnosť druhov. Následkom vzniku tzv. izolovaných ostrov môžu byť premnoženie druhu alebo naopak vymretie lokálnej populácie alebo jej genetická degradácia spôsobená príbuzenským krížením. </w:t>
      </w:r>
    </w:p>
    <w:p w14:paraId="5EE730C0" w14:textId="77777777" w:rsidR="00250042" w:rsidRPr="00B34F8B" w:rsidRDefault="00250042" w:rsidP="00250042">
      <w:pPr>
        <w:rPr>
          <w:rFonts w:asciiTheme="minorHAnsi" w:hAnsiTheme="minorHAnsi"/>
          <w:lang w:val="sk-SK"/>
        </w:rPr>
      </w:pPr>
      <w:r w:rsidRPr="00B34F8B">
        <w:rPr>
          <w:rFonts w:asciiTheme="minorHAnsi" w:hAnsiTheme="minorHAnsi"/>
          <w:lang w:val="sk-SK"/>
        </w:rPr>
        <w:t>Naopak, za pozitívne možno označiť vybudovanie tunelových alebo mostných objektov, ktorými bude trať vedená, pretože tieto prispievajú k zachovaniu celistvosti dotknutého územia, resp. k zníženiu bariérového efektu trate. K eliminácii fragmentácie krajiny prispieva tiež zlučovanie dopravných koridorov ako napr. súbežné vedenie žel. trate s cestnými komunikáciami.</w:t>
      </w:r>
    </w:p>
    <w:p w14:paraId="6646192E" w14:textId="77777777" w:rsidR="00250042" w:rsidRPr="00B34F8B" w:rsidRDefault="00250042" w:rsidP="00250042">
      <w:pPr>
        <w:rPr>
          <w:rFonts w:asciiTheme="minorHAnsi" w:hAnsiTheme="minorHAnsi"/>
          <w:lang w:val="sk-SK"/>
        </w:rPr>
      </w:pPr>
      <w:r w:rsidRPr="00B34F8B">
        <w:rPr>
          <w:rFonts w:asciiTheme="minorHAnsi" w:hAnsiTheme="minorHAnsi"/>
          <w:lang w:val="sk-SK"/>
        </w:rPr>
        <w:t xml:space="preserve">Hodnotené varianty vo viacerých úsekoch križujú viaceré vodné toky, či už v trasovaní v pôvodnom žel. koridore na existujúcich mostných objektoch, alebo v rámci navrhovaných preložiek trate. Pri zachovaní súčasného trasovania križuje žel. trať rieky Bodrog, Poprad, Biely Váh, Orava a s miernym odklonom aj tok Varínka. V tomto prípade nedôjde k vzniku nového bariérového prvku v dotknutom území, ktoré by nepriaznivo ovplyvnil migráciu vtákov. Ako významnejšie sú hodnotené križovania rieky Váh, ktoré nastanú z dôvodu preloženia trate do novej polohy. Najviac križovaní trate s uvedeným tokom nastáva vo variante 3.2. Avšak vzhľadom na nie permanentné využívanie železničných mostných objektov (oproti diaľničným mostom), tieto nebudú predstavovať veľmi významnú migračnú bariéru pre pohyb vtáctva. Negatívne ovplyvnenie plynulosti migrácie vtáctva je možné zmierniť alebo úplne eliminovať aplikáciou primeraných opatrení (napr. osvetlenie mostných objektov). </w:t>
      </w:r>
    </w:p>
    <w:p w14:paraId="2A40D4FA" w14:textId="77777777" w:rsidR="00250042" w:rsidRPr="00B34F8B" w:rsidRDefault="00250042" w:rsidP="00250042">
      <w:pPr>
        <w:rPr>
          <w:rFonts w:asciiTheme="minorHAnsi" w:hAnsiTheme="minorHAnsi"/>
          <w:lang w:val="sk-SK"/>
        </w:rPr>
      </w:pPr>
      <w:r w:rsidRPr="00B34F8B">
        <w:rPr>
          <w:rFonts w:asciiTheme="minorHAnsi" w:hAnsiTheme="minorHAnsi"/>
          <w:lang w:val="sk-SK"/>
        </w:rPr>
        <w:lastRenderedPageBreak/>
        <w:t>V prípade alternatívy 1.1 nepredstavuje modernizácia žel. trate zlepšenie súčasnej situácie, keďže sa len mierne odkláňa od pôvodného žel. telesa a jej súčasťou je len málo tunelových úsekov a dlhých estakád. Tento variant naopak migračné možnosti živočíchov zhoršuje, vzhľadom na zvýšenie prejazdnej rýchlosti na trati.</w:t>
      </w:r>
    </w:p>
    <w:p w14:paraId="14373771" w14:textId="77777777" w:rsidR="00250042" w:rsidRPr="00B34F8B" w:rsidRDefault="00250042" w:rsidP="00250042">
      <w:pPr>
        <w:rPr>
          <w:rFonts w:asciiTheme="minorHAnsi" w:hAnsiTheme="minorHAnsi"/>
          <w:lang w:val="sk-SK"/>
        </w:rPr>
      </w:pPr>
      <w:r w:rsidRPr="00B34F8B">
        <w:rPr>
          <w:rFonts w:asciiTheme="minorHAnsi" w:hAnsiTheme="minorHAnsi"/>
          <w:lang w:val="sk-SK"/>
        </w:rPr>
        <w:t>Variant 2.3 sa trasovaním viac odkláňa od súčasnej žel. trate, pričom zahŕňa viacero technických riešení pozitívne pôsobiacich na migráciu druhov ako sú napr. tunely. Pri porovnaní s prvým hodnoteným variantom tak tento bude zdrojom mierne pozitívnejších vplyvov na migračné koridory.</w:t>
      </w:r>
    </w:p>
    <w:p w14:paraId="25569B81" w14:textId="77777777" w:rsidR="00250042" w:rsidRPr="00B34F8B" w:rsidRDefault="00250042" w:rsidP="00250042">
      <w:pPr>
        <w:rPr>
          <w:rFonts w:asciiTheme="minorHAnsi" w:hAnsiTheme="minorHAnsi"/>
          <w:lang w:val="sk-SK"/>
        </w:rPr>
      </w:pPr>
      <w:r w:rsidRPr="00B34F8B">
        <w:rPr>
          <w:rFonts w:asciiTheme="minorHAnsi" w:hAnsiTheme="minorHAnsi"/>
          <w:lang w:val="sk-SK"/>
        </w:rPr>
        <w:t>Varianty 3.1 a 3.3 sa od koridoru súčasnej žel. trate odkláňajú z hodnotených alternatív najviac. Väčšie zvýšenie traťovej rýchlosti v týchto variantoch má za následok návrh viacerých tunelových a mostných objektov, čo prispieva k eliminácii bariérového efektu a k zlepšeniu migračných podmienok zvery. V porovnaní s ostatnými hodnotenými variantmi, vychádzajú varianty 3.1 a 3.2 ako najmiernejšie z hľadiska vplyvov na migračné koridory.</w:t>
      </w:r>
    </w:p>
    <w:p w14:paraId="06987936" w14:textId="77777777" w:rsidR="00250042" w:rsidRPr="00B34F8B" w:rsidRDefault="00250042" w:rsidP="00250042">
      <w:pPr>
        <w:rPr>
          <w:rFonts w:asciiTheme="minorHAnsi" w:hAnsiTheme="minorHAnsi"/>
          <w:lang w:val="sk-SK"/>
        </w:rPr>
      </w:pPr>
      <w:r w:rsidRPr="00B34F8B">
        <w:rPr>
          <w:rFonts w:asciiTheme="minorHAnsi" w:hAnsiTheme="minorHAnsi"/>
          <w:lang w:val="sk-SK"/>
        </w:rPr>
        <w:t>Hodnotené varianty žel. trate budú vplývať na migračné koridory dotknutého územia rozdielne, pričom najvýznamnejšie negatívne pôsobenie s bariérovým efektom bude mať alternatíva 1.1, miernejšia bude alternatíva 2.3 a najmenej nepriaznivé pre fragmentáciu krajiny a následnú fragmentáciu migračných koridorov budú varianty 3.1 a 3.2.</w:t>
      </w:r>
    </w:p>
    <w:p w14:paraId="226EBBD3" w14:textId="77777777" w:rsidR="00A47F41" w:rsidRPr="00B34F8B" w:rsidRDefault="00A47F41" w:rsidP="00E8534B">
      <w:pPr>
        <w:pStyle w:val="Nadpis2"/>
        <w:numPr>
          <w:ilvl w:val="1"/>
          <w:numId w:val="11"/>
        </w:numPr>
        <w:rPr>
          <w:rFonts w:asciiTheme="minorHAnsi" w:hAnsiTheme="minorHAnsi"/>
          <w:lang w:val="sk-SK"/>
        </w:rPr>
      </w:pPr>
      <w:bookmarkStart w:id="10" w:name="_Toc433694881"/>
      <w:r w:rsidRPr="00B34F8B">
        <w:rPr>
          <w:rFonts w:asciiTheme="minorHAnsi" w:hAnsiTheme="minorHAnsi"/>
          <w:lang w:val="sk-SK"/>
        </w:rPr>
        <w:t>Vplyvy na povrchové a podzemné vody</w:t>
      </w:r>
      <w:bookmarkEnd w:id="10"/>
    </w:p>
    <w:p w14:paraId="0D2851C4" w14:textId="77777777" w:rsidR="00631914" w:rsidRPr="00B34F8B" w:rsidRDefault="00631914" w:rsidP="00631914">
      <w:pPr>
        <w:pStyle w:val="Nadpis3"/>
        <w:numPr>
          <w:ilvl w:val="2"/>
          <w:numId w:val="11"/>
        </w:numPr>
        <w:rPr>
          <w:rFonts w:asciiTheme="minorHAnsi" w:hAnsiTheme="minorHAnsi"/>
          <w:color w:val="auto"/>
          <w:lang w:val="sk-SK"/>
        </w:rPr>
      </w:pPr>
      <w:bookmarkStart w:id="11" w:name="_Toc433694882"/>
      <w:r w:rsidRPr="00B34F8B">
        <w:rPr>
          <w:rFonts w:asciiTheme="minorHAnsi" w:hAnsiTheme="minorHAnsi"/>
          <w:color w:val="auto"/>
          <w:lang w:val="sk-SK"/>
        </w:rPr>
        <w:t>Vplyvy na povrchové vody</w:t>
      </w:r>
      <w:bookmarkEnd w:id="11"/>
    </w:p>
    <w:p w14:paraId="5ED583F3" w14:textId="77777777" w:rsidR="00631914" w:rsidRPr="00B34F8B" w:rsidRDefault="00631914" w:rsidP="00631914">
      <w:pPr>
        <w:spacing w:before="0" w:after="0"/>
        <w:rPr>
          <w:rFonts w:asciiTheme="minorHAnsi" w:hAnsiTheme="minorHAnsi"/>
          <w:lang w:val="sk-SK"/>
        </w:rPr>
      </w:pPr>
      <w:r w:rsidRPr="00B34F8B">
        <w:rPr>
          <w:rFonts w:asciiTheme="minorHAnsi" w:hAnsiTheme="minorHAnsi"/>
          <w:lang w:val="sk-SK"/>
        </w:rPr>
        <w:t>Modernizácia železničnej trate vyvolá úpravy vodných tokov. Najmenší rozsah úprav bude potrebný pri variante 1.1, ktorý v najväčšej miere kopíruje pôvodnú železničnú trať. Ostatné varianty sú z pohľadu zásahov do vodných tokov porovnateľné. Jednostranné úpravy vodných tokov neboli z dôvodu veľkej mierky, neistoty brehovej línie a nivelety v tomto stupni posudzované.</w:t>
      </w:r>
    </w:p>
    <w:p w14:paraId="4033E083" w14:textId="77777777" w:rsidR="00631914" w:rsidRPr="00B34F8B" w:rsidRDefault="00631914" w:rsidP="00631914">
      <w:pPr>
        <w:spacing w:before="0" w:after="0"/>
        <w:rPr>
          <w:rFonts w:asciiTheme="minorHAnsi" w:hAnsiTheme="minorHAnsi"/>
          <w:lang w:val="sk-SK"/>
        </w:rPr>
      </w:pPr>
    </w:p>
    <w:p w14:paraId="2138D643" w14:textId="77777777" w:rsidR="00631914" w:rsidRPr="00B34F8B" w:rsidRDefault="00631914" w:rsidP="00631914">
      <w:pPr>
        <w:spacing w:before="0" w:after="0"/>
        <w:rPr>
          <w:rFonts w:asciiTheme="minorHAnsi" w:hAnsiTheme="minorHAnsi"/>
          <w:b/>
          <w:bCs/>
          <w:lang w:val="sk-SK"/>
        </w:rPr>
      </w:pPr>
      <w:r w:rsidRPr="00B34F8B">
        <w:rPr>
          <w:rFonts w:asciiTheme="minorHAnsi" w:hAnsiTheme="minorHAnsi"/>
          <w:b/>
          <w:bCs/>
          <w:lang w:val="sk-SK"/>
        </w:rPr>
        <w:t>   Trasa 1.1</w:t>
      </w:r>
    </w:p>
    <w:p w14:paraId="1C80858F"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61,957 úprava toku Hornád</w:t>
      </w:r>
    </w:p>
    <w:p w14:paraId="099081CA"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76,108 preložka trate - úprava toku Hornád</w:t>
      </w:r>
    </w:p>
    <w:p w14:paraId="07CFD6C3"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102,35 preložka trate - úprava toku Hornád</w:t>
      </w:r>
    </w:p>
    <w:p w14:paraId="4B6EA90B" w14:textId="77777777" w:rsidR="00631914" w:rsidRPr="00B34F8B" w:rsidRDefault="00631914" w:rsidP="00631914">
      <w:pPr>
        <w:spacing w:before="0" w:after="0"/>
        <w:rPr>
          <w:rFonts w:asciiTheme="minorHAnsi" w:hAnsiTheme="minorHAnsi"/>
          <w:lang w:val="sk-SK"/>
        </w:rPr>
      </w:pPr>
    </w:p>
    <w:p w14:paraId="6F57D94B" w14:textId="77777777" w:rsidR="00631914" w:rsidRPr="00B34F8B" w:rsidRDefault="00631914" w:rsidP="00631914">
      <w:pPr>
        <w:spacing w:before="0" w:after="0"/>
        <w:rPr>
          <w:rFonts w:asciiTheme="minorHAnsi" w:hAnsiTheme="minorHAnsi"/>
          <w:lang w:val="sk-SK"/>
        </w:rPr>
      </w:pPr>
      <w:r w:rsidRPr="00B34F8B">
        <w:rPr>
          <w:rFonts w:asciiTheme="minorHAnsi" w:hAnsiTheme="minorHAnsi"/>
          <w:b/>
          <w:bCs/>
          <w:lang w:val="sk-SK"/>
        </w:rPr>
        <w:t>   Trasa 2.3</w:t>
      </w:r>
    </w:p>
    <w:p w14:paraId="18380B55"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104,5 preložka trate - úprava toku Hornád</w:t>
      </w:r>
    </w:p>
    <w:p w14:paraId="391783BC"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130,566 preložka trate – úprava toku Hornád</w:t>
      </w:r>
    </w:p>
    <w:p w14:paraId="5625A48E"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158,086 preložka toku Hornád</w:t>
      </w:r>
    </w:p>
    <w:p w14:paraId="7D26AC94"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161,570 - km 161,780 preložka Hornádu na 210m</w:t>
      </w:r>
    </w:p>
    <w:p w14:paraId="4FB7B788"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169,500 - km 170,000 preložka potoka Brusník na 500m</w:t>
      </w:r>
    </w:p>
    <w:p w14:paraId="5608A95B"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171,240 - km 171,630 preložka potoka Brusník na 390m</w:t>
      </w:r>
    </w:p>
    <w:p w14:paraId="2555F6CE"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303,810 - km 304,000 rozšírenie železničného násypu vo vodnej nádrži Krpeľany</w:t>
      </w:r>
    </w:p>
    <w:p w14:paraId="6DEA0224" w14:textId="77777777" w:rsidR="00631914" w:rsidRPr="00B34F8B" w:rsidRDefault="00631914" w:rsidP="00631914">
      <w:pPr>
        <w:spacing w:before="0" w:after="0"/>
        <w:rPr>
          <w:rFonts w:asciiTheme="minorHAnsi" w:hAnsiTheme="minorHAnsi"/>
          <w:lang w:val="sk-SK"/>
        </w:rPr>
      </w:pPr>
    </w:p>
    <w:p w14:paraId="45611FF4" w14:textId="77777777" w:rsidR="00631914" w:rsidRPr="00B34F8B" w:rsidRDefault="00631914" w:rsidP="00631914">
      <w:pPr>
        <w:spacing w:before="0" w:after="0"/>
        <w:rPr>
          <w:rFonts w:asciiTheme="minorHAnsi" w:hAnsiTheme="minorHAnsi"/>
          <w:lang w:val="sk-SK"/>
        </w:rPr>
      </w:pPr>
      <w:r w:rsidRPr="00B34F8B">
        <w:rPr>
          <w:rFonts w:asciiTheme="minorHAnsi" w:hAnsiTheme="minorHAnsi"/>
          <w:b/>
          <w:bCs/>
          <w:lang w:val="sk-SK"/>
        </w:rPr>
        <w:t>   Trasa 3.1</w:t>
      </w:r>
    </w:p>
    <w:p w14:paraId="3A13BDAA"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111,928 – preložka toku Hornád</w:t>
      </w:r>
    </w:p>
    <w:p w14:paraId="225FFD6C"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153,364 – preložka toku Hornád</w:t>
      </w:r>
    </w:p>
    <w:p w14:paraId="5789E9D5"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161,080 - km 161,300 preložka Hornádu na 220m</w:t>
      </w:r>
    </w:p>
    <w:p w14:paraId="60DC62CC"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169,000 - km 169,500 preložka potoka Brusník na 500m</w:t>
      </w:r>
    </w:p>
    <w:p w14:paraId="01C724D3"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170,900 - km 171,290 preložka potoka Brusník na 390m</w:t>
      </w:r>
    </w:p>
    <w:p w14:paraId="4FDC57AB"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302,800 - km 303,000 rozšírenie železničného násypu vo vodnej nádrži Krpeľany</w:t>
      </w:r>
    </w:p>
    <w:p w14:paraId="531C0A9F" w14:textId="77777777" w:rsidR="00631914" w:rsidRDefault="00631914" w:rsidP="00631914">
      <w:pPr>
        <w:spacing w:before="0" w:after="0"/>
        <w:rPr>
          <w:rFonts w:asciiTheme="minorHAnsi" w:hAnsiTheme="minorHAnsi"/>
          <w:lang w:val="sk-SK"/>
        </w:rPr>
      </w:pPr>
    </w:p>
    <w:p w14:paraId="1C834632" w14:textId="77777777" w:rsidR="00FC3BA6" w:rsidRDefault="00FC3BA6" w:rsidP="00631914">
      <w:pPr>
        <w:spacing w:before="0" w:after="0"/>
        <w:rPr>
          <w:rFonts w:asciiTheme="minorHAnsi" w:hAnsiTheme="minorHAnsi"/>
          <w:lang w:val="sk-SK"/>
        </w:rPr>
      </w:pPr>
    </w:p>
    <w:p w14:paraId="7328ADF3" w14:textId="77777777" w:rsidR="00FC3BA6" w:rsidRDefault="00FC3BA6" w:rsidP="00631914">
      <w:pPr>
        <w:spacing w:before="0" w:after="0"/>
        <w:rPr>
          <w:rFonts w:asciiTheme="minorHAnsi" w:hAnsiTheme="minorHAnsi"/>
          <w:lang w:val="sk-SK"/>
        </w:rPr>
      </w:pPr>
    </w:p>
    <w:p w14:paraId="7AA62F8C" w14:textId="77777777" w:rsidR="00FC3BA6" w:rsidRDefault="00FC3BA6" w:rsidP="00631914">
      <w:pPr>
        <w:spacing w:before="0" w:after="0"/>
        <w:rPr>
          <w:rFonts w:asciiTheme="minorHAnsi" w:hAnsiTheme="minorHAnsi"/>
          <w:lang w:val="sk-SK"/>
        </w:rPr>
      </w:pPr>
    </w:p>
    <w:p w14:paraId="547AF9D5" w14:textId="77777777" w:rsidR="00FC3BA6" w:rsidRPr="00B34F8B" w:rsidRDefault="00FC3BA6" w:rsidP="00631914">
      <w:pPr>
        <w:spacing w:before="0" w:after="0"/>
        <w:rPr>
          <w:rFonts w:asciiTheme="minorHAnsi" w:hAnsiTheme="minorHAnsi"/>
          <w:lang w:val="sk-SK"/>
        </w:rPr>
      </w:pPr>
    </w:p>
    <w:p w14:paraId="75D05BE3" w14:textId="77777777" w:rsidR="00631914" w:rsidRPr="00B34F8B" w:rsidRDefault="00631914" w:rsidP="00631914">
      <w:pPr>
        <w:spacing w:before="0" w:after="0"/>
        <w:rPr>
          <w:rFonts w:asciiTheme="minorHAnsi" w:hAnsiTheme="minorHAnsi"/>
          <w:lang w:val="sk-SK"/>
        </w:rPr>
      </w:pPr>
      <w:r w:rsidRPr="00B34F8B">
        <w:rPr>
          <w:rFonts w:asciiTheme="minorHAnsi" w:hAnsiTheme="minorHAnsi"/>
          <w:b/>
          <w:bCs/>
          <w:lang w:val="sk-SK"/>
        </w:rPr>
        <w:lastRenderedPageBreak/>
        <w:t>   Trasa 3.2</w:t>
      </w:r>
    </w:p>
    <w:p w14:paraId="55620368"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111,928 – preložka toku Hornád</w:t>
      </w:r>
    </w:p>
    <w:p w14:paraId="2C299502"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153,364 – preložka toku Hornád</w:t>
      </w:r>
    </w:p>
    <w:p w14:paraId="52463A9A"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161,080 - km 161,300 preložka Hornádu na 220m</w:t>
      </w:r>
    </w:p>
    <w:p w14:paraId="6B430DB8"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169,000 - km 169,500 preložka potoka Brusník na 500m</w:t>
      </w:r>
    </w:p>
    <w:p w14:paraId="06723BA4" w14:textId="77777777" w:rsidR="00631914" w:rsidRPr="00B34F8B" w:rsidRDefault="00631914" w:rsidP="00631914">
      <w:pPr>
        <w:pStyle w:val="Odsekzoznamu"/>
        <w:numPr>
          <w:ilvl w:val="0"/>
          <w:numId w:val="18"/>
        </w:numPr>
        <w:spacing w:before="0" w:after="0"/>
        <w:rPr>
          <w:rFonts w:asciiTheme="minorHAnsi" w:hAnsiTheme="minorHAnsi"/>
          <w:lang w:val="sk-SK"/>
        </w:rPr>
      </w:pPr>
      <w:r w:rsidRPr="00B34F8B">
        <w:rPr>
          <w:rFonts w:asciiTheme="minorHAnsi" w:hAnsiTheme="minorHAnsi"/>
          <w:lang w:val="sk-SK"/>
        </w:rPr>
        <w:t>km 170,900 - km 171,290 preložka potoka Brusník na 390m</w:t>
      </w:r>
    </w:p>
    <w:p w14:paraId="6A6E883D" w14:textId="77777777" w:rsidR="00A47F41" w:rsidRPr="00B34F8B" w:rsidRDefault="00A47F41" w:rsidP="00675452">
      <w:pPr>
        <w:pStyle w:val="Nadpis3"/>
        <w:numPr>
          <w:ilvl w:val="2"/>
          <w:numId w:val="11"/>
        </w:numPr>
        <w:rPr>
          <w:rFonts w:asciiTheme="minorHAnsi" w:hAnsiTheme="minorHAnsi"/>
          <w:color w:val="auto"/>
          <w:lang w:val="sk-SK"/>
        </w:rPr>
      </w:pPr>
      <w:bookmarkStart w:id="12" w:name="_Toc433694883"/>
      <w:r w:rsidRPr="00B34F8B">
        <w:rPr>
          <w:rFonts w:asciiTheme="minorHAnsi" w:hAnsiTheme="minorHAnsi"/>
          <w:color w:val="auto"/>
          <w:lang w:val="sk-SK"/>
        </w:rPr>
        <w:t>Vplyv na podzemné vody</w:t>
      </w:r>
      <w:bookmarkEnd w:id="12"/>
    </w:p>
    <w:p w14:paraId="2D6D7B6E" w14:textId="77777777" w:rsidR="005F7C2F" w:rsidRPr="00B34F8B" w:rsidRDefault="005F7C2F" w:rsidP="00F40A33">
      <w:pPr>
        <w:rPr>
          <w:rFonts w:asciiTheme="minorHAnsi" w:hAnsiTheme="minorHAnsi"/>
          <w:lang w:val="sk-SK"/>
        </w:rPr>
      </w:pPr>
      <w:r w:rsidRPr="00B34F8B">
        <w:rPr>
          <w:rFonts w:asciiTheme="minorHAnsi" w:hAnsiTheme="minorHAnsi"/>
          <w:u w:val="single"/>
          <w:lang w:val="sk-SK"/>
        </w:rPr>
        <w:t>Ochranné pásma vodárenských zdrojov</w:t>
      </w:r>
      <w:r w:rsidRPr="00B34F8B">
        <w:rPr>
          <w:rFonts w:asciiTheme="minorHAnsi" w:hAnsiTheme="minorHAnsi"/>
          <w:lang w:val="sk-SK"/>
        </w:rPr>
        <w:t xml:space="preserve"> sú vyhlásené na ochranu výdatnosti a zdravotnej bezchybnosti vody vodárenských zdrojov, ktoré sú využívané. Rozlišujeme na Slovensku ochranná pásma I., II. a III. stupňa. Ochranné pásmo I. stupňa slúži na bezprostrednú ochranu v blízkosti miesta odberu vôd, ochranné pásmo II. stupňa slúži na ochranu vodárenského zdroja pred ohrozením zo vzdialenejších miest a ochranné pásmo III. stupňa  slúži na zvýšenie ochrany vodárenského zdroja. Podmienky vyhlasovania ochranných pásem bližšie určuje § 32 zákona č. 364/2004 Z.z. o vodách v znení neskorších predpisov. </w:t>
      </w:r>
    </w:p>
    <w:p w14:paraId="5C24FAAF" w14:textId="77777777" w:rsidR="005F7C2F" w:rsidRDefault="005F7C2F" w:rsidP="005F7C2F">
      <w:pPr>
        <w:tabs>
          <w:tab w:val="left" w:pos="0"/>
        </w:tabs>
        <w:rPr>
          <w:rFonts w:asciiTheme="minorHAnsi" w:hAnsiTheme="minorHAnsi"/>
          <w:lang w:val="sk-SK"/>
        </w:rPr>
      </w:pPr>
      <w:r w:rsidRPr="00B34F8B">
        <w:rPr>
          <w:rFonts w:asciiTheme="minorHAnsi" w:hAnsiTheme="minorHAnsi"/>
          <w:lang w:val="sk-SK"/>
        </w:rPr>
        <w:t>Ku kontaktu s ochrannými pásmami vodárenských zdrojov dochádza v nasledovných úsekoch trate (vedených</w:t>
      </w:r>
      <w:r w:rsidR="005435D6" w:rsidRPr="00B34F8B">
        <w:rPr>
          <w:rFonts w:asciiTheme="minorHAnsi" w:hAnsiTheme="minorHAnsi"/>
          <w:lang w:val="sk-SK"/>
        </w:rPr>
        <w:t xml:space="preserve"> v pôvodnom železničnom telese):</w:t>
      </w:r>
    </w:p>
    <w:p w14:paraId="11B1EF9B" w14:textId="77777777" w:rsidR="005435D6" w:rsidRPr="00B34F8B" w:rsidRDefault="005435D6" w:rsidP="005F7C2F">
      <w:pPr>
        <w:tabs>
          <w:tab w:val="left" w:pos="0"/>
        </w:tabs>
        <w:rPr>
          <w:rFonts w:asciiTheme="minorHAnsi" w:hAnsiTheme="minorHAnsi"/>
          <w:i/>
          <w:sz w:val="20"/>
          <w:szCs w:val="20"/>
          <w:lang w:val="sk-SK"/>
        </w:rPr>
      </w:pPr>
      <w:r w:rsidRPr="00B34F8B">
        <w:rPr>
          <w:rFonts w:asciiTheme="minorHAnsi" w:hAnsiTheme="minorHAnsi"/>
          <w:i/>
          <w:sz w:val="20"/>
          <w:szCs w:val="20"/>
          <w:lang w:val="sk-SK"/>
        </w:rPr>
        <w:t>Tab. 1.</w:t>
      </w:r>
      <w:r w:rsidR="00C74810" w:rsidRPr="00B34F8B">
        <w:rPr>
          <w:rFonts w:asciiTheme="minorHAnsi" w:hAnsiTheme="minorHAnsi"/>
          <w:i/>
          <w:sz w:val="20"/>
          <w:szCs w:val="20"/>
          <w:lang w:val="sk-SK"/>
        </w:rPr>
        <w:t>5</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Prehľad úsekov, v ktorých dochádza ku kontaktu trate s ochrannými pásmami vodárenských zdrojov</w:t>
      </w:r>
    </w:p>
    <w:tbl>
      <w:tblPr>
        <w:tblW w:w="8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71"/>
        <w:gridCol w:w="1985"/>
        <w:gridCol w:w="1134"/>
        <w:gridCol w:w="3260"/>
      </w:tblGrid>
      <w:tr w:rsidR="00336155" w:rsidRPr="00B34F8B" w14:paraId="202D254E" w14:textId="77777777" w:rsidTr="005F7C2F">
        <w:trPr>
          <w:trHeight w:val="300"/>
        </w:trPr>
        <w:tc>
          <w:tcPr>
            <w:tcW w:w="1771" w:type="dxa"/>
            <w:shd w:val="clear" w:color="auto" w:fill="auto"/>
            <w:noWrap/>
            <w:vAlign w:val="center"/>
            <w:hideMark/>
          </w:tcPr>
          <w:p w14:paraId="7241D397" w14:textId="77777777" w:rsidR="005F7C2F" w:rsidRPr="00B34F8B" w:rsidRDefault="005F7C2F" w:rsidP="005F7C2F">
            <w:pPr>
              <w:spacing w:after="0"/>
              <w:rPr>
                <w:rFonts w:asciiTheme="minorHAnsi" w:hAnsiTheme="minorHAnsi"/>
                <w:b/>
                <w:bCs/>
                <w:sz w:val="20"/>
                <w:szCs w:val="20"/>
                <w:lang w:val="sk-SK" w:eastAsia="sk-SK"/>
              </w:rPr>
            </w:pPr>
            <w:r w:rsidRPr="00B34F8B">
              <w:rPr>
                <w:rFonts w:asciiTheme="minorHAnsi" w:hAnsiTheme="minorHAnsi"/>
                <w:b/>
                <w:bCs/>
                <w:sz w:val="20"/>
                <w:szCs w:val="20"/>
                <w:lang w:val="sk-SK" w:eastAsia="sk-SK"/>
              </w:rPr>
              <w:t>Staničenie podľa variantu 1.1</w:t>
            </w:r>
          </w:p>
        </w:tc>
        <w:tc>
          <w:tcPr>
            <w:tcW w:w="1985" w:type="dxa"/>
            <w:shd w:val="clear" w:color="auto" w:fill="auto"/>
            <w:vAlign w:val="center"/>
            <w:hideMark/>
          </w:tcPr>
          <w:p w14:paraId="625F303B" w14:textId="77777777" w:rsidR="005F7C2F" w:rsidRPr="00B34F8B" w:rsidRDefault="005F7C2F" w:rsidP="005F7C2F">
            <w:pPr>
              <w:spacing w:after="0"/>
              <w:rPr>
                <w:rFonts w:asciiTheme="minorHAnsi" w:hAnsiTheme="minorHAnsi"/>
                <w:b/>
                <w:bCs/>
                <w:sz w:val="20"/>
                <w:szCs w:val="20"/>
                <w:lang w:val="sk-SK" w:eastAsia="sk-SK"/>
              </w:rPr>
            </w:pPr>
            <w:r w:rsidRPr="00B34F8B">
              <w:rPr>
                <w:rFonts w:asciiTheme="minorHAnsi" w:hAnsiTheme="minorHAnsi"/>
                <w:b/>
                <w:bCs/>
                <w:sz w:val="20"/>
                <w:szCs w:val="20"/>
                <w:lang w:val="sk-SK" w:eastAsia="sk-SK"/>
              </w:rPr>
              <w:t>Ochranné pásmo</w:t>
            </w:r>
          </w:p>
        </w:tc>
        <w:tc>
          <w:tcPr>
            <w:tcW w:w="1134" w:type="dxa"/>
            <w:vAlign w:val="center"/>
          </w:tcPr>
          <w:p w14:paraId="78CA2252" w14:textId="77777777" w:rsidR="005F7C2F" w:rsidRPr="00B34F8B" w:rsidRDefault="005F7C2F" w:rsidP="005F7C2F">
            <w:pPr>
              <w:spacing w:after="0"/>
              <w:rPr>
                <w:rFonts w:asciiTheme="minorHAnsi" w:hAnsiTheme="minorHAnsi"/>
                <w:b/>
                <w:bCs/>
                <w:sz w:val="20"/>
                <w:szCs w:val="20"/>
                <w:lang w:val="sk-SK" w:eastAsia="sk-SK"/>
              </w:rPr>
            </w:pPr>
            <w:r w:rsidRPr="00B34F8B">
              <w:rPr>
                <w:rFonts w:asciiTheme="minorHAnsi" w:hAnsiTheme="minorHAnsi"/>
                <w:b/>
                <w:bCs/>
                <w:sz w:val="20"/>
                <w:szCs w:val="20"/>
                <w:lang w:val="sk-SK" w:eastAsia="sk-SK"/>
              </w:rPr>
              <w:t>Variant</w:t>
            </w:r>
          </w:p>
        </w:tc>
        <w:tc>
          <w:tcPr>
            <w:tcW w:w="3260" w:type="dxa"/>
            <w:shd w:val="clear" w:color="auto" w:fill="auto"/>
            <w:noWrap/>
            <w:vAlign w:val="center"/>
            <w:hideMark/>
          </w:tcPr>
          <w:p w14:paraId="7D938A4A" w14:textId="77777777" w:rsidR="005F7C2F" w:rsidRPr="00B34F8B" w:rsidRDefault="005F7C2F" w:rsidP="005F7C2F">
            <w:pPr>
              <w:spacing w:after="0"/>
              <w:rPr>
                <w:rFonts w:asciiTheme="minorHAnsi" w:hAnsiTheme="minorHAnsi"/>
                <w:b/>
                <w:bCs/>
                <w:sz w:val="20"/>
                <w:szCs w:val="20"/>
                <w:lang w:val="sk-SK" w:eastAsia="sk-SK"/>
              </w:rPr>
            </w:pPr>
            <w:r w:rsidRPr="00B34F8B">
              <w:rPr>
                <w:rFonts w:asciiTheme="minorHAnsi" w:hAnsiTheme="minorHAnsi"/>
                <w:b/>
                <w:bCs/>
                <w:sz w:val="20"/>
                <w:szCs w:val="20"/>
                <w:lang w:val="sk-SK" w:eastAsia="sk-SK"/>
              </w:rPr>
              <w:t>Lokalita</w:t>
            </w:r>
          </w:p>
        </w:tc>
      </w:tr>
      <w:tr w:rsidR="00336155" w:rsidRPr="00B34F8B" w14:paraId="79D2A238" w14:textId="77777777" w:rsidTr="005F7C2F">
        <w:trPr>
          <w:trHeight w:val="300"/>
        </w:trPr>
        <w:tc>
          <w:tcPr>
            <w:tcW w:w="1771" w:type="dxa"/>
            <w:shd w:val="clear" w:color="auto" w:fill="auto"/>
            <w:noWrap/>
            <w:vAlign w:val="center"/>
          </w:tcPr>
          <w:p w14:paraId="7EFCF4E1"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98,5 – 99,0</w:t>
            </w:r>
          </w:p>
        </w:tc>
        <w:tc>
          <w:tcPr>
            <w:tcW w:w="1985" w:type="dxa"/>
            <w:shd w:val="clear" w:color="auto" w:fill="auto"/>
            <w:vAlign w:val="center"/>
          </w:tcPr>
          <w:p w14:paraId="494B49E2"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685E3D8A"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026BBA31"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Košice - Ťahanovce</w:t>
            </w:r>
          </w:p>
        </w:tc>
      </w:tr>
      <w:tr w:rsidR="00336155" w:rsidRPr="00B34F8B" w14:paraId="60477203" w14:textId="77777777" w:rsidTr="005F7C2F">
        <w:trPr>
          <w:trHeight w:val="300"/>
        </w:trPr>
        <w:tc>
          <w:tcPr>
            <w:tcW w:w="1771" w:type="dxa"/>
            <w:shd w:val="clear" w:color="auto" w:fill="auto"/>
            <w:noWrap/>
            <w:vAlign w:val="center"/>
          </w:tcPr>
          <w:p w14:paraId="20A635EF"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99,2 – 100,0</w:t>
            </w:r>
          </w:p>
        </w:tc>
        <w:tc>
          <w:tcPr>
            <w:tcW w:w="1985" w:type="dxa"/>
            <w:shd w:val="clear" w:color="auto" w:fill="auto"/>
            <w:vAlign w:val="center"/>
          </w:tcPr>
          <w:p w14:paraId="236FD87C"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14D0CB8A"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291D3358"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Košice - Ťahanovce</w:t>
            </w:r>
          </w:p>
        </w:tc>
      </w:tr>
      <w:tr w:rsidR="00336155" w:rsidRPr="00B34F8B" w14:paraId="4D799E18" w14:textId="77777777" w:rsidTr="005F7C2F">
        <w:trPr>
          <w:trHeight w:val="300"/>
        </w:trPr>
        <w:tc>
          <w:tcPr>
            <w:tcW w:w="1771" w:type="dxa"/>
            <w:shd w:val="clear" w:color="auto" w:fill="auto"/>
            <w:noWrap/>
            <w:vAlign w:val="center"/>
          </w:tcPr>
          <w:p w14:paraId="2FEDBC06"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100,4 – 101,0</w:t>
            </w:r>
          </w:p>
        </w:tc>
        <w:tc>
          <w:tcPr>
            <w:tcW w:w="1985" w:type="dxa"/>
            <w:shd w:val="clear" w:color="auto" w:fill="auto"/>
            <w:vAlign w:val="center"/>
          </w:tcPr>
          <w:p w14:paraId="4E531157"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63CD044E"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4B2B0C09"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Ťahanovce</w:t>
            </w:r>
          </w:p>
        </w:tc>
      </w:tr>
      <w:tr w:rsidR="00336155" w:rsidRPr="00B34F8B" w14:paraId="4CEA4737" w14:textId="77777777" w:rsidTr="005F7C2F">
        <w:trPr>
          <w:trHeight w:val="300"/>
        </w:trPr>
        <w:tc>
          <w:tcPr>
            <w:tcW w:w="1771" w:type="dxa"/>
            <w:shd w:val="clear" w:color="auto" w:fill="auto"/>
            <w:noWrap/>
            <w:vAlign w:val="center"/>
          </w:tcPr>
          <w:p w14:paraId="4DB2DCFA"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102,5 – 103,2</w:t>
            </w:r>
          </w:p>
        </w:tc>
        <w:tc>
          <w:tcPr>
            <w:tcW w:w="1985" w:type="dxa"/>
            <w:shd w:val="clear" w:color="auto" w:fill="auto"/>
            <w:vAlign w:val="center"/>
          </w:tcPr>
          <w:p w14:paraId="61D44FFD"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290D8FB4"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084EAA5C"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Kostoľany nad Hornádom</w:t>
            </w:r>
          </w:p>
        </w:tc>
      </w:tr>
      <w:tr w:rsidR="00336155" w:rsidRPr="00B34F8B" w14:paraId="23141A8D" w14:textId="77777777" w:rsidTr="005F7C2F">
        <w:trPr>
          <w:trHeight w:val="300"/>
        </w:trPr>
        <w:tc>
          <w:tcPr>
            <w:tcW w:w="1771" w:type="dxa"/>
            <w:shd w:val="clear" w:color="auto" w:fill="auto"/>
            <w:noWrap/>
            <w:vAlign w:val="center"/>
          </w:tcPr>
          <w:p w14:paraId="52BAE0DF"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105,3 – 105,5</w:t>
            </w:r>
          </w:p>
        </w:tc>
        <w:tc>
          <w:tcPr>
            <w:tcW w:w="1985" w:type="dxa"/>
            <w:shd w:val="clear" w:color="auto" w:fill="auto"/>
            <w:vAlign w:val="center"/>
          </w:tcPr>
          <w:p w14:paraId="6651A752"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658CEC99"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6A5D946D"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Kostoľany nad Hornádom</w:t>
            </w:r>
          </w:p>
        </w:tc>
      </w:tr>
      <w:tr w:rsidR="00336155" w:rsidRPr="00B34F8B" w14:paraId="043F00DC" w14:textId="77777777" w:rsidTr="005F7C2F">
        <w:trPr>
          <w:trHeight w:val="300"/>
        </w:trPr>
        <w:tc>
          <w:tcPr>
            <w:tcW w:w="1771" w:type="dxa"/>
            <w:shd w:val="clear" w:color="auto" w:fill="auto"/>
            <w:noWrap/>
            <w:vAlign w:val="center"/>
          </w:tcPr>
          <w:p w14:paraId="554B5DDA"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106,5 – 107,8</w:t>
            </w:r>
          </w:p>
        </w:tc>
        <w:tc>
          <w:tcPr>
            <w:tcW w:w="1985" w:type="dxa"/>
            <w:shd w:val="clear" w:color="auto" w:fill="auto"/>
            <w:vAlign w:val="center"/>
          </w:tcPr>
          <w:p w14:paraId="475C4ABD"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3AAC06A2"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748743C0"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Družstevná pri Hornáde - Sokol</w:t>
            </w:r>
          </w:p>
        </w:tc>
      </w:tr>
      <w:tr w:rsidR="00336155" w:rsidRPr="00B34F8B" w14:paraId="3B24D164" w14:textId="77777777" w:rsidTr="005F7C2F">
        <w:trPr>
          <w:trHeight w:val="300"/>
        </w:trPr>
        <w:tc>
          <w:tcPr>
            <w:tcW w:w="1771" w:type="dxa"/>
            <w:shd w:val="clear" w:color="auto" w:fill="auto"/>
            <w:noWrap/>
            <w:vAlign w:val="center"/>
          </w:tcPr>
          <w:p w14:paraId="00109ED0"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182,8 – 192,8</w:t>
            </w:r>
          </w:p>
        </w:tc>
        <w:tc>
          <w:tcPr>
            <w:tcW w:w="1985" w:type="dxa"/>
            <w:shd w:val="clear" w:color="auto" w:fill="auto"/>
            <w:vAlign w:val="center"/>
          </w:tcPr>
          <w:p w14:paraId="18A94F75"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III. stupňa</w:t>
            </w:r>
          </w:p>
        </w:tc>
        <w:tc>
          <w:tcPr>
            <w:tcW w:w="1134" w:type="dxa"/>
            <w:vAlign w:val="center"/>
          </w:tcPr>
          <w:p w14:paraId="3259F055"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3F65B02F"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Vydrník - Gánovce</w:t>
            </w:r>
          </w:p>
        </w:tc>
      </w:tr>
      <w:tr w:rsidR="00336155" w:rsidRPr="00B34F8B" w14:paraId="0116A10A" w14:textId="77777777" w:rsidTr="005F7C2F">
        <w:trPr>
          <w:trHeight w:val="300"/>
        </w:trPr>
        <w:tc>
          <w:tcPr>
            <w:tcW w:w="1771" w:type="dxa"/>
            <w:shd w:val="clear" w:color="auto" w:fill="auto"/>
            <w:noWrap/>
            <w:vAlign w:val="center"/>
          </w:tcPr>
          <w:p w14:paraId="0E81CCC3"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239,2 – 242,0</w:t>
            </w:r>
          </w:p>
        </w:tc>
        <w:tc>
          <w:tcPr>
            <w:tcW w:w="1985" w:type="dxa"/>
            <w:shd w:val="clear" w:color="auto" w:fill="auto"/>
            <w:vAlign w:val="center"/>
          </w:tcPr>
          <w:p w14:paraId="249909BE"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PHO II. stupňa</w:t>
            </w:r>
          </w:p>
        </w:tc>
        <w:tc>
          <w:tcPr>
            <w:tcW w:w="1134" w:type="dxa"/>
            <w:vAlign w:val="center"/>
          </w:tcPr>
          <w:p w14:paraId="1E177AA5"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05C8BD66"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Kráľova Lehota – Liptovský Hrádok</w:t>
            </w:r>
          </w:p>
        </w:tc>
      </w:tr>
      <w:tr w:rsidR="005F7C2F" w:rsidRPr="00B34F8B" w14:paraId="7B70AECB" w14:textId="77777777" w:rsidTr="005F7C2F">
        <w:trPr>
          <w:trHeight w:val="300"/>
        </w:trPr>
        <w:tc>
          <w:tcPr>
            <w:tcW w:w="1771" w:type="dxa"/>
            <w:shd w:val="clear" w:color="auto" w:fill="auto"/>
            <w:noWrap/>
            <w:vAlign w:val="center"/>
          </w:tcPr>
          <w:p w14:paraId="5C2CABD6"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328,5 – 336,2</w:t>
            </w:r>
          </w:p>
        </w:tc>
        <w:tc>
          <w:tcPr>
            <w:tcW w:w="1985" w:type="dxa"/>
            <w:shd w:val="clear" w:color="auto" w:fill="auto"/>
            <w:vAlign w:val="center"/>
          </w:tcPr>
          <w:p w14:paraId="38C91B38" w14:textId="77777777" w:rsidR="005F7C2F" w:rsidRPr="00B34F8B" w:rsidRDefault="005F7C2F" w:rsidP="005F7C2F">
            <w:pPr>
              <w:spacing w:after="0"/>
              <w:rPr>
                <w:rFonts w:asciiTheme="minorHAnsi" w:hAnsiTheme="minorHAnsi"/>
                <w:sz w:val="20"/>
                <w:szCs w:val="20"/>
                <w:lang w:val="sk-SK" w:eastAsia="sk-SK"/>
              </w:rPr>
            </w:pPr>
          </w:p>
        </w:tc>
        <w:tc>
          <w:tcPr>
            <w:tcW w:w="1134" w:type="dxa"/>
            <w:vAlign w:val="center"/>
          </w:tcPr>
          <w:p w14:paraId="1625F68F"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Všetky</w:t>
            </w:r>
          </w:p>
        </w:tc>
        <w:tc>
          <w:tcPr>
            <w:tcW w:w="3260" w:type="dxa"/>
            <w:shd w:val="clear" w:color="auto" w:fill="auto"/>
            <w:noWrap/>
            <w:vAlign w:val="center"/>
          </w:tcPr>
          <w:p w14:paraId="49707CCD" w14:textId="77777777" w:rsidR="005F7C2F" w:rsidRPr="00B34F8B" w:rsidRDefault="005F7C2F" w:rsidP="005F7C2F">
            <w:pPr>
              <w:spacing w:after="0"/>
              <w:rPr>
                <w:rFonts w:asciiTheme="minorHAnsi" w:hAnsiTheme="minorHAnsi"/>
                <w:sz w:val="20"/>
                <w:szCs w:val="20"/>
                <w:lang w:val="sk-SK" w:eastAsia="sk-SK"/>
              </w:rPr>
            </w:pPr>
            <w:r w:rsidRPr="00B34F8B">
              <w:rPr>
                <w:rFonts w:asciiTheme="minorHAnsi" w:hAnsiTheme="minorHAnsi"/>
                <w:sz w:val="20"/>
                <w:szCs w:val="20"/>
                <w:lang w:val="sk-SK" w:eastAsia="sk-SK"/>
              </w:rPr>
              <w:t>Varín – Teplička nad Váhom</w:t>
            </w:r>
          </w:p>
        </w:tc>
      </w:tr>
    </w:tbl>
    <w:p w14:paraId="2CEE9849" w14:textId="77777777" w:rsidR="005F7C2F" w:rsidRPr="00B34F8B" w:rsidRDefault="005F7C2F" w:rsidP="005F7C2F">
      <w:pPr>
        <w:rPr>
          <w:rFonts w:asciiTheme="minorHAnsi" w:hAnsiTheme="minorHAnsi"/>
          <w:u w:val="single"/>
          <w:lang w:val="sk-SK"/>
        </w:rPr>
      </w:pPr>
    </w:p>
    <w:p w14:paraId="5854E9C8" w14:textId="77777777" w:rsidR="005F7C2F" w:rsidRPr="00B34F8B" w:rsidRDefault="005F7C2F" w:rsidP="00F40A33">
      <w:pPr>
        <w:rPr>
          <w:rFonts w:asciiTheme="minorHAnsi" w:hAnsiTheme="minorHAnsi"/>
          <w:lang w:val="sk-SK"/>
        </w:rPr>
      </w:pPr>
      <w:r w:rsidRPr="00B34F8B">
        <w:rPr>
          <w:rFonts w:asciiTheme="minorHAnsi" w:hAnsiTheme="minorHAnsi"/>
          <w:u w:val="single"/>
          <w:lang w:val="sk-SK"/>
        </w:rPr>
        <w:t>Chránené vodohospodárske oblasti</w:t>
      </w:r>
      <w:r w:rsidRPr="00B34F8B">
        <w:rPr>
          <w:rFonts w:asciiTheme="minorHAnsi" w:hAnsiTheme="minorHAnsi"/>
          <w:lang w:val="sk-SK"/>
        </w:rPr>
        <w:t xml:space="preserve"> predstavujú územia, ktoré svojimi prírodnými podmienkami tvoria významnú prirodzenú akumuláciu vôd. V týchto oblastiach možno plánovať a vykonávať činnosti len v prípade zabezpečenia všestrannej ochrany povrchových a podzemných vôd a ochrany podmienok ich tvorby, výskytu, prirodzenej akumulácie vôd a obnovy ich zásobovania. CHVO vyhlasuje vláda SR v súlade s ustanoveniami §31 zákona č. 364/2004 Z.z. o vodách v znení neskorších predpisov.</w:t>
      </w:r>
      <w:r w:rsidRPr="00B34F8B">
        <w:rPr>
          <w:rFonts w:asciiTheme="minorHAnsi" w:hAnsiTheme="minorHAnsi"/>
          <w:lang w:val="sk-SK"/>
        </w:rPr>
        <w:tab/>
      </w:r>
    </w:p>
    <w:p w14:paraId="4C997F83" w14:textId="77777777" w:rsidR="005F7C2F" w:rsidRPr="00B34F8B" w:rsidRDefault="005F7C2F" w:rsidP="00F40A33">
      <w:pPr>
        <w:rPr>
          <w:rFonts w:asciiTheme="minorHAnsi" w:hAnsiTheme="minorHAnsi"/>
          <w:lang w:val="sk-SK"/>
        </w:rPr>
      </w:pPr>
      <w:r w:rsidRPr="00B34F8B">
        <w:rPr>
          <w:rFonts w:asciiTheme="minorHAnsi" w:hAnsiTheme="minorHAnsi"/>
          <w:lang w:val="sk-SK"/>
        </w:rPr>
        <w:t>Na Slovensku bolo vyhlásených 10 chránených vodohospodárskych oblasti. Navrhovaná železničná trať lemuje severnú hranicu východnej časti CHVO Nízke Tatry od žkm 218,0 po žkm 249,0. Takmer v celom úseku je vo všetkých variantoch vedená v koridore pôvodného železničného telesa. Varianty 2.3, 3.1 a 3.2 sa od variantu 1.1 a pôvodnej trate odkláňajú v žkm 245,0. Z dôvodu vedenia trate v novej polohe je táto bližšie k hranici CHVO ako pôvodná trať. Najbližší hraničný bod CHVO k týmto variantom sa nachádza vo vzdialenosti cca 200 m.</w:t>
      </w:r>
    </w:p>
    <w:p w14:paraId="37BDA6F9" w14:textId="77777777" w:rsidR="005F7C2F" w:rsidRPr="00B34F8B" w:rsidRDefault="005F7C2F" w:rsidP="00F40A33">
      <w:pPr>
        <w:rPr>
          <w:rFonts w:asciiTheme="minorHAnsi" w:hAnsiTheme="minorHAnsi"/>
          <w:lang w:val="sk-SK"/>
        </w:rPr>
      </w:pPr>
      <w:r w:rsidRPr="00B34F8B">
        <w:rPr>
          <w:rFonts w:asciiTheme="minorHAnsi" w:hAnsiTheme="minorHAnsi"/>
          <w:lang w:val="sk-SK"/>
        </w:rPr>
        <w:t xml:space="preserve">Druhou CHVO v blízkosti trate je </w:t>
      </w:r>
      <w:r w:rsidRPr="00B34F8B">
        <w:rPr>
          <w:rFonts w:asciiTheme="minorHAnsi" w:hAnsiTheme="minorHAnsi"/>
          <w:b/>
          <w:lang w:val="sk-SK"/>
        </w:rPr>
        <w:t>CHVO Veľká Fatra</w:t>
      </w:r>
      <w:r w:rsidRPr="00B34F8B">
        <w:rPr>
          <w:rFonts w:asciiTheme="minorHAnsi" w:hAnsiTheme="minorHAnsi"/>
          <w:lang w:val="sk-SK"/>
        </w:rPr>
        <w:t xml:space="preserve"> ležiaca južne od trate v úseku žkm 281,0 – 313,0. Varianty 1.1, 2.3 a 3.1 sú vedené v tomto úseku v pôvodnom železničnom koridore, CHVO tak nekrižujú, ale ležia v blízkosti jeho severnej hranice. Trať vo variante 3.2 je v tomto úseku preložená a následkom križuje CHVO na viacerých úsekoch: v žkm 287,5 – 287,8 (časť trate je tu vedená v tuneli), v žkm 291,9 – 296,9 (väčšina trate je tu vedená v tuneli – tunel Korbeľka).</w:t>
      </w:r>
    </w:p>
    <w:p w14:paraId="01BB64E5" w14:textId="77777777" w:rsidR="005435D6" w:rsidRDefault="005F7C2F" w:rsidP="00F40A33">
      <w:pPr>
        <w:rPr>
          <w:rFonts w:asciiTheme="minorHAnsi" w:hAnsiTheme="minorHAnsi"/>
          <w:lang w:val="sk-SK"/>
        </w:rPr>
      </w:pPr>
      <w:r w:rsidRPr="00B34F8B">
        <w:rPr>
          <w:rFonts w:asciiTheme="minorHAnsi" w:hAnsiTheme="minorHAnsi"/>
          <w:lang w:val="sk-SK"/>
        </w:rPr>
        <w:lastRenderedPageBreak/>
        <w:t xml:space="preserve">Poslednou CHVO, ktorá bude zasiahnutá modernizáciou trate je </w:t>
      </w:r>
      <w:r w:rsidRPr="00B34F8B">
        <w:rPr>
          <w:rFonts w:asciiTheme="minorHAnsi" w:hAnsiTheme="minorHAnsi"/>
          <w:b/>
          <w:lang w:val="sk-SK"/>
        </w:rPr>
        <w:t>CHVO Beskydy – Javorníky</w:t>
      </w:r>
      <w:r w:rsidRPr="00B34F8B">
        <w:rPr>
          <w:rFonts w:asciiTheme="minorHAnsi" w:hAnsiTheme="minorHAnsi"/>
          <w:lang w:val="sk-SK"/>
        </w:rPr>
        <w:t xml:space="preserve">, ktorá sa rozprestiera na severozápadnom okraji trate, od žkm 323,3 po jej ukončenie v žkm 341,8. Hodnotené alternatívy križujú južný cíp tejto CHVO v úseku žkm 325,5 – 327,0. Konkrétne variant 1.1 križuje toto územia v žkm 325,5 – 326,1. Na začiatku tohto úseku variant mierne vybočuje z pôvodného telesa trate, čím je pretnutie CHVO v tejto oblasti skrátené.  Variant 2.3 je v tomto úseku navrhovaný ako preložka súčasnej trate, CHVO križuje v dlhšom úseku v žkm 325,0 – 325,8. Najdlhší prekryv majú varianty 3.1 a 3.2, v rámci ktorých je trať v tomto úseku najviac napriamená. Tieto križujú CHVO Beskydy – Javorníky v žkm 324,0 – 325,0 (alternatíva 3.1) resp. v žkm 317,9 – 319,0 (alternatíva 3.2). </w:t>
      </w:r>
    </w:p>
    <w:p w14:paraId="0D1A4EC8" w14:textId="77777777" w:rsidR="00A47F41" w:rsidRPr="00B34F8B" w:rsidRDefault="005435D6" w:rsidP="00A47F41">
      <w:pPr>
        <w:tabs>
          <w:tab w:val="left" w:pos="0"/>
        </w:tabs>
        <w:rPr>
          <w:rFonts w:asciiTheme="minorHAnsi" w:hAnsiTheme="minorHAnsi"/>
          <w:b/>
          <w:bCs/>
          <w:sz w:val="20"/>
          <w:szCs w:val="20"/>
          <w:lang w:val="sk-SK" w:eastAsia="sk-SK"/>
        </w:rPr>
      </w:pPr>
      <w:r w:rsidRPr="00B34F8B">
        <w:rPr>
          <w:rFonts w:asciiTheme="minorHAnsi" w:hAnsiTheme="minorHAnsi"/>
          <w:i/>
          <w:sz w:val="20"/>
          <w:szCs w:val="20"/>
          <w:lang w:val="sk-SK"/>
        </w:rPr>
        <w:t>Tab. 1.</w:t>
      </w:r>
      <w:r w:rsidR="00C74810" w:rsidRPr="00B34F8B">
        <w:rPr>
          <w:rFonts w:asciiTheme="minorHAnsi" w:hAnsiTheme="minorHAnsi"/>
          <w:i/>
          <w:sz w:val="20"/>
          <w:szCs w:val="20"/>
          <w:lang w:val="sk-SK"/>
        </w:rPr>
        <w:t>6</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Vyhodnotenie kontaktu trate s</w:t>
      </w:r>
      <w:r w:rsidR="00A47F41" w:rsidRPr="00B34F8B">
        <w:rPr>
          <w:rFonts w:asciiTheme="minorHAnsi" w:hAnsiTheme="minorHAnsi"/>
          <w:i/>
          <w:sz w:val="20"/>
          <w:szCs w:val="20"/>
          <w:lang w:val="sk-SK"/>
        </w:rPr>
        <w:t> </w:t>
      </w:r>
      <w:r w:rsidRPr="00B34F8B">
        <w:rPr>
          <w:rFonts w:asciiTheme="minorHAnsi" w:hAnsiTheme="minorHAnsi"/>
          <w:i/>
          <w:sz w:val="20"/>
          <w:szCs w:val="20"/>
          <w:lang w:val="sk-SK"/>
        </w:rPr>
        <w:t>CHVO</w:t>
      </w:r>
    </w:p>
    <w:tbl>
      <w:tblPr>
        <w:tblW w:w="9639" w:type="dxa"/>
        <w:tblInd w:w="-5" w:type="dxa"/>
        <w:tblCellMar>
          <w:left w:w="70" w:type="dxa"/>
          <w:right w:w="70" w:type="dxa"/>
        </w:tblCellMar>
        <w:tblLook w:val="04A0" w:firstRow="1" w:lastRow="0" w:firstColumn="1" w:lastColumn="0" w:noHBand="0" w:noVBand="1"/>
      </w:tblPr>
      <w:tblGrid>
        <w:gridCol w:w="2127"/>
        <w:gridCol w:w="532"/>
        <w:gridCol w:w="480"/>
        <w:gridCol w:w="480"/>
        <w:gridCol w:w="480"/>
        <w:gridCol w:w="5540"/>
      </w:tblGrid>
      <w:tr w:rsidR="00336155" w:rsidRPr="00B34F8B" w14:paraId="251B8DD8" w14:textId="77777777" w:rsidTr="00250042">
        <w:trPr>
          <w:trHeight w:val="300"/>
          <w:tblHeader/>
        </w:trPr>
        <w:tc>
          <w:tcPr>
            <w:tcW w:w="21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54CFADE"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Dotknuté chránené územie</w:t>
            </w:r>
          </w:p>
        </w:tc>
        <w:tc>
          <w:tcPr>
            <w:tcW w:w="197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540E790"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Variant</w:t>
            </w:r>
          </w:p>
        </w:tc>
        <w:tc>
          <w:tcPr>
            <w:tcW w:w="55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6005076"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Poznámka</w:t>
            </w:r>
          </w:p>
        </w:tc>
      </w:tr>
      <w:tr w:rsidR="00336155" w:rsidRPr="00B34F8B" w14:paraId="3CF29D67" w14:textId="77777777" w:rsidTr="00250042">
        <w:trPr>
          <w:trHeight w:val="300"/>
          <w:tblHeader/>
        </w:trPr>
        <w:tc>
          <w:tcPr>
            <w:tcW w:w="2127" w:type="dxa"/>
            <w:vMerge/>
            <w:tcBorders>
              <w:top w:val="single" w:sz="4" w:space="0" w:color="auto"/>
              <w:left w:val="single" w:sz="4" w:space="0" w:color="auto"/>
              <w:bottom w:val="single" w:sz="4" w:space="0" w:color="000000"/>
              <w:right w:val="single" w:sz="4" w:space="0" w:color="auto"/>
            </w:tcBorders>
            <w:vAlign w:val="center"/>
            <w:hideMark/>
          </w:tcPr>
          <w:p w14:paraId="2D1D5C2E" w14:textId="77777777" w:rsidR="00A47F41" w:rsidRPr="00B34F8B" w:rsidRDefault="00A47F41" w:rsidP="00250042">
            <w:pPr>
              <w:spacing w:before="0" w:after="0"/>
              <w:jc w:val="left"/>
              <w:rPr>
                <w:rFonts w:asciiTheme="minorHAnsi" w:hAnsiTheme="minorHAnsi"/>
                <w:b/>
                <w:bCs/>
                <w:lang w:val="sk-SK" w:eastAsia="sk-SK"/>
              </w:rPr>
            </w:pPr>
          </w:p>
        </w:tc>
        <w:tc>
          <w:tcPr>
            <w:tcW w:w="532" w:type="dxa"/>
            <w:tcBorders>
              <w:top w:val="nil"/>
              <w:left w:val="nil"/>
              <w:bottom w:val="single" w:sz="4" w:space="0" w:color="auto"/>
              <w:right w:val="single" w:sz="4" w:space="0" w:color="auto"/>
            </w:tcBorders>
            <w:shd w:val="clear" w:color="auto" w:fill="auto"/>
            <w:noWrap/>
            <w:vAlign w:val="center"/>
            <w:hideMark/>
          </w:tcPr>
          <w:p w14:paraId="5A6619D7"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1.1</w:t>
            </w:r>
          </w:p>
        </w:tc>
        <w:tc>
          <w:tcPr>
            <w:tcW w:w="480" w:type="dxa"/>
            <w:tcBorders>
              <w:top w:val="nil"/>
              <w:left w:val="nil"/>
              <w:bottom w:val="single" w:sz="4" w:space="0" w:color="auto"/>
              <w:right w:val="single" w:sz="4" w:space="0" w:color="auto"/>
            </w:tcBorders>
            <w:shd w:val="clear" w:color="auto" w:fill="auto"/>
            <w:noWrap/>
            <w:vAlign w:val="center"/>
            <w:hideMark/>
          </w:tcPr>
          <w:p w14:paraId="19FA31BD"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2.3</w:t>
            </w:r>
          </w:p>
        </w:tc>
        <w:tc>
          <w:tcPr>
            <w:tcW w:w="480" w:type="dxa"/>
            <w:tcBorders>
              <w:top w:val="nil"/>
              <w:left w:val="nil"/>
              <w:bottom w:val="single" w:sz="4" w:space="0" w:color="auto"/>
              <w:right w:val="single" w:sz="4" w:space="0" w:color="auto"/>
            </w:tcBorders>
            <w:shd w:val="clear" w:color="auto" w:fill="auto"/>
            <w:noWrap/>
            <w:vAlign w:val="center"/>
            <w:hideMark/>
          </w:tcPr>
          <w:p w14:paraId="2E52D0F7"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3.1</w:t>
            </w:r>
          </w:p>
        </w:tc>
        <w:tc>
          <w:tcPr>
            <w:tcW w:w="480" w:type="dxa"/>
            <w:tcBorders>
              <w:top w:val="nil"/>
              <w:left w:val="nil"/>
              <w:bottom w:val="single" w:sz="4" w:space="0" w:color="auto"/>
              <w:right w:val="single" w:sz="4" w:space="0" w:color="auto"/>
            </w:tcBorders>
            <w:shd w:val="clear" w:color="auto" w:fill="auto"/>
            <w:noWrap/>
            <w:vAlign w:val="center"/>
            <w:hideMark/>
          </w:tcPr>
          <w:p w14:paraId="3A275B23" w14:textId="77777777" w:rsidR="00A47F41" w:rsidRPr="00B34F8B" w:rsidRDefault="00A47F41" w:rsidP="00250042">
            <w:pPr>
              <w:spacing w:before="0" w:after="0"/>
              <w:jc w:val="left"/>
              <w:rPr>
                <w:rFonts w:asciiTheme="minorHAnsi" w:hAnsiTheme="minorHAnsi"/>
                <w:b/>
                <w:bCs/>
                <w:lang w:val="sk-SK" w:eastAsia="sk-SK"/>
              </w:rPr>
            </w:pPr>
            <w:r w:rsidRPr="00B34F8B">
              <w:rPr>
                <w:rFonts w:asciiTheme="minorHAnsi" w:hAnsiTheme="minorHAnsi"/>
                <w:b/>
                <w:bCs/>
                <w:lang w:val="sk-SK" w:eastAsia="sk-SK"/>
              </w:rPr>
              <w:t>3.2</w:t>
            </w:r>
          </w:p>
        </w:tc>
        <w:tc>
          <w:tcPr>
            <w:tcW w:w="5540" w:type="dxa"/>
            <w:vMerge/>
            <w:tcBorders>
              <w:top w:val="single" w:sz="4" w:space="0" w:color="auto"/>
              <w:left w:val="single" w:sz="4" w:space="0" w:color="auto"/>
              <w:bottom w:val="single" w:sz="4" w:space="0" w:color="000000"/>
              <w:right w:val="single" w:sz="4" w:space="0" w:color="auto"/>
            </w:tcBorders>
            <w:vAlign w:val="center"/>
            <w:hideMark/>
          </w:tcPr>
          <w:p w14:paraId="12E02B87" w14:textId="77777777" w:rsidR="00A47F41" w:rsidRPr="00B34F8B" w:rsidRDefault="00A47F41" w:rsidP="00250042">
            <w:pPr>
              <w:spacing w:before="0" w:after="0"/>
              <w:jc w:val="left"/>
              <w:rPr>
                <w:rFonts w:asciiTheme="minorHAnsi" w:hAnsiTheme="minorHAnsi"/>
                <w:b/>
                <w:bCs/>
                <w:lang w:val="sk-SK" w:eastAsia="sk-SK"/>
              </w:rPr>
            </w:pPr>
          </w:p>
        </w:tc>
      </w:tr>
      <w:tr w:rsidR="00336155" w:rsidRPr="00B34F8B" w14:paraId="6BFD0803" w14:textId="77777777" w:rsidTr="00250042">
        <w:trPr>
          <w:trHeight w:val="3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428D5D9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CHVO Nízke Tatry (rozloha 1163 km</w:t>
            </w:r>
            <w:r w:rsidRPr="00B34F8B">
              <w:rPr>
                <w:rFonts w:asciiTheme="minorHAnsi" w:hAnsiTheme="minorHAnsi"/>
                <w:vertAlign w:val="superscript"/>
                <w:lang w:val="sk-SK" w:eastAsia="sk-SK"/>
              </w:rPr>
              <w:t>2</w:t>
            </w:r>
            <w:r w:rsidRPr="00B34F8B">
              <w:rPr>
                <w:rFonts w:asciiTheme="minorHAnsi" w:hAnsiTheme="minorHAnsi"/>
                <w:lang w:val="sk-SK" w:eastAsia="sk-SK"/>
              </w:rPr>
              <w:t>)</w:t>
            </w:r>
          </w:p>
        </w:tc>
        <w:tc>
          <w:tcPr>
            <w:tcW w:w="532" w:type="dxa"/>
            <w:tcBorders>
              <w:top w:val="nil"/>
              <w:left w:val="nil"/>
              <w:bottom w:val="single" w:sz="4" w:space="0" w:color="auto"/>
              <w:right w:val="single" w:sz="4" w:space="0" w:color="auto"/>
            </w:tcBorders>
            <w:shd w:val="clear" w:color="000000" w:fill="FFFFFF"/>
            <w:noWrap/>
            <w:vAlign w:val="center"/>
            <w:hideMark/>
          </w:tcPr>
          <w:p w14:paraId="444B8C1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214B523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619CB58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53EC0D4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21C70AF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Nedochádza k priamemu zásahu, hranica územia vo vzdialenosti od 200 m.</w:t>
            </w:r>
          </w:p>
        </w:tc>
      </w:tr>
      <w:tr w:rsidR="00336155" w:rsidRPr="00B34F8B" w14:paraId="0984A2AB" w14:textId="77777777" w:rsidTr="00250042">
        <w:trPr>
          <w:trHeight w:val="12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5294A35"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CHVO Veľká Fatra</w:t>
            </w:r>
            <w:r w:rsidRPr="00B34F8B">
              <w:rPr>
                <w:rFonts w:asciiTheme="minorHAnsi" w:hAnsiTheme="minorHAnsi"/>
                <w:b/>
                <w:lang w:val="sk-SK" w:eastAsia="sk-SK"/>
              </w:rPr>
              <w:t xml:space="preserve"> </w:t>
            </w:r>
            <w:r w:rsidRPr="00B34F8B">
              <w:rPr>
                <w:rFonts w:asciiTheme="minorHAnsi" w:hAnsiTheme="minorHAnsi"/>
                <w:lang w:val="sk-SK" w:eastAsia="sk-SK"/>
              </w:rPr>
              <w:t>(rozloha 644 km</w:t>
            </w:r>
            <w:r w:rsidRPr="00B34F8B">
              <w:rPr>
                <w:rFonts w:asciiTheme="minorHAnsi" w:hAnsiTheme="minorHAnsi"/>
                <w:vertAlign w:val="superscript"/>
                <w:lang w:val="sk-SK" w:eastAsia="sk-SK"/>
              </w:rPr>
              <w:t>2</w:t>
            </w:r>
            <w:r w:rsidRPr="00B34F8B">
              <w:rPr>
                <w:rFonts w:asciiTheme="minorHAnsi" w:hAnsiTheme="minorHAnsi"/>
                <w:lang w:val="sk-SK" w:eastAsia="sk-SK"/>
              </w:rPr>
              <w:t>)</w:t>
            </w:r>
          </w:p>
        </w:tc>
        <w:tc>
          <w:tcPr>
            <w:tcW w:w="532" w:type="dxa"/>
            <w:tcBorders>
              <w:top w:val="nil"/>
              <w:left w:val="nil"/>
              <w:bottom w:val="single" w:sz="4" w:space="0" w:color="auto"/>
              <w:right w:val="single" w:sz="4" w:space="0" w:color="auto"/>
            </w:tcBorders>
            <w:shd w:val="clear" w:color="000000" w:fill="FFFFFF"/>
            <w:noWrap/>
            <w:vAlign w:val="center"/>
            <w:hideMark/>
          </w:tcPr>
          <w:p w14:paraId="7C10BB7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28F52A9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FFFF"/>
            <w:noWrap/>
            <w:vAlign w:val="center"/>
            <w:hideMark/>
          </w:tcPr>
          <w:p w14:paraId="606E97E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FFE699"/>
            <w:noWrap/>
            <w:vAlign w:val="center"/>
            <w:hideMark/>
          </w:tcPr>
          <w:p w14:paraId="0DC543BF" w14:textId="77777777" w:rsidR="00A47F41" w:rsidRPr="00B34F8B" w:rsidRDefault="00A47F41" w:rsidP="00250042">
            <w:pPr>
              <w:spacing w:before="0" w:after="0"/>
              <w:jc w:val="center"/>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63C4A1E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 3.2 z dôvodu preložky pôvodnej železničnej trate križuje CHVO v 2 úsekoch: v žkm 287,5 - 287,8 (časť trate vedená v tuneli) a v žkm 291,9 - 296,9 (väčšina trate vedená v tuneli). Potenciálny negatívny vplyv zmenou odvodnenia územia výstavbou tunela.</w:t>
            </w:r>
          </w:p>
        </w:tc>
      </w:tr>
      <w:tr w:rsidR="00336155" w:rsidRPr="00B34F8B" w14:paraId="3EDDAA90" w14:textId="77777777" w:rsidTr="00250042">
        <w:trPr>
          <w:trHeight w:val="9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40613BF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CHVO Beskydy – Javorníky </w:t>
            </w:r>
          </w:p>
          <w:p w14:paraId="6D46FF6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(rozloha 1856 km</w:t>
            </w:r>
            <w:r w:rsidRPr="00B34F8B">
              <w:rPr>
                <w:rFonts w:asciiTheme="minorHAnsi" w:hAnsiTheme="minorHAnsi"/>
                <w:vertAlign w:val="superscript"/>
                <w:lang w:val="sk-SK" w:eastAsia="sk-SK"/>
              </w:rPr>
              <w:t>2</w:t>
            </w:r>
            <w:r w:rsidRPr="00B34F8B">
              <w:rPr>
                <w:rFonts w:asciiTheme="minorHAnsi" w:hAnsiTheme="minorHAnsi"/>
                <w:lang w:val="sk-SK" w:eastAsia="sk-SK"/>
              </w:rPr>
              <w:t>)</w:t>
            </w:r>
          </w:p>
        </w:tc>
        <w:tc>
          <w:tcPr>
            <w:tcW w:w="532" w:type="dxa"/>
            <w:tcBorders>
              <w:top w:val="nil"/>
              <w:left w:val="nil"/>
              <w:bottom w:val="single" w:sz="4" w:space="0" w:color="auto"/>
              <w:right w:val="single" w:sz="4" w:space="0" w:color="auto"/>
            </w:tcBorders>
            <w:shd w:val="clear" w:color="auto" w:fill="auto"/>
            <w:noWrap/>
            <w:vAlign w:val="center"/>
            <w:hideMark/>
          </w:tcPr>
          <w:p w14:paraId="57C1BA0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3E09CE9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19477E5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66C61F9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59B63A0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Variant 1.1 najviac rešpektuje pôvodné vedenie železničnej trate, pretína CHVO v najkratšom úseku. Varianty 3.1 a 3.2 sú najviac napriamené v tomto úseku, pretínajú CHVO v najdlhšom úseku.</w:t>
            </w:r>
          </w:p>
        </w:tc>
      </w:tr>
      <w:tr w:rsidR="00336155" w:rsidRPr="00B34F8B" w14:paraId="55531695" w14:textId="77777777" w:rsidTr="00250042">
        <w:trPr>
          <w:trHeight w:val="3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58E525BC"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PHO I. stupňa</w:t>
            </w:r>
          </w:p>
        </w:tc>
        <w:tc>
          <w:tcPr>
            <w:tcW w:w="532" w:type="dxa"/>
            <w:tcBorders>
              <w:top w:val="nil"/>
              <w:left w:val="nil"/>
              <w:bottom w:val="single" w:sz="4" w:space="0" w:color="auto"/>
              <w:right w:val="single" w:sz="4" w:space="0" w:color="auto"/>
            </w:tcBorders>
            <w:shd w:val="clear" w:color="auto" w:fill="auto"/>
            <w:noWrap/>
            <w:vAlign w:val="center"/>
            <w:hideMark/>
          </w:tcPr>
          <w:p w14:paraId="69E58BD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2631A7B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59FB182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auto" w:fill="auto"/>
            <w:noWrap/>
            <w:vAlign w:val="center"/>
            <w:hideMark/>
          </w:tcPr>
          <w:p w14:paraId="10DB5F40"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4AE1D91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xml:space="preserve">Trať v žiadnom variante nezasahuje do PHO II. stupňa. </w:t>
            </w:r>
          </w:p>
        </w:tc>
      </w:tr>
      <w:tr w:rsidR="00336155" w:rsidRPr="00B34F8B" w14:paraId="11C0D7E0" w14:textId="77777777" w:rsidTr="00250042">
        <w:trPr>
          <w:trHeight w:val="6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6F96454B"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PHO II. stupňa</w:t>
            </w:r>
          </w:p>
        </w:tc>
        <w:tc>
          <w:tcPr>
            <w:tcW w:w="532" w:type="dxa"/>
            <w:tcBorders>
              <w:top w:val="nil"/>
              <w:left w:val="nil"/>
              <w:bottom w:val="single" w:sz="4" w:space="0" w:color="auto"/>
              <w:right w:val="single" w:sz="4" w:space="0" w:color="auto"/>
            </w:tcBorders>
            <w:shd w:val="clear" w:color="000000" w:fill="C6E0B4"/>
            <w:noWrap/>
            <w:vAlign w:val="center"/>
            <w:hideMark/>
          </w:tcPr>
          <w:p w14:paraId="72ED2F0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1032F9A4"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0E9FBC0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20FE36C3"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538789D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Trať zasahuje do siedmych PHO II. stupňa, pričom zásahy sú pre všetky alternatívy rovnaké. Trať je vedená v pôvodnom železničnom telese.</w:t>
            </w:r>
          </w:p>
        </w:tc>
      </w:tr>
      <w:tr w:rsidR="00336155" w:rsidRPr="00B34F8B" w14:paraId="25F8B6BB" w14:textId="77777777" w:rsidTr="00250042">
        <w:trPr>
          <w:trHeight w:val="600"/>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2E267821"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PHO III. stupňa</w:t>
            </w:r>
          </w:p>
        </w:tc>
        <w:tc>
          <w:tcPr>
            <w:tcW w:w="532" w:type="dxa"/>
            <w:tcBorders>
              <w:top w:val="nil"/>
              <w:left w:val="nil"/>
              <w:bottom w:val="single" w:sz="4" w:space="0" w:color="auto"/>
              <w:right w:val="single" w:sz="4" w:space="0" w:color="auto"/>
            </w:tcBorders>
            <w:shd w:val="clear" w:color="000000" w:fill="C6E0B4"/>
            <w:noWrap/>
            <w:vAlign w:val="center"/>
            <w:hideMark/>
          </w:tcPr>
          <w:p w14:paraId="14DB55F8"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3D7DC59D"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1D12EC8F"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480" w:type="dxa"/>
            <w:tcBorders>
              <w:top w:val="nil"/>
              <w:left w:val="nil"/>
              <w:bottom w:val="single" w:sz="4" w:space="0" w:color="auto"/>
              <w:right w:val="single" w:sz="4" w:space="0" w:color="auto"/>
            </w:tcBorders>
            <w:shd w:val="clear" w:color="000000" w:fill="C6E0B4"/>
            <w:noWrap/>
            <w:vAlign w:val="center"/>
            <w:hideMark/>
          </w:tcPr>
          <w:p w14:paraId="7A09D93A"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 </w:t>
            </w:r>
          </w:p>
        </w:tc>
        <w:tc>
          <w:tcPr>
            <w:tcW w:w="5540" w:type="dxa"/>
            <w:tcBorders>
              <w:top w:val="nil"/>
              <w:left w:val="nil"/>
              <w:bottom w:val="single" w:sz="4" w:space="0" w:color="auto"/>
              <w:right w:val="single" w:sz="4" w:space="0" w:color="auto"/>
            </w:tcBorders>
            <w:shd w:val="clear" w:color="auto" w:fill="auto"/>
            <w:vAlign w:val="center"/>
            <w:hideMark/>
          </w:tcPr>
          <w:p w14:paraId="66DF7782" w14:textId="77777777" w:rsidR="00A47F41" w:rsidRPr="00B34F8B" w:rsidRDefault="00A47F41" w:rsidP="00250042">
            <w:pPr>
              <w:spacing w:before="0" w:after="0"/>
              <w:jc w:val="left"/>
              <w:rPr>
                <w:rFonts w:asciiTheme="minorHAnsi" w:hAnsiTheme="minorHAnsi"/>
                <w:lang w:val="sk-SK" w:eastAsia="sk-SK"/>
              </w:rPr>
            </w:pPr>
            <w:r w:rsidRPr="00B34F8B">
              <w:rPr>
                <w:rFonts w:asciiTheme="minorHAnsi" w:hAnsiTheme="minorHAnsi"/>
                <w:lang w:val="sk-SK" w:eastAsia="sk-SK"/>
              </w:rPr>
              <w:t>Trať zasahuje do jedného PHO III. stupňa, pričom zásahy sú pre všetky alternatívy rovnaké. Trať je vedená v pôvodnom železničnom telese.</w:t>
            </w:r>
          </w:p>
        </w:tc>
      </w:tr>
    </w:tbl>
    <w:p w14:paraId="5186EB1D" w14:textId="77777777" w:rsidR="00A47F41" w:rsidRPr="00B34F8B" w:rsidRDefault="00A47F41" w:rsidP="00A47F41">
      <w:pPr>
        <w:rPr>
          <w:rFonts w:asciiTheme="minorHAnsi" w:hAnsiTheme="minorHAnsi"/>
          <w:lang w:val="sk-SK"/>
        </w:rPr>
      </w:pPr>
      <w:r w:rsidRPr="00B34F8B">
        <w:rPr>
          <w:rFonts w:asciiTheme="minorHAnsi" w:hAnsiTheme="minorHAnsi"/>
          <w:lang w:val="sk-SK"/>
        </w:rPr>
        <w:t xml:space="preserve">Vplyvy všetkých variantov na vodné zdroje a vodohospodárske oblasti nepovažujeme za významné. Pri križovaní záujmových území sa jedná sa vo väčšine prípadov a modernizáciu železničnej trate v pôvodnom telese. </w:t>
      </w:r>
    </w:p>
    <w:p w14:paraId="3FF6A6CE" w14:textId="77777777" w:rsidR="00A47F41" w:rsidRPr="00B34F8B" w:rsidRDefault="00A47F41" w:rsidP="00250042">
      <w:pPr>
        <w:rPr>
          <w:rFonts w:asciiTheme="minorHAnsi" w:hAnsiTheme="minorHAnsi"/>
          <w:lang w:val="sk-SK"/>
        </w:rPr>
      </w:pPr>
      <w:r w:rsidRPr="00B34F8B">
        <w:rPr>
          <w:rFonts w:asciiTheme="minorHAnsi" w:hAnsiTheme="minorHAnsi"/>
          <w:lang w:val="sk-SK"/>
        </w:rPr>
        <w:t xml:space="preserve">Pri preložkách modernizovanej trate, ktoré v novej polohe križujú chránené vodohospodárske oblasti, nepredpokladáme negatívny vplyv na prirodzenú akumuláciu vôd vzhľadom na rozlohy uvedených území. K istým zmenám režimu podzemných vôd môže dôjsť pri budovaní tunela Korbeľka pod masívom Veľkej Fatry. Tento vplyv bude preverený v ďalších stupňoch projektovej dokumentácie podrobným hydrogeologickým prieskumom. </w:t>
      </w:r>
    </w:p>
    <w:p w14:paraId="7469FC8F" w14:textId="77777777" w:rsidR="005F7C2F" w:rsidRPr="00B34F8B" w:rsidRDefault="00A47F41" w:rsidP="00E8534B">
      <w:pPr>
        <w:pStyle w:val="Nadpis2"/>
        <w:numPr>
          <w:ilvl w:val="1"/>
          <w:numId w:val="11"/>
        </w:numPr>
        <w:rPr>
          <w:rFonts w:asciiTheme="minorHAnsi" w:hAnsiTheme="minorHAnsi"/>
          <w:lang w:val="sk-SK"/>
        </w:rPr>
      </w:pPr>
      <w:bookmarkStart w:id="13" w:name="_Toc433694884"/>
      <w:r w:rsidRPr="00B34F8B">
        <w:rPr>
          <w:rFonts w:asciiTheme="minorHAnsi" w:hAnsiTheme="minorHAnsi"/>
          <w:lang w:val="sk-SK"/>
        </w:rPr>
        <w:t>Vplyv na hlukové pomery</w:t>
      </w:r>
      <w:bookmarkEnd w:id="13"/>
    </w:p>
    <w:p w14:paraId="210ADDFB" w14:textId="77777777" w:rsidR="005F7C2F" w:rsidRPr="00B34F8B" w:rsidRDefault="005F7C2F" w:rsidP="00F40A33">
      <w:pPr>
        <w:spacing w:after="0"/>
        <w:rPr>
          <w:rFonts w:asciiTheme="minorHAnsi" w:hAnsiTheme="minorHAnsi"/>
          <w:lang w:val="sk-SK"/>
        </w:rPr>
      </w:pPr>
      <w:r w:rsidRPr="00B34F8B">
        <w:rPr>
          <w:rFonts w:asciiTheme="minorHAnsi" w:hAnsiTheme="minorHAnsi"/>
          <w:lang w:val="sk-SK"/>
        </w:rPr>
        <w:t>Modernizácia železničného koridoru bude z hľadiska hlukových pomerov zdrojom viacerých vplyvov. Navrhované preložky trate spôsobia elimináciu hluku v koridore pôvodného trasovania trate, resp. vznikne nový zdroj hluku v koridore novej trate. K zmierneniu hlukovej záťaže v území prispeje tiež prípadné trasovanie trate do tunelových objektov a modernizácia konštrukcie trate s návrhom nových protihlukových opatrení.</w:t>
      </w:r>
    </w:p>
    <w:p w14:paraId="38F2AC8B" w14:textId="77777777" w:rsidR="005F7C2F" w:rsidRPr="00B34F8B" w:rsidRDefault="005F7C2F" w:rsidP="00F40A33">
      <w:pPr>
        <w:spacing w:after="0"/>
        <w:rPr>
          <w:rFonts w:asciiTheme="minorHAnsi" w:hAnsiTheme="minorHAnsi"/>
          <w:lang w:val="sk-SK"/>
        </w:rPr>
      </w:pPr>
      <w:r w:rsidRPr="00B34F8B">
        <w:rPr>
          <w:rFonts w:asciiTheme="minorHAnsi" w:hAnsiTheme="minorHAnsi"/>
          <w:lang w:val="sk-SK"/>
        </w:rPr>
        <w:t xml:space="preserve">Vo všeobecnosti, realizácia modernizovanej železničnej trate musí z hľadiska hlukových pomerov dodržať ustanovenia § 27 zákona NR SR č. 355/2007 Z.z. o ochrane, podpore a rozvoji verejného zdravia a o zmene a  doplnení  niektorých zákonov, t.j. musí byť zabezpečená čo najnižšia expozícia obyvateľov a ich prostredia hlukom a nesmú byť prekročené prípustné hodnoty pre hluk ustanovené vyhlášky MZ SR č. 549/2007 Z.z., </w:t>
      </w:r>
      <w:r w:rsidRPr="00B34F8B">
        <w:rPr>
          <w:rFonts w:asciiTheme="minorHAnsi" w:hAnsiTheme="minorHAnsi"/>
          <w:lang w:val="sk-SK"/>
        </w:rPr>
        <w:lastRenderedPageBreak/>
        <w:t>ktorou sa ustanovujú podrobnosti o prípustných hodnotách hluku, infrazvuku a vibrácií a požiadavkách na objektivizáciu hluku, infrazvuku a vibrácií v životnom prostredí v platnom znení.</w:t>
      </w:r>
    </w:p>
    <w:p w14:paraId="50D2197A" w14:textId="77777777" w:rsidR="005435D6" w:rsidRDefault="005F7C2F" w:rsidP="00F40A33">
      <w:pPr>
        <w:spacing w:after="0"/>
        <w:rPr>
          <w:rFonts w:asciiTheme="minorHAnsi" w:hAnsiTheme="minorHAnsi"/>
          <w:lang w:val="sk-SK"/>
        </w:rPr>
      </w:pPr>
      <w:r w:rsidRPr="00B34F8B">
        <w:rPr>
          <w:rFonts w:asciiTheme="minorHAnsi" w:hAnsiTheme="minorHAnsi"/>
          <w:lang w:val="sk-SK"/>
        </w:rPr>
        <w:t>V zmysle prílohy uvedenej vyhlášky je v prípade všetkých variantov potrebné dodržať nasledovné prípustné hladiny hluku:</w:t>
      </w:r>
    </w:p>
    <w:p w14:paraId="27283404" w14:textId="77777777" w:rsidR="005435D6" w:rsidRPr="00B34F8B" w:rsidRDefault="005435D6" w:rsidP="005435D6">
      <w:pPr>
        <w:tabs>
          <w:tab w:val="left" w:pos="0"/>
        </w:tabs>
        <w:rPr>
          <w:rFonts w:asciiTheme="minorHAnsi" w:hAnsiTheme="minorHAnsi"/>
          <w:i/>
          <w:sz w:val="20"/>
          <w:szCs w:val="20"/>
          <w:lang w:val="sk-SK"/>
        </w:rPr>
      </w:pPr>
      <w:r w:rsidRPr="00B34F8B">
        <w:rPr>
          <w:rFonts w:asciiTheme="minorHAnsi" w:hAnsiTheme="minorHAnsi"/>
          <w:i/>
          <w:sz w:val="20"/>
          <w:szCs w:val="20"/>
          <w:lang w:val="sk-SK"/>
        </w:rPr>
        <w:t>Tab. 1.</w:t>
      </w:r>
      <w:r w:rsidR="00C74810" w:rsidRPr="00B34F8B">
        <w:rPr>
          <w:rFonts w:asciiTheme="minorHAnsi" w:hAnsiTheme="minorHAnsi"/>
          <w:i/>
          <w:sz w:val="20"/>
          <w:szCs w:val="20"/>
          <w:lang w:val="sk-SK"/>
        </w:rPr>
        <w:t>7</w:t>
      </w:r>
      <w:r w:rsidR="00532CB1" w:rsidRPr="00B34F8B">
        <w:rPr>
          <w:rFonts w:asciiTheme="minorHAnsi" w:hAnsiTheme="minorHAnsi"/>
          <w:i/>
          <w:sz w:val="20"/>
          <w:szCs w:val="20"/>
          <w:lang w:val="sk-SK"/>
        </w:rPr>
        <w:t>:</w:t>
      </w:r>
      <w:r w:rsidRPr="00B34F8B">
        <w:rPr>
          <w:rFonts w:asciiTheme="minorHAnsi" w:hAnsiTheme="minorHAnsi"/>
          <w:i/>
          <w:sz w:val="20"/>
          <w:szCs w:val="20"/>
          <w:lang w:val="sk-SK"/>
        </w:rPr>
        <w:t xml:space="preserve">  Prehľad prípustných hladín hluku vyhlášky MZ SR č. 549/2007 Z.z.</w:t>
      </w:r>
    </w:p>
    <w:tbl>
      <w:tblPr>
        <w:tblStyle w:val="Mriekatabuky"/>
        <w:tblW w:w="0" w:type="auto"/>
        <w:tblInd w:w="108" w:type="dxa"/>
        <w:tblLayout w:type="fixed"/>
        <w:tblLook w:val="04A0" w:firstRow="1" w:lastRow="0" w:firstColumn="1" w:lastColumn="0" w:noHBand="0" w:noVBand="1"/>
      </w:tblPr>
      <w:tblGrid>
        <w:gridCol w:w="2410"/>
        <w:gridCol w:w="3827"/>
        <w:gridCol w:w="851"/>
        <w:gridCol w:w="850"/>
        <w:gridCol w:w="993"/>
      </w:tblGrid>
      <w:tr w:rsidR="00336155" w:rsidRPr="00B34F8B" w14:paraId="5D542EE2" w14:textId="77777777" w:rsidTr="005F7C2F">
        <w:tc>
          <w:tcPr>
            <w:tcW w:w="62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036FF" w14:textId="77777777" w:rsidR="005F7C2F" w:rsidRPr="00B34F8B" w:rsidRDefault="005F7C2F" w:rsidP="005F7C2F">
            <w:pPr>
              <w:spacing w:after="0"/>
              <w:rPr>
                <w:rFonts w:asciiTheme="minorHAnsi" w:hAnsiTheme="minorHAnsi"/>
                <w:b/>
                <w:sz w:val="20"/>
              </w:rPr>
            </w:pPr>
            <w:r w:rsidRPr="00B34F8B">
              <w:rPr>
                <w:rFonts w:asciiTheme="minorHAnsi" w:hAnsiTheme="minorHAnsi"/>
                <w:b/>
                <w:sz w:val="20"/>
              </w:rPr>
              <w:t>Územie</w:t>
            </w:r>
          </w:p>
        </w:tc>
        <w:tc>
          <w:tcPr>
            <w:tcW w:w="2694" w:type="dxa"/>
            <w:gridSpan w:val="3"/>
            <w:tcBorders>
              <w:top w:val="single" w:sz="4" w:space="0" w:color="auto"/>
              <w:left w:val="single" w:sz="4" w:space="0" w:color="auto"/>
              <w:bottom w:val="single" w:sz="4" w:space="0" w:color="auto"/>
              <w:right w:val="single" w:sz="4" w:space="0" w:color="auto"/>
            </w:tcBorders>
            <w:vAlign w:val="center"/>
            <w:hideMark/>
          </w:tcPr>
          <w:p w14:paraId="222AC1A9" w14:textId="77777777" w:rsidR="005F7C2F" w:rsidRPr="00B34F8B" w:rsidRDefault="005F7C2F" w:rsidP="005F7C2F">
            <w:pPr>
              <w:spacing w:after="0"/>
              <w:rPr>
                <w:rFonts w:asciiTheme="minorHAnsi" w:hAnsiTheme="minorHAnsi"/>
                <w:b/>
                <w:sz w:val="20"/>
              </w:rPr>
            </w:pPr>
            <w:r w:rsidRPr="00B34F8B">
              <w:rPr>
                <w:rFonts w:asciiTheme="minorHAnsi" w:hAnsiTheme="minorHAnsi"/>
                <w:b/>
                <w:sz w:val="20"/>
              </w:rPr>
              <w:t>Prípustné hladiny hluku [dB]</w:t>
            </w:r>
          </w:p>
        </w:tc>
      </w:tr>
      <w:tr w:rsidR="00336155" w:rsidRPr="00B34F8B" w14:paraId="239C95D0" w14:textId="77777777" w:rsidTr="005435D6">
        <w:tc>
          <w:tcPr>
            <w:tcW w:w="6237" w:type="dxa"/>
            <w:gridSpan w:val="2"/>
            <w:vMerge/>
            <w:tcBorders>
              <w:top w:val="single" w:sz="4" w:space="0" w:color="auto"/>
              <w:left w:val="single" w:sz="4" w:space="0" w:color="auto"/>
              <w:bottom w:val="single" w:sz="4" w:space="0" w:color="auto"/>
              <w:right w:val="single" w:sz="4" w:space="0" w:color="auto"/>
            </w:tcBorders>
            <w:vAlign w:val="center"/>
            <w:hideMark/>
          </w:tcPr>
          <w:p w14:paraId="019780AD" w14:textId="77777777" w:rsidR="005F7C2F" w:rsidRPr="00B34F8B" w:rsidRDefault="005F7C2F" w:rsidP="005F7C2F">
            <w:pPr>
              <w:spacing w:after="0"/>
              <w:rPr>
                <w:rFonts w:asciiTheme="minorHAnsi" w:hAnsiTheme="minorHAnsi"/>
                <w:b/>
                <w:sz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2C3027E5" w14:textId="77777777" w:rsidR="005F7C2F" w:rsidRPr="00B34F8B" w:rsidRDefault="005F7C2F" w:rsidP="005F7C2F">
            <w:pPr>
              <w:spacing w:after="0"/>
              <w:rPr>
                <w:rFonts w:asciiTheme="minorHAnsi" w:hAnsiTheme="minorHAnsi"/>
                <w:b/>
                <w:sz w:val="20"/>
              </w:rPr>
            </w:pPr>
            <w:r w:rsidRPr="00B34F8B">
              <w:rPr>
                <w:rFonts w:asciiTheme="minorHAnsi" w:hAnsiTheme="minorHAnsi"/>
                <w:b/>
                <w:sz w:val="20"/>
              </w:rPr>
              <w:t>deň</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7734C3" w14:textId="77777777" w:rsidR="005F7C2F" w:rsidRPr="00B34F8B" w:rsidRDefault="005F7C2F" w:rsidP="005F7C2F">
            <w:pPr>
              <w:spacing w:after="0"/>
              <w:rPr>
                <w:rFonts w:asciiTheme="minorHAnsi" w:hAnsiTheme="minorHAnsi"/>
                <w:b/>
                <w:sz w:val="20"/>
              </w:rPr>
            </w:pPr>
            <w:r w:rsidRPr="00B34F8B">
              <w:rPr>
                <w:rFonts w:asciiTheme="minorHAnsi" w:hAnsiTheme="minorHAnsi"/>
                <w:b/>
                <w:sz w:val="20"/>
              </w:rPr>
              <w:t>večer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300780" w14:textId="77777777" w:rsidR="005F7C2F" w:rsidRPr="00B34F8B" w:rsidRDefault="005F7C2F" w:rsidP="005F7C2F">
            <w:pPr>
              <w:spacing w:after="0"/>
              <w:rPr>
                <w:rFonts w:asciiTheme="minorHAnsi" w:hAnsiTheme="minorHAnsi"/>
                <w:b/>
                <w:sz w:val="20"/>
              </w:rPr>
            </w:pPr>
            <w:r w:rsidRPr="00B34F8B">
              <w:rPr>
                <w:rFonts w:asciiTheme="minorHAnsi" w:hAnsiTheme="minorHAnsi"/>
                <w:b/>
                <w:sz w:val="20"/>
              </w:rPr>
              <w:t>noc</w:t>
            </w:r>
          </w:p>
        </w:tc>
      </w:tr>
      <w:tr w:rsidR="00336155" w:rsidRPr="00B34F8B" w14:paraId="62D4E075" w14:textId="77777777" w:rsidTr="005F7C2F">
        <w:tc>
          <w:tcPr>
            <w:tcW w:w="6237" w:type="dxa"/>
            <w:gridSpan w:val="2"/>
            <w:tcBorders>
              <w:top w:val="single" w:sz="4" w:space="0" w:color="auto"/>
              <w:left w:val="single" w:sz="4" w:space="0" w:color="auto"/>
              <w:bottom w:val="single" w:sz="4" w:space="0" w:color="auto"/>
              <w:right w:val="single" w:sz="4" w:space="0" w:color="auto"/>
            </w:tcBorders>
            <w:vAlign w:val="center"/>
            <w:hideMark/>
          </w:tcPr>
          <w:p w14:paraId="492C1E02"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Priestor do vzdialenosti 100 m od železničnej trate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881D93"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60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E36AFD"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60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8C5CE7"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55</w:t>
            </w:r>
          </w:p>
        </w:tc>
      </w:tr>
      <w:tr w:rsidR="00336155" w:rsidRPr="00B34F8B" w14:paraId="33FE01B4" w14:textId="77777777" w:rsidTr="005F7C2F">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1BB3E0D7"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 xml:space="preserve">Priestor vo vzdialenosti </w:t>
            </w:r>
          </w:p>
          <w:p w14:paraId="5EC56701"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nad 100 m od železničnej trate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0D7577"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Územia s obytnou a rekreačnou funkciou, priestory pred oknami škôl, zdravotníckych zariadení a pod.</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6049D8"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50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FDC7B9"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E3DF66"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45</w:t>
            </w:r>
          </w:p>
        </w:tc>
      </w:tr>
      <w:tr w:rsidR="00336155" w:rsidRPr="00B34F8B" w14:paraId="0FB4029D" w14:textId="77777777" w:rsidTr="005435D6">
        <w:tc>
          <w:tcPr>
            <w:tcW w:w="2410" w:type="dxa"/>
            <w:vMerge/>
            <w:tcBorders>
              <w:top w:val="single" w:sz="4" w:space="0" w:color="auto"/>
              <w:left w:val="single" w:sz="4" w:space="0" w:color="auto"/>
              <w:bottom w:val="single" w:sz="4" w:space="0" w:color="auto"/>
              <w:right w:val="single" w:sz="4" w:space="0" w:color="auto"/>
            </w:tcBorders>
            <w:vAlign w:val="center"/>
            <w:hideMark/>
          </w:tcPr>
          <w:p w14:paraId="32943254" w14:textId="77777777" w:rsidR="005F7C2F" w:rsidRPr="00B34F8B" w:rsidRDefault="005F7C2F" w:rsidP="005F7C2F">
            <w:pPr>
              <w:spacing w:after="0"/>
              <w:rPr>
                <w:rFonts w:asciiTheme="minorHAnsi" w:hAnsiTheme="minorHAnsi"/>
                <w:sz w:val="20"/>
              </w:rPr>
            </w:pPr>
          </w:p>
        </w:tc>
        <w:tc>
          <w:tcPr>
            <w:tcW w:w="3827" w:type="dxa"/>
            <w:tcBorders>
              <w:top w:val="single" w:sz="4" w:space="0" w:color="auto"/>
              <w:left w:val="single" w:sz="4" w:space="0" w:color="auto"/>
              <w:bottom w:val="single" w:sz="4" w:space="0" w:color="auto"/>
              <w:right w:val="single" w:sz="4" w:space="0" w:color="auto"/>
            </w:tcBorders>
            <w:vAlign w:val="center"/>
            <w:hideMark/>
          </w:tcPr>
          <w:p w14:paraId="7A5B957B"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Územia bez obytnej funkcie</w:t>
            </w:r>
          </w:p>
          <w:p w14:paraId="26828F23"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(výrobné areály, priemyselné zóny a pod.)</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BA0A80"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31DA11"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70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87AAE6"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70</w:t>
            </w:r>
          </w:p>
        </w:tc>
      </w:tr>
      <w:tr w:rsidR="00336155" w:rsidRPr="00B34F8B" w14:paraId="1F7B8A78" w14:textId="77777777" w:rsidTr="005F7C2F">
        <w:tc>
          <w:tcPr>
            <w:tcW w:w="6237" w:type="dxa"/>
            <w:gridSpan w:val="2"/>
            <w:tcBorders>
              <w:top w:val="single" w:sz="4" w:space="0" w:color="auto"/>
              <w:left w:val="single" w:sz="4" w:space="0" w:color="auto"/>
              <w:bottom w:val="single" w:sz="4" w:space="0" w:color="auto"/>
              <w:right w:val="single" w:sz="4" w:space="0" w:color="auto"/>
            </w:tcBorders>
            <w:vAlign w:val="center"/>
            <w:hideMark/>
          </w:tcPr>
          <w:p w14:paraId="07D4F856"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Územia s osobitnou ochranou (kúpeľné a liečebné areály)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47B0AB"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515728"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895480" w14:textId="77777777" w:rsidR="005F7C2F" w:rsidRPr="00B34F8B" w:rsidRDefault="005F7C2F" w:rsidP="005F7C2F">
            <w:pPr>
              <w:spacing w:after="0"/>
              <w:rPr>
                <w:rFonts w:asciiTheme="minorHAnsi" w:hAnsiTheme="minorHAnsi"/>
                <w:sz w:val="20"/>
              </w:rPr>
            </w:pPr>
            <w:r w:rsidRPr="00B34F8B">
              <w:rPr>
                <w:rFonts w:asciiTheme="minorHAnsi" w:hAnsiTheme="minorHAnsi"/>
                <w:sz w:val="20"/>
              </w:rPr>
              <w:t>40</w:t>
            </w:r>
          </w:p>
        </w:tc>
      </w:tr>
    </w:tbl>
    <w:p w14:paraId="617BDA82" w14:textId="77777777" w:rsidR="00A47F41" w:rsidRPr="00B34F8B" w:rsidRDefault="00A47F41" w:rsidP="00A47F41">
      <w:pPr>
        <w:spacing w:after="0"/>
        <w:rPr>
          <w:rFonts w:asciiTheme="minorHAnsi" w:hAnsiTheme="minorHAnsi"/>
          <w:lang w:val="sk-SK"/>
        </w:rPr>
      </w:pPr>
      <w:r w:rsidRPr="00B34F8B">
        <w:rPr>
          <w:rFonts w:asciiTheme="minorHAnsi" w:hAnsiTheme="minorHAnsi"/>
          <w:lang w:val="sk-SK"/>
        </w:rPr>
        <w:t xml:space="preserve">Územia bez obytnej funkcie majú pochopiteľne najmenej prísne limity a aplikujú sa vo všetkých lokalitách mimo obytnú zástavbu. </w:t>
      </w:r>
    </w:p>
    <w:p w14:paraId="677AA0EA" w14:textId="77777777" w:rsidR="00A47F41" w:rsidRPr="00B34F8B" w:rsidRDefault="00A47F41" w:rsidP="00A47F41">
      <w:pPr>
        <w:spacing w:after="0"/>
        <w:rPr>
          <w:rFonts w:asciiTheme="minorHAnsi" w:hAnsiTheme="minorHAnsi"/>
          <w:lang w:val="sk-SK"/>
        </w:rPr>
      </w:pPr>
      <w:r w:rsidRPr="00B34F8B">
        <w:rPr>
          <w:rFonts w:asciiTheme="minorHAnsi" w:hAnsiTheme="minorHAnsi"/>
          <w:lang w:val="sk-SK"/>
        </w:rPr>
        <w:t>Ako je z tabuľky zrejmé, v obytnom území, ktoré je v tzv. okolí trate (do 100 m) sú limity benevolentnejšie. Paradoxne táto legislatívna úprava vedie často k  situácii, kedy akustické pomery modernizovanej železničnej trate spĺňajú hygienické limity pre obytnú zástavbu situovanú bližšie k trati (do 100m), kde platia limity o 10dB vyššie a naopak sú hygienické limity prekročené pre vzdialenejšiu zástavbu a toto prekročenie vedie k návrhu a realizácii protihlukových stien.</w:t>
      </w:r>
    </w:p>
    <w:p w14:paraId="667C1C3A" w14:textId="77777777" w:rsidR="005F7C2F" w:rsidRPr="00B34F8B" w:rsidRDefault="005F7C2F" w:rsidP="005F7C2F">
      <w:pPr>
        <w:spacing w:after="0"/>
        <w:rPr>
          <w:rFonts w:asciiTheme="minorHAnsi" w:hAnsiTheme="minorHAnsi"/>
          <w:lang w:val="sk-SK"/>
        </w:rPr>
      </w:pPr>
      <w:r w:rsidRPr="00B34F8B">
        <w:rPr>
          <w:rFonts w:asciiTheme="minorHAnsi" w:hAnsiTheme="minorHAnsi"/>
          <w:lang w:val="sk-SK"/>
        </w:rPr>
        <w:t>V koridore variantu navrhovanej modernizácie železničnej trate sa nachádza jedna lokalita spadajúca do území s osobitou ochranou. Konkrétne ide o detské kúpele Lučivná nachádzajúce sa v k.ú. Lučivná v okrese Poprad. Lokalita získala štatút kúpeľného miesta uznesením vlády SR č. 623/1998 v znení jeho zmeny schválenej uznesením vlády SR č. 456/1999. Je situovaná cca 200 m od navrhovanej trate. Modernizovaná železničná trať 1.1 a 2.3 rešpektujú smerové vedenie železničnej trate. Varianty 3.1 a 3.2 sú v danom území umiestnené v preložke 300 m južnejšie od pôvodnej trate smerom od ústavu, čiže celková vzdialenosť od liečebného ústavu bude dvojnásobná, čím sa eliminuje hluková záťaž zariadenia spôsobovaná železničnou dopravou.</w:t>
      </w:r>
    </w:p>
    <w:p w14:paraId="4253DA80" w14:textId="77777777" w:rsidR="00A47F41" w:rsidRPr="00B34F8B" w:rsidRDefault="00A47F41" w:rsidP="00A47F41">
      <w:pPr>
        <w:rPr>
          <w:rFonts w:asciiTheme="minorHAnsi" w:hAnsiTheme="minorHAnsi"/>
          <w:lang w:val="sk-SK"/>
        </w:rPr>
      </w:pPr>
      <w:r w:rsidRPr="00B34F8B">
        <w:rPr>
          <w:rFonts w:asciiTheme="minorHAnsi" w:hAnsiTheme="minorHAnsi"/>
          <w:lang w:val="sk-SK"/>
        </w:rPr>
        <w:t>Na základe skúseností z už zrealizovaných úsekov je možné predpokladať, že modernizáciou predmetného koridoru dôjde k výraznému zlepšeniu súčasného stavu vplyvu železničnej prevádzky na okolie aj v oblasti pôsobenia hluku a vibrácií. Výnimkou sú oblasti, do ktorých bude preložená trať ako nový zdroj hluku.</w:t>
      </w:r>
    </w:p>
    <w:p w14:paraId="25F23CE3" w14:textId="77777777" w:rsidR="00A47F41" w:rsidRPr="00B34F8B" w:rsidRDefault="00A47F41" w:rsidP="00A47F41">
      <w:pPr>
        <w:spacing w:before="0" w:after="200"/>
        <w:rPr>
          <w:rFonts w:asciiTheme="minorHAnsi" w:hAnsiTheme="minorHAnsi"/>
          <w:lang w:val="sk-SK"/>
        </w:rPr>
      </w:pPr>
      <w:r w:rsidRPr="00B34F8B">
        <w:rPr>
          <w:rFonts w:asciiTheme="minorHAnsi" w:hAnsiTheme="minorHAnsi"/>
          <w:lang w:val="sk-SK"/>
        </w:rPr>
        <w:t>Celkové najvýznamnejšie vplyvy jednotlivých variantov môžeme zhrnúť nasledovne:</w:t>
      </w:r>
    </w:p>
    <w:p w14:paraId="5916A8E1" w14:textId="77777777" w:rsidR="00A47F41" w:rsidRPr="00B34F8B" w:rsidRDefault="00A47F41" w:rsidP="00A47F41">
      <w:pPr>
        <w:rPr>
          <w:rFonts w:asciiTheme="minorHAnsi" w:hAnsiTheme="minorHAnsi"/>
          <w:b/>
          <w:lang w:val="sk-SK"/>
        </w:rPr>
      </w:pPr>
      <w:r w:rsidRPr="00B34F8B">
        <w:rPr>
          <w:rFonts w:asciiTheme="minorHAnsi" w:hAnsiTheme="minorHAnsi"/>
          <w:b/>
          <w:lang w:val="sk-SK"/>
        </w:rPr>
        <w:t>Variant 1.1</w:t>
      </w:r>
    </w:p>
    <w:p w14:paraId="5559A677" w14:textId="77777777" w:rsidR="00A47F41" w:rsidRPr="00B34F8B" w:rsidRDefault="00A47F41" w:rsidP="00A47F41">
      <w:pPr>
        <w:rPr>
          <w:rFonts w:asciiTheme="minorHAnsi" w:hAnsiTheme="minorHAnsi"/>
          <w:lang w:val="sk-SK"/>
        </w:rPr>
      </w:pPr>
      <w:r w:rsidRPr="00B34F8B">
        <w:rPr>
          <w:rFonts w:asciiTheme="minorHAnsi" w:hAnsiTheme="minorHAnsi"/>
          <w:lang w:val="sk-SK"/>
        </w:rPr>
        <w:t>Alternatíva 1.1 je súčasťou koncepcie 1, ktorej prioritou je rešpektovanie existujúcej trasy a obslužnosť územia, bola logicky len v malej miere trať významne prekladaná do novej polohy.</w:t>
      </w:r>
    </w:p>
    <w:p w14:paraId="6B53FE31" w14:textId="77777777" w:rsidR="00A47F41" w:rsidRPr="00B34F8B" w:rsidRDefault="00A47F41" w:rsidP="00A47F41">
      <w:pPr>
        <w:rPr>
          <w:rFonts w:asciiTheme="minorHAnsi" w:hAnsiTheme="minorHAnsi"/>
          <w:lang w:val="sk-SK"/>
        </w:rPr>
      </w:pPr>
      <w:r w:rsidRPr="00B34F8B">
        <w:rPr>
          <w:rFonts w:asciiTheme="minorHAnsi" w:hAnsiTheme="minorHAnsi"/>
          <w:lang w:val="sk-SK"/>
        </w:rPr>
        <w:t>Na základe týchto dôvodov sa pomery v území z pohľadu hlukových emisií výrazne nemenia. Zlepšenie však prináša  použitie novej konštrukcie železničného zvršku a spodku, náhrada mostov s priamym uložením koľaje za konštrukcie s priebežným koľajovým lôžkom, prípadné dobudovanie protihlukových opatrení.</w:t>
      </w:r>
    </w:p>
    <w:p w14:paraId="104B8B46" w14:textId="77777777" w:rsidR="00A47F41" w:rsidRPr="00B34F8B" w:rsidRDefault="00A47F41" w:rsidP="00A47F41">
      <w:pPr>
        <w:spacing w:before="0" w:after="200"/>
        <w:rPr>
          <w:rFonts w:asciiTheme="minorHAnsi" w:hAnsiTheme="minorHAnsi"/>
          <w:b/>
          <w:lang w:val="sk-SK"/>
        </w:rPr>
      </w:pPr>
      <w:r w:rsidRPr="00B34F8B">
        <w:rPr>
          <w:rFonts w:asciiTheme="minorHAnsi" w:hAnsiTheme="minorHAnsi"/>
          <w:b/>
          <w:lang w:val="sk-SK"/>
        </w:rPr>
        <w:t>Variant 2.3</w:t>
      </w:r>
    </w:p>
    <w:p w14:paraId="3D2ABE71" w14:textId="77777777" w:rsidR="00A47F41" w:rsidRDefault="00A061D2" w:rsidP="00A061D2">
      <w:pPr>
        <w:spacing w:before="0" w:after="0"/>
        <w:rPr>
          <w:rFonts w:asciiTheme="minorHAnsi" w:hAnsiTheme="minorHAnsi"/>
          <w:lang w:val="sk-SK"/>
        </w:rPr>
      </w:pPr>
      <w:r w:rsidRPr="00B34F8B">
        <w:rPr>
          <w:rFonts w:asciiTheme="minorHAnsi" w:hAnsiTheme="minorHAnsi"/>
          <w:lang w:val="sk-SK"/>
        </w:rPr>
        <w:t>V</w:t>
      </w:r>
      <w:r w:rsidR="00A47F41" w:rsidRPr="00B34F8B">
        <w:rPr>
          <w:rFonts w:asciiTheme="minorHAnsi" w:hAnsiTheme="minorHAnsi"/>
          <w:lang w:val="sk-SK"/>
        </w:rPr>
        <w:t> porovnaní s variantom 1.1 dochádza k výraznej preložke v území medzi Liptovským Hrádkom a výhybňou Paludza, čím sa eliminuje hluk v meste Liptovský Mikuláš a jeho mestských častiach, naopak čiastočne stúpne hluk v obciach Podtureň, Liptovský Ján a Závažná Poruba, Ilanovo a Demänová (10B - 10C)</w:t>
      </w:r>
      <w:r w:rsidRPr="00B34F8B">
        <w:rPr>
          <w:rFonts w:asciiTheme="minorHAnsi" w:hAnsiTheme="minorHAnsi"/>
          <w:lang w:val="sk-SK"/>
        </w:rPr>
        <w:t>.</w:t>
      </w:r>
    </w:p>
    <w:p w14:paraId="37AB30D2" w14:textId="77777777" w:rsidR="00A47F41" w:rsidRPr="00B34F8B" w:rsidRDefault="00A47F41" w:rsidP="00A47F41">
      <w:pPr>
        <w:spacing w:before="0" w:after="200"/>
        <w:rPr>
          <w:rFonts w:asciiTheme="minorHAnsi" w:hAnsiTheme="minorHAnsi"/>
          <w:b/>
          <w:lang w:val="sk-SK"/>
        </w:rPr>
      </w:pPr>
      <w:r w:rsidRPr="00B34F8B">
        <w:rPr>
          <w:rFonts w:asciiTheme="minorHAnsi" w:hAnsiTheme="minorHAnsi"/>
          <w:b/>
          <w:lang w:val="sk-SK"/>
        </w:rPr>
        <w:lastRenderedPageBreak/>
        <w:t>Variant 3.1 a 3.2</w:t>
      </w:r>
    </w:p>
    <w:p w14:paraId="3D7CB278" w14:textId="77777777" w:rsidR="00A47F41" w:rsidRPr="00B34F8B" w:rsidRDefault="00A47F41" w:rsidP="00A47F41">
      <w:pPr>
        <w:spacing w:before="0" w:after="200"/>
        <w:rPr>
          <w:rFonts w:asciiTheme="minorHAnsi" w:hAnsiTheme="minorHAnsi"/>
          <w:lang w:val="sk-SK"/>
        </w:rPr>
      </w:pPr>
      <w:r w:rsidRPr="00B34F8B">
        <w:rPr>
          <w:rFonts w:asciiTheme="minorHAnsi" w:hAnsiTheme="minorHAnsi"/>
          <w:lang w:val="sk-SK"/>
        </w:rPr>
        <w:t>Oba varianty tretej koncepcie sú z pohľadu vplyvu na akustické pomery porovnateľné s výnimkou preložky trate 3.2 do tunela Korbeľka, kde trať 3.2 obchádza obytnú zónu v okolí zastávok Stankovany, Kraľovany, Šútovo</w:t>
      </w:r>
    </w:p>
    <w:p w14:paraId="73D778B0" w14:textId="77777777" w:rsidR="00A47F41" w:rsidRPr="00B34F8B" w:rsidRDefault="00A47F41" w:rsidP="00A47F41">
      <w:pPr>
        <w:rPr>
          <w:rFonts w:asciiTheme="minorHAnsi" w:hAnsiTheme="minorHAnsi"/>
          <w:lang w:val="sk-SK"/>
        </w:rPr>
      </w:pPr>
      <w:r w:rsidRPr="00B34F8B">
        <w:rPr>
          <w:rFonts w:asciiTheme="minorHAnsi" w:hAnsiTheme="minorHAnsi"/>
          <w:lang w:val="sk-SK"/>
        </w:rPr>
        <w:t>Za najvýznamnejšie spoločné vplyvy považujeme:</w:t>
      </w:r>
    </w:p>
    <w:p w14:paraId="2C3DE2A3" w14:textId="77777777" w:rsidR="00A47F41" w:rsidRPr="00B34F8B" w:rsidRDefault="00A47F41" w:rsidP="00A47F41">
      <w:pPr>
        <w:pStyle w:val="Odsekzoznamu"/>
        <w:numPr>
          <w:ilvl w:val="0"/>
          <w:numId w:val="14"/>
        </w:numPr>
        <w:spacing w:before="0" w:after="0"/>
        <w:ind w:left="567"/>
        <w:rPr>
          <w:rFonts w:asciiTheme="minorHAnsi" w:hAnsiTheme="minorHAnsi"/>
          <w:lang w:val="sk-SK"/>
        </w:rPr>
      </w:pPr>
      <w:r w:rsidRPr="00B34F8B">
        <w:rPr>
          <w:rFonts w:asciiTheme="minorHAnsi" w:hAnsiTheme="minorHAnsi"/>
          <w:lang w:val="sk-SK"/>
        </w:rPr>
        <w:t>06B – priblíženie k obytnej zóne – Spišské Vlachy – negatívny vplyv</w:t>
      </w:r>
    </w:p>
    <w:p w14:paraId="5D2C53DD" w14:textId="77777777" w:rsidR="00A47F41" w:rsidRPr="00B34F8B" w:rsidRDefault="00A47F41" w:rsidP="00A47F41">
      <w:pPr>
        <w:pStyle w:val="Odsekzoznamu"/>
        <w:numPr>
          <w:ilvl w:val="0"/>
          <w:numId w:val="14"/>
        </w:numPr>
        <w:spacing w:before="0" w:after="0"/>
        <w:ind w:left="567"/>
        <w:rPr>
          <w:rFonts w:asciiTheme="minorHAnsi" w:hAnsiTheme="minorHAnsi"/>
          <w:lang w:val="sk-SK"/>
        </w:rPr>
      </w:pPr>
      <w:r w:rsidRPr="00B34F8B">
        <w:rPr>
          <w:rFonts w:asciiTheme="minorHAnsi" w:hAnsiTheme="minorHAnsi"/>
          <w:lang w:val="sk-SK"/>
        </w:rPr>
        <w:t xml:space="preserve">06C – preložka mimo obec Olcnava – pozitívny vplyv </w:t>
      </w:r>
    </w:p>
    <w:p w14:paraId="089A3E86" w14:textId="77777777" w:rsidR="00A47F41" w:rsidRPr="00B34F8B" w:rsidRDefault="00A47F41" w:rsidP="00A47F41">
      <w:pPr>
        <w:pStyle w:val="Odsekzoznamu"/>
        <w:numPr>
          <w:ilvl w:val="0"/>
          <w:numId w:val="14"/>
        </w:numPr>
        <w:spacing w:before="0" w:after="0"/>
        <w:ind w:left="567"/>
        <w:rPr>
          <w:rFonts w:asciiTheme="minorHAnsi" w:hAnsiTheme="minorHAnsi"/>
          <w:lang w:val="sk-SK"/>
        </w:rPr>
      </w:pPr>
      <w:r w:rsidRPr="00B34F8B">
        <w:rPr>
          <w:rFonts w:asciiTheme="minorHAnsi" w:hAnsiTheme="minorHAnsi"/>
          <w:lang w:val="sk-SK"/>
        </w:rPr>
        <w:t xml:space="preserve">07E – preložka k zastavanej časti obce Gánovce – negatívny vplyv, </w:t>
      </w:r>
    </w:p>
    <w:p w14:paraId="205D4A1D" w14:textId="77777777" w:rsidR="00A47F41" w:rsidRPr="00B34F8B" w:rsidRDefault="00A47F41" w:rsidP="00A47F41">
      <w:pPr>
        <w:pStyle w:val="Odsekzoznamu"/>
        <w:numPr>
          <w:ilvl w:val="0"/>
          <w:numId w:val="14"/>
        </w:numPr>
        <w:spacing w:before="0" w:after="0"/>
        <w:ind w:left="567"/>
        <w:rPr>
          <w:rFonts w:asciiTheme="minorHAnsi" w:hAnsiTheme="minorHAnsi"/>
          <w:lang w:val="sk-SK"/>
        </w:rPr>
      </w:pPr>
      <w:r w:rsidRPr="00B34F8B">
        <w:rPr>
          <w:rFonts w:asciiTheme="minorHAnsi" w:hAnsiTheme="minorHAnsi"/>
          <w:lang w:val="sk-SK"/>
        </w:rPr>
        <w:t>08D – preložka železničnej stanice Štrba do novej polohy – tunel Štrba (dĺžka cca 2,89km) – eliminácia hlukovej záťaže pre obec Štrba a MČ Tatranská Štrba,</w:t>
      </w:r>
    </w:p>
    <w:p w14:paraId="35F0ED30" w14:textId="77777777" w:rsidR="00A47F41" w:rsidRPr="00B34F8B" w:rsidRDefault="00A47F41" w:rsidP="00A47F41">
      <w:pPr>
        <w:pStyle w:val="Odsekzoznamu"/>
        <w:numPr>
          <w:ilvl w:val="0"/>
          <w:numId w:val="14"/>
        </w:numPr>
        <w:spacing w:before="0" w:after="0"/>
        <w:ind w:left="567"/>
        <w:rPr>
          <w:rFonts w:asciiTheme="minorHAnsi" w:hAnsiTheme="minorHAnsi"/>
          <w:lang w:val="sk-SK"/>
        </w:rPr>
      </w:pPr>
      <w:r w:rsidRPr="00B34F8B">
        <w:rPr>
          <w:rFonts w:asciiTheme="minorHAnsi" w:hAnsiTheme="minorHAnsi"/>
          <w:lang w:val="sk-SK"/>
        </w:rPr>
        <w:t xml:space="preserve">10B - 10C – úplná preložka trate medzi Liptovským Hrádkom a výhybňou Paludza, čím sa eliminuje hluk v meste Liptovský Mikuláš a jeho mestských častiach, naopak čiastočne stúpne hluk v obciach Podtureň, Lipt. Ján a Závažná Poruba, Ilanovo a Demänová </w:t>
      </w:r>
    </w:p>
    <w:p w14:paraId="76C81C2E" w14:textId="77777777" w:rsidR="00E8534B" w:rsidRPr="00B34F8B" w:rsidRDefault="00E8534B" w:rsidP="00601B61">
      <w:pPr>
        <w:pStyle w:val="Nadpis2"/>
        <w:numPr>
          <w:ilvl w:val="1"/>
          <w:numId w:val="11"/>
        </w:numPr>
        <w:rPr>
          <w:rFonts w:asciiTheme="minorHAnsi" w:hAnsiTheme="minorHAnsi"/>
          <w:lang w:val="sk-SK"/>
        </w:rPr>
      </w:pPr>
      <w:bookmarkStart w:id="14" w:name="_Toc433694885"/>
      <w:r w:rsidRPr="00B34F8B">
        <w:rPr>
          <w:rFonts w:asciiTheme="minorHAnsi" w:hAnsiTheme="minorHAnsi"/>
          <w:lang w:val="sk-SK"/>
        </w:rPr>
        <w:t>Zhrnutie</w:t>
      </w:r>
      <w:bookmarkEnd w:id="14"/>
    </w:p>
    <w:p w14:paraId="75EE176E" w14:textId="77777777" w:rsidR="00E8534B" w:rsidRPr="00B34F8B" w:rsidRDefault="00E8534B" w:rsidP="00E8534B">
      <w:pPr>
        <w:rPr>
          <w:rFonts w:asciiTheme="minorHAnsi" w:hAnsiTheme="minorHAnsi"/>
          <w:lang w:val="sk-SK"/>
        </w:rPr>
      </w:pPr>
      <w:r w:rsidRPr="00B34F8B">
        <w:rPr>
          <w:rFonts w:asciiTheme="minorHAnsi" w:hAnsiTheme="minorHAnsi"/>
          <w:lang w:val="sk-SK"/>
        </w:rPr>
        <w:t xml:space="preserve">Predkladaný dokument hodnotí 4 finálne alternatívy, ktoré boli vybrané do záverečného hodnotenia: </w:t>
      </w:r>
    </w:p>
    <w:p w14:paraId="4A05C794" w14:textId="77777777" w:rsidR="00E8534B" w:rsidRPr="00B34F8B" w:rsidRDefault="00E8534B" w:rsidP="00E8534B">
      <w:pPr>
        <w:pStyle w:val="Odsekzoznamu"/>
        <w:numPr>
          <w:ilvl w:val="0"/>
          <w:numId w:val="15"/>
        </w:numPr>
        <w:rPr>
          <w:rFonts w:asciiTheme="minorHAnsi" w:hAnsiTheme="minorHAnsi"/>
          <w:lang w:val="sk-SK"/>
        </w:rPr>
      </w:pPr>
      <w:r w:rsidRPr="00B34F8B">
        <w:rPr>
          <w:rFonts w:asciiTheme="minorHAnsi" w:hAnsiTheme="minorHAnsi"/>
          <w:lang w:val="sk-SK"/>
        </w:rPr>
        <w:t xml:space="preserve">alternatíva </w:t>
      </w:r>
      <w:r w:rsidRPr="00B34F8B">
        <w:rPr>
          <w:rFonts w:asciiTheme="minorHAnsi" w:hAnsiTheme="minorHAnsi"/>
          <w:b/>
          <w:lang w:val="sk-SK"/>
        </w:rPr>
        <w:t>1.1</w:t>
      </w:r>
      <w:r w:rsidRPr="00B34F8B">
        <w:rPr>
          <w:rFonts w:asciiTheme="minorHAnsi" w:hAnsiTheme="minorHAnsi"/>
          <w:lang w:val="sk-SK"/>
        </w:rPr>
        <w:t>, ktorá reprezentuje základnú koncepciu a snahu maximálneho rešpektovania existujúcej železničnej trate</w:t>
      </w:r>
    </w:p>
    <w:p w14:paraId="5AC652E7" w14:textId="77777777" w:rsidR="00E8534B" w:rsidRPr="00B34F8B" w:rsidRDefault="00E8534B" w:rsidP="00E8534B">
      <w:pPr>
        <w:pStyle w:val="Odsekzoznamu"/>
        <w:numPr>
          <w:ilvl w:val="0"/>
          <w:numId w:val="15"/>
        </w:numPr>
        <w:rPr>
          <w:rFonts w:asciiTheme="minorHAnsi" w:hAnsiTheme="minorHAnsi"/>
          <w:lang w:val="sk-SK"/>
        </w:rPr>
      </w:pPr>
      <w:r w:rsidRPr="00B34F8B">
        <w:rPr>
          <w:rFonts w:asciiTheme="minorHAnsi" w:hAnsiTheme="minorHAnsi"/>
          <w:lang w:val="sk-SK"/>
        </w:rPr>
        <w:t xml:space="preserve">alternatíva </w:t>
      </w:r>
      <w:r w:rsidRPr="00B34F8B">
        <w:rPr>
          <w:rFonts w:asciiTheme="minorHAnsi" w:hAnsiTheme="minorHAnsi"/>
          <w:b/>
          <w:lang w:val="sk-SK"/>
        </w:rPr>
        <w:t>2.3</w:t>
      </w:r>
      <w:r w:rsidRPr="00B34F8B">
        <w:rPr>
          <w:rFonts w:asciiTheme="minorHAnsi" w:hAnsiTheme="minorHAnsi"/>
          <w:lang w:val="sk-SK"/>
        </w:rPr>
        <w:t xml:space="preserve"> patrí do strednej koncepcie, kde už boli aplikované niektoré technické a smerové úpravy na zvýšenie prejazdovej rýchlosti. </w:t>
      </w:r>
    </w:p>
    <w:p w14:paraId="05675578" w14:textId="77777777" w:rsidR="00E8534B" w:rsidRPr="00B34F8B" w:rsidRDefault="00E8534B" w:rsidP="00E8534B">
      <w:pPr>
        <w:pStyle w:val="Odsekzoznamu"/>
        <w:numPr>
          <w:ilvl w:val="0"/>
          <w:numId w:val="15"/>
        </w:numPr>
        <w:rPr>
          <w:rFonts w:asciiTheme="minorHAnsi" w:hAnsiTheme="minorHAnsi"/>
          <w:lang w:val="sk-SK"/>
        </w:rPr>
      </w:pPr>
      <w:r w:rsidRPr="00B34F8B">
        <w:rPr>
          <w:rFonts w:asciiTheme="minorHAnsi" w:hAnsiTheme="minorHAnsi"/>
          <w:lang w:val="sk-SK"/>
        </w:rPr>
        <w:t xml:space="preserve">koncepcia 3 zastúpená v záverečnom hodnotení alternatívami </w:t>
      </w:r>
      <w:r w:rsidRPr="00B34F8B">
        <w:rPr>
          <w:rFonts w:asciiTheme="minorHAnsi" w:hAnsiTheme="minorHAnsi"/>
          <w:b/>
          <w:lang w:val="sk-SK"/>
        </w:rPr>
        <w:t>3.1</w:t>
      </w:r>
      <w:r w:rsidRPr="00B34F8B">
        <w:rPr>
          <w:rFonts w:asciiTheme="minorHAnsi" w:hAnsiTheme="minorHAnsi"/>
          <w:lang w:val="sk-SK"/>
        </w:rPr>
        <w:t xml:space="preserve"> a </w:t>
      </w:r>
      <w:r w:rsidRPr="00B34F8B">
        <w:rPr>
          <w:rFonts w:asciiTheme="minorHAnsi" w:hAnsiTheme="minorHAnsi"/>
          <w:b/>
          <w:lang w:val="sk-SK"/>
        </w:rPr>
        <w:t>3.2</w:t>
      </w:r>
      <w:r w:rsidRPr="00B34F8B">
        <w:rPr>
          <w:rFonts w:asciiTheme="minorHAnsi" w:hAnsiTheme="minorHAnsi"/>
          <w:lang w:val="sk-SK"/>
        </w:rPr>
        <w:t xml:space="preserve"> predstavuje najvýraznejšie zmeny v porovnaní s pôvodným smerovým vedením železničnej trate a vzhľadom na terénne prekážky obsahuje veľký počet náročných inžinierskych stavieb.</w:t>
      </w:r>
    </w:p>
    <w:p w14:paraId="68467F22"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Napriek rôznym cieľom stanoveným pre koncepcie je väčšina úsekov vedená v súbehu a k výrazným odlišnostiam v smerovom a technickom riešení jednotlivých variantov dochádza len na niekoľkých úsekoch. Tieto úseky sa stali kľúčovými v porovnaní vplyvov alternatív.</w:t>
      </w:r>
    </w:p>
    <w:p w14:paraId="73883170"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Z pohľadu vplyvu na Natura 2000 – územia európskeho významu sa kritickou javí najmä ochrana líniových území – tokov. Môžeme však konštatovať, že v procese výberu variant použiteľných pre jednotlivé úseky bol v predchádzajúcich etapách štúdie realizovateľnosti aplikovaný princíp vylúčenie kritického variantu z ďalšieho posudzovania alternatív. Jednalo sa o variant vedúci úzkym údolím rieky Bieleho Váhu, ktorý je územím európskeho významu a zvyšovanie traťovej rýchlosti predstavovalo vážne ohrozenie a degradáciu biotopu. Z uvedeného dôvodu je jediným variantom v uvedenom území modernizácia v pôvodnom telese.</w:t>
      </w:r>
    </w:p>
    <w:p w14:paraId="4ADD79B7"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V prípade ÚEV Váh sa pri danej úrovni informácií a vedomostí o území nepodarilo nájsť také riešenie modernizácie železničnej trate významne zvyšujúcej rýchlosť, ktoré by nepredstavovalo mnohonásobný kontakt s územím európskeho významu. Z toho vyplýva, že najmenšie ohrozenie pre ÚEV Váh predstavuje variant 1.1. Vo všetkých ostatných variantoch dochádza k násobnému zásahu do toku rieky. Najvýznamnejší zásah do rieky predstavuje úsek (12C), kde boli zvažované 2 varianty. </w:t>
      </w:r>
    </w:p>
    <w:p w14:paraId="2D934E34"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Modernizácia železničnej trate v povrchovom variante pre alternatívu 1.1, 2.3, a 3.1 (12C-120 v exist) predstavuje ohrozenie území európskeho významu, ktoré v bezprostrednej vzdialenosti v úzkom údolí lemujú pôvodnú trať v úseku 12D a 12E (ÚEV Šíp, ÚEV Močiar). Predmetný úsek predstavuje jedno z najužších miest údolia rieky Váh. Pri projektovaní musela byť zároveň rešpektovaná trasa plánovanej diaľnice, ktorej projektová príprava je vo vysokom stupni rozpracovanosti.</w:t>
      </w:r>
    </w:p>
    <w:p w14:paraId="072BE9E0"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Druhá alternatíva 3.2 znamená výrazné zrýchlenie traťovej rýchlosti (12C-160/3) za cenu rozsiahlej preložky, 5 násobného prekonávania ÚEV Váh a vybudovanie tunela popod ÚEV Veľká Fatra.</w:t>
      </w:r>
    </w:p>
    <w:p w14:paraId="3AB7E6B4"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Ďalším miestom, kde bude potrebné dôsledne zvážiť možné dopady na predmet ochrany lokality Natury 2000 je líniová lokalita UEV Strečnianske meandre Váhu.</w:t>
      </w:r>
    </w:p>
    <w:p w14:paraId="3C1A674D" w14:textId="77777777" w:rsidR="00E8534B" w:rsidRPr="00B34F8B" w:rsidRDefault="00E8534B" w:rsidP="00E8534B">
      <w:pPr>
        <w:rPr>
          <w:rFonts w:asciiTheme="minorHAnsi" w:hAnsiTheme="minorHAnsi" w:cs="Arial"/>
          <w:lang w:val="sk-SK"/>
        </w:rPr>
      </w:pPr>
      <w:r w:rsidRPr="00B34F8B">
        <w:rPr>
          <w:rFonts w:asciiTheme="minorHAnsi" w:hAnsiTheme="minorHAnsi" w:cs="Arial"/>
          <w:lang w:val="sk-SK"/>
        </w:rPr>
        <w:lastRenderedPageBreak/>
        <w:t xml:space="preserve">Modernizácia železničnej trate v úseku kontaktu s lokalitou Natura 2000 UEV Strečnianske meandre predstavuje 2 alternatívy. Varianty 1.1 a 2.3 s výnimkou prvého smerového oblúka rešpektujú pôvodné smerové vedenie železničnej trate vrátane tunela Strečno a tunela Strečno I, nezasahujú do toku Váhu a budú zmodernizované v existujúcej polohe železničnej trate. Krátkodobý negatívny vplyv môže vyvolať výstavba modernizovanej trate v bezprostrednej blízkosti toku. </w:t>
      </w:r>
    </w:p>
    <w:p w14:paraId="5BF9BBA1" w14:textId="77777777" w:rsidR="00E8534B" w:rsidRPr="00B34F8B" w:rsidRDefault="00E8534B" w:rsidP="00E8534B">
      <w:pPr>
        <w:spacing w:after="0"/>
        <w:rPr>
          <w:rFonts w:asciiTheme="minorHAnsi" w:hAnsiTheme="minorHAnsi" w:cs="Arial"/>
          <w:lang w:val="sk-SK"/>
        </w:rPr>
      </w:pPr>
      <w:r w:rsidRPr="00B34F8B">
        <w:rPr>
          <w:rFonts w:asciiTheme="minorHAnsi" w:hAnsiTheme="minorHAnsi" w:cs="Arial"/>
          <w:lang w:val="sk-SK"/>
        </w:rPr>
        <w:t>Variant 3.1 a 3.2 predstavuje výraznejšie zvýšenie traťovej rýchlosti, narovnávanie oblúkov a nevyhnutná preložka trate vyvolá potrebu vybudovania 2 mostných objektov ponad ÚEV Strečnianske meandre Váhu a pravdepodobne úpravu brehov vodného toku. Vzhľadom na veľkosť územia a predpokladané vyvolané zásahy pri budovaní náročných inžinierskych konštrukcií predpokladáme negatívny vplyv na chránené územie európskeho významu.</w:t>
      </w:r>
    </w:p>
    <w:p w14:paraId="169FF458" w14:textId="77777777" w:rsidR="00E8534B" w:rsidRPr="00B34F8B" w:rsidRDefault="00E8534B" w:rsidP="00E8534B">
      <w:pPr>
        <w:spacing w:after="0"/>
        <w:rPr>
          <w:rFonts w:asciiTheme="minorHAnsi" w:hAnsiTheme="minorHAnsi" w:cs="Arial"/>
          <w:lang w:val="sk-SK"/>
        </w:rPr>
      </w:pPr>
      <w:r w:rsidRPr="00B34F8B">
        <w:rPr>
          <w:rFonts w:asciiTheme="minorHAnsi" w:hAnsiTheme="minorHAnsi" w:cs="Arial"/>
          <w:lang w:val="sk-SK"/>
        </w:rPr>
        <w:t xml:space="preserve">Na základe týchto skutočností predpokladáme najvýznamnejší potenciálny negatívny vplyv na územia európskeho významu pre variant 3.2. Najmenší zásah do týchto území nastane v prípade realizácie variantu 1.1. </w:t>
      </w:r>
    </w:p>
    <w:p w14:paraId="116D9A2E" w14:textId="77777777" w:rsidR="00E8534B" w:rsidRPr="00B34F8B" w:rsidRDefault="00E8534B" w:rsidP="00E8534B">
      <w:pPr>
        <w:spacing w:after="0"/>
        <w:rPr>
          <w:rFonts w:asciiTheme="minorHAnsi" w:hAnsiTheme="minorHAnsi" w:cs="Arial"/>
          <w:lang w:val="sk-SK"/>
        </w:rPr>
      </w:pPr>
      <w:r w:rsidRPr="00B34F8B">
        <w:rPr>
          <w:rFonts w:asciiTheme="minorHAnsi" w:hAnsiTheme="minorHAnsi" w:cs="Arial"/>
          <w:lang w:val="sk-SK"/>
        </w:rPr>
        <w:t>Pre kritický úsek variantu 2.3 a 3.1 (UEV Váh) neexistuje alternatíva pri zachovaní výraznejšieho zrýchlenia traťovej rýchlosti.</w:t>
      </w:r>
    </w:p>
    <w:p w14:paraId="34C091C1"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Všetky dotknuté chránené vtáčie územia, ktoré sú súčasťou siete chránených území NATURA 2000</w:t>
      </w:r>
      <w:r w:rsidRPr="00B34F8B">
        <w:rPr>
          <w:rFonts w:asciiTheme="minorHAnsi" w:hAnsiTheme="minorHAnsi"/>
          <w:b/>
          <w:lang w:val="sk-SK"/>
        </w:rPr>
        <w:t>,</w:t>
      </w:r>
      <w:r w:rsidRPr="00B34F8B">
        <w:rPr>
          <w:rFonts w:asciiTheme="minorHAnsi" w:hAnsiTheme="minorHAnsi"/>
          <w:lang w:val="sk-SK"/>
        </w:rPr>
        <w:t xml:space="preserve"> boli vyhlásené na rozľahlých územiach dosahujúcich niekoľko tisíc hektárov plochy. Kolízia s týmito územiami, resp. kontakt s nimi aj v prípade priameho kríženia bude predstavovať zanedbateľné percentuálne zábery a s najväčšou pravdepodobnosťou nebude predstavovať ohrozenie územia a predmetu ochrany. V ďalších stupňoch vývoja projektu bude vykonané primerané hodnotenie územia spojené s ornitologickými prieskumami, ktoré preukážu prítomnosť a zraniteľnosť hniezdiacich druhov a územia. </w:t>
      </w:r>
    </w:p>
    <w:p w14:paraId="5AA4780C"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V rámci územnej ochrany rozlišujeme veľkoplošné a maloplošné chránené územia. K veľkoplošným chráneným územiam sú zaradené územia spravidla s výmerou vyše 1000ha, ktoré sú kategorizované ako národné parky alebo chránené krajinné oblasti (s povolenou hospodárskou činnosťou). Maloplošné chránené územia majú podrobnejšiu kategorizáciu, spravidla sa jedná o menšie územia s výskytom významných foriem reliéfu, skupín bioty, chránených druhov a pod., pre ktoré sú stanovované  vyššie stupne ochrany (zo škály 1, najnižší stupeň ochrany – 5, najvyšší stupeň ochrany).</w:t>
      </w:r>
    </w:p>
    <w:p w14:paraId="729E4384"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V hodnotených alternatívach prechádza trať v blízkosti viacerých chránených území, pričom niektoré chránené územia, príp. ich ochranné pásma aj priamo križuje. Vo väčšine prípadov križovania a bezprostrednej vzdialenosti trate od chránených území však táto rešpektuje pôvodné smerové vedenie trate. Vplyvy železničnej trate v týchto prípadoch tak nebudú pre územie nové a tiež nebude dochádzať k novým záberom pôdy. Nie je tak predpoklad významného negatívneho ovplyvnenia týchto území počas prevádzky na trati. Vo fáze modernizácie bude súčasné železničné teleso nahradené novým s modernými technickými prvkami, ktorých následkom budú aktuálne nepriaznivé vplyvy trate na tieto územia znížené. Konkrétne budú eliminované hlučnosť prevádzky, vibrácie, znečistenie štrkového lôžka a pod. Vzhľadom na potrebu vykonať modernizačné práce na týchto úsekoch, bude obdobie výstavby zdrojom negatívnych vplyvov, ktoré môžu byť rušivé pre dotknuté územia (napr. zvýšená hlučnosť v území, nárast prašnosti, zvýšený pohyb motorových prostriedkov a pod). Vplyvy tejto etapy budú však časovo obmedzené a bude snaha o ich čo najväčšie zmiernenie aplikáciou vhodných opatrení.</w:t>
      </w:r>
    </w:p>
    <w:p w14:paraId="3C911305"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Hodnotený železničný koridor vedie v blízkosti piatich národných parkov a križuje jednu chránenú krajinnú oblasť. Priamo prechádza ochrannými pásmami národných parkov Slovenský raj, TANAP, NAPANT,  Malá Fatra a Veľká Fatra. V žiadnom variante nie je ani jeden z uvedených národných parkov priamo zasiahnutý, dochádza len k prevažne okrajovým stretom s ich ochrannými pásmami, v ktorých platí 2. stupeň ochrany (1. je najnižší, 5. najvyšší). Trať vo variante 1.1 križuje CHKO Latorica, v ktorej tiež platí 2. stupeň ochrany. Vzhľadom na prevažne zachované trasovanie trate v pôvodnom žel. telese a na veľkosť dotknutých území, nepovažujeme uvedené zásahy za zdroje významných negatívnych vplyvov na predmet ich ochrany.</w:t>
      </w:r>
    </w:p>
    <w:p w14:paraId="2493683B"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Hodnotené varianty sú vedené v blízkosti viacerých maloplošných chránených území, pričom vo väčšine prípadov vedenia v ich bezprostrednej blízkosti, prípadne zásahu do ich ochranného pásma sú alternatívy </w:t>
      </w:r>
      <w:r w:rsidRPr="00B34F8B">
        <w:rPr>
          <w:rFonts w:asciiTheme="minorHAnsi" w:hAnsiTheme="minorHAnsi"/>
          <w:lang w:val="sk-SK"/>
        </w:rPr>
        <w:lastRenderedPageBreak/>
        <w:t>vedené v existujúcej polohe žel. trate. V tomto prípade bola pri vyhlasovaní lokálnych chránených území braná táto trať v úvahu a samotné prekročenie ochranných pásiem nepredstavuje významný zásah do citlivých území, resp. do predmetov ochrany. Na hodnotenom úseku takto dochádza ku zásahu do ochranných pásiem NPR Bokšov, PP Mašiansky balvan, PP Bešeňovské travertíny, PR Ivachnovský luh, PR Močiar (varianty 1.1, 2.3, 3.1), PP Šútovská epigenéza (varianty 1.1, 2.3, 3.1), NPR Krivé a PP Domašínsky meander. V prípade zásahov do ochranných pásem chránených území je potenciálne negatívne vplyvy modernizácie trate možné zmierniť alebo úplne eliminovať  primeranými opatreniami. Zvýšenú pozornosť je potrebné venovať najmä modernizácii pri vedení trate v blízkosti územia citlivého na zásahy do výšky podzemnej vody a s ohľadom na túto skutočnosť navrhovať technické riešenia zabezpečujúce stabilitu železničného telesa (PR Ivachnovský luh, PR Močiar).</w:t>
      </w:r>
    </w:p>
    <w:p w14:paraId="461268DD"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Priamo trať zasahuje do dvoch maloplošných chránených území, konkrétne do CHA Orava (varianty 1.1, 2.3, 3.1) a do PR Korbeľka (variant 3.2). V prípade prvého chráneného územia (4. stupeň ochrany) je trať vedená v pôvodnom telese na mostnom objekte, ktorý kolmo križuje tok Oravy. V prípade druhého chráneného územia (5. stupeň ochrany) trať prechádza v celej dĺžke križovania v tuneli.</w:t>
      </w:r>
    </w:p>
    <w:p w14:paraId="4B4DC06C"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Hodnotené štyri varianty sú z hľadiska vplyvov na chránené územia porovnateľné. Najväčší zásah predstavujú varianty 3.1 a 3.2 z dôvodu viacerých preložiek trate od jej pôvodného smerového vedenia. Variant 3.2 má z dôvodu výraznejšieho vyrovnania trate väčší podiel preložiek a v konečnom dôsledku väčší počet zásahov do chránených území.  </w:t>
      </w:r>
    </w:p>
    <w:p w14:paraId="00DBDCC9"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Pre zmiernenie potenciálnych nepriaznivých vplyvov bude potrebné navrhnúť dostatočné a účinné zmierňujúce opatrenia.</w:t>
      </w:r>
    </w:p>
    <w:p w14:paraId="0DB1AD91" w14:textId="77777777" w:rsidR="00631914" w:rsidRPr="00B34F8B" w:rsidRDefault="00631914" w:rsidP="00631914">
      <w:pPr>
        <w:spacing w:after="0"/>
        <w:rPr>
          <w:rFonts w:asciiTheme="minorHAnsi" w:hAnsiTheme="minorHAnsi"/>
          <w:lang w:val="sk-SK"/>
        </w:rPr>
      </w:pPr>
      <w:r w:rsidRPr="00B34F8B">
        <w:rPr>
          <w:rFonts w:asciiTheme="minorHAnsi" w:hAnsiTheme="minorHAnsi"/>
          <w:lang w:val="sk-SK"/>
        </w:rPr>
        <w:t>Z pohľadu vplyvu na povrchové toky bude najväčším zásahom úprava vodných tokov. Najmenší rozsah úprav bude potrebný pri variante 1.1, ktorý v najväčšej miere kopíruje pôvodnú železničnú trať. Ostatné varianty sú z pohľadu zásahov do vodných tokov porovnateľné. Jednostranné úpravy vodných tokov neboli z dôvodu veľkej mierky, neistoty brehovej línie a nivelety v tomto stupni posudzované.</w:t>
      </w:r>
    </w:p>
    <w:p w14:paraId="745C3D09" w14:textId="77777777" w:rsidR="00E8534B" w:rsidRPr="00B34F8B" w:rsidRDefault="00E8534B" w:rsidP="00E8534B">
      <w:pPr>
        <w:rPr>
          <w:rFonts w:asciiTheme="minorHAnsi" w:hAnsiTheme="minorHAnsi"/>
          <w:lang w:val="sk-SK"/>
        </w:rPr>
      </w:pPr>
      <w:r w:rsidRPr="00B34F8B">
        <w:rPr>
          <w:rFonts w:asciiTheme="minorHAnsi" w:hAnsiTheme="minorHAnsi"/>
          <w:lang w:val="sk-SK"/>
        </w:rPr>
        <w:t xml:space="preserve">Vplyvy všetkých variantov na vodné zdroje a vodohospodárske oblasti nepovažujeme za významné. Pri križovaní záujmových území sa jedná sa vo väčšine prípadov a modernizáciu železničnej trate v pôvodnom telese. </w:t>
      </w:r>
    </w:p>
    <w:p w14:paraId="119E71CE" w14:textId="77777777" w:rsidR="00E8534B" w:rsidRPr="00B34F8B" w:rsidRDefault="00E8534B" w:rsidP="00E8534B">
      <w:pPr>
        <w:rPr>
          <w:rFonts w:asciiTheme="minorHAnsi" w:hAnsiTheme="minorHAnsi"/>
          <w:lang w:val="sk-SK"/>
        </w:rPr>
      </w:pPr>
      <w:r w:rsidRPr="00B34F8B">
        <w:rPr>
          <w:rFonts w:asciiTheme="minorHAnsi" w:hAnsiTheme="minorHAnsi"/>
          <w:lang w:val="sk-SK"/>
        </w:rPr>
        <w:t xml:space="preserve">Pri preložkách modernizovanej trate, ktoré v novej polohe križujú chránené vodohospodárske oblasti, nepredpokladáme negatívny vplyv na prirodzenú akumuláciu vôd vzhľadom na rozlohy uvedených území. K istým zmenám režimu podzemných vôd môže dôjsť pri budovaní tunela Korbeľka pod masívom Veľkej Fatry. Tento vplyv bude preverený v ďalších stupňoch projektovej dokumentácie podrobným hydrogeologickým prieskumom. </w:t>
      </w:r>
    </w:p>
    <w:p w14:paraId="06809A85"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Z pohľadu vplyvov na obyvateľstvo je najvýznamnejším environmentálnym vplyvom hluková záťaž obyvateľstva.  Vo všeobecnosti na základe skúseností z už zmodernizovaných úsekov je možné predpokladať, že zabudovaním moderných technických prvkov dochádza k zníženiu hlukových emisií a vibrácií spôsobovaných prevádzkou trate. </w:t>
      </w:r>
    </w:p>
    <w:p w14:paraId="0EB49A04"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Zároveň modernizácia železničnej trate v koncepte 3 predstavuje vo väčšej miere preloženie trate do novej polohy, resp. vedenie trate v tuneli, čo prispeje ku zvýšeniu kvality života obyvateľov obídených lokalít. </w:t>
      </w:r>
    </w:p>
    <w:p w14:paraId="418539AF" w14:textId="77777777" w:rsidR="00E8534B" w:rsidRPr="00B34F8B" w:rsidRDefault="00E8534B" w:rsidP="00E8534B">
      <w:pPr>
        <w:spacing w:after="0"/>
        <w:rPr>
          <w:rFonts w:asciiTheme="minorHAnsi" w:hAnsiTheme="minorHAnsi"/>
          <w:lang w:val="sk-SK"/>
        </w:rPr>
      </w:pPr>
      <w:r w:rsidRPr="00B34F8B">
        <w:rPr>
          <w:rFonts w:asciiTheme="minorHAnsi" w:hAnsiTheme="minorHAnsi"/>
          <w:lang w:val="sk-SK"/>
        </w:rPr>
        <w:t xml:space="preserve">Z pohľadu vplyvu na hlukové pomery hodnotíme najpozitívnejšie trať 3.1 a 3.2 s miernou preferenciou 3.1. Varianty 2.1 a 1.1 sú porovnateľné. </w:t>
      </w:r>
    </w:p>
    <w:p w14:paraId="2F02CB30" w14:textId="77777777" w:rsidR="001867C7" w:rsidRPr="00B34F8B" w:rsidRDefault="001867C7" w:rsidP="009176A8">
      <w:pPr>
        <w:rPr>
          <w:rFonts w:asciiTheme="minorHAnsi" w:hAnsiTheme="minorHAnsi"/>
          <w:lang w:val="sk-SK"/>
        </w:rPr>
      </w:pPr>
    </w:p>
    <w:p w14:paraId="1939B766" w14:textId="77777777" w:rsidR="000B2FCD" w:rsidRPr="00B34F8B" w:rsidRDefault="000B2FCD" w:rsidP="008900D9">
      <w:pPr>
        <w:spacing w:after="0"/>
        <w:rPr>
          <w:rFonts w:asciiTheme="minorHAnsi" w:hAnsiTheme="minorHAnsi"/>
          <w:lang w:val="sk-SK"/>
        </w:rPr>
      </w:pPr>
    </w:p>
    <w:p w14:paraId="563D780E" w14:textId="77777777" w:rsidR="00704E49" w:rsidRPr="00B34F8B" w:rsidRDefault="00704E49" w:rsidP="008900D9">
      <w:pPr>
        <w:spacing w:after="0"/>
        <w:rPr>
          <w:rFonts w:asciiTheme="minorHAnsi" w:hAnsiTheme="minorHAnsi"/>
          <w:lang w:val="sk-SK"/>
        </w:rPr>
      </w:pPr>
    </w:p>
    <w:p w14:paraId="0F338D2D" w14:textId="77777777" w:rsidR="00704E49" w:rsidRPr="00B34F8B" w:rsidRDefault="00704E49" w:rsidP="008900D9">
      <w:pPr>
        <w:spacing w:after="0"/>
        <w:rPr>
          <w:rFonts w:asciiTheme="minorHAnsi" w:hAnsiTheme="minorHAnsi"/>
          <w:lang w:val="sk-SK"/>
        </w:rPr>
      </w:pPr>
    </w:p>
    <w:p w14:paraId="47BBB3E4" w14:textId="77777777" w:rsidR="00704E49" w:rsidRPr="00B34F8B" w:rsidRDefault="00704E49" w:rsidP="008900D9">
      <w:pPr>
        <w:spacing w:after="0"/>
        <w:rPr>
          <w:rFonts w:asciiTheme="minorHAnsi" w:hAnsiTheme="minorHAnsi"/>
          <w:lang w:val="sk-SK"/>
        </w:rPr>
      </w:pPr>
    </w:p>
    <w:p w14:paraId="31C482D4" w14:textId="17A75EA9" w:rsidR="00600D1C" w:rsidRPr="00B34F8B" w:rsidRDefault="00600D1C" w:rsidP="00600D1C">
      <w:pPr>
        <w:pStyle w:val="Nadpis1"/>
        <w:rPr>
          <w:rFonts w:asciiTheme="minorHAnsi" w:hAnsiTheme="minorHAnsi"/>
          <w:lang w:val="sk-SK"/>
        </w:rPr>
      </w:pPr>
      <w:bookmarkStart w:id="15" w:name="_Toc414269464"/>
      <w:bookmarkStart w:id="16" w:name="_Toc431234338"/>
      <w:bookmarkStart w:id="17" w:name="_Toc433694886"/>
      <w:bookmarkEnd w:id="15"/>
      <w:r w:rsidRPr="00B34F8B">
        <w:rPr>
          <w:rFonts w:asciiTheme="minorHAnsi" w:hAnsiTheme="minorHAnsi"/>
          <w:lang w:val="sk-SK"/>
        </w:rPr>
        <w:lastRenderedPageBreak/>
        <w:t>Analýza nákladov a</w:t>
      </w:r>
      <w:r w:rsidR="0068320A" w:rsidRPr="00B34F8B">
        <w:rPr>
          <w:rFonts w:asciiTheme="minorHAnsi" w:hAnsiTheme="minorHAnsi"/>
          <w:lang w:val="sk-SK"/>
        </w:rPr>
        <w:t> </w:t>
      </w:r>
      <w:r w:rsidRPr="00B34F8B">
        <w:rPr>
          <w:rFonts w:asciiTheme="minorHAnsi" w:hAnsiTheme="minorHAnsi"/>
          <w:lang w:val="sk-SK"/>
        </w:rPr>
        <w:t>výnosov</w:t>
      </w:r>
      <w:bookmarkEnd w:id="16"/>
      <w:bookmarkEnd w:id="17"/>
    </w:p>
    <w:p w14:paraId="443C69E9" w14:textId="627D4F80" w:rsidR="0068320A" w:rsidRPr="00FC3BA6" w:rsidRDefault="0068320A" w:rsidP="0068320A">
      <w:pPr>
        <w:rPr>
          <w:rFonts w:asciiTheme="minorHAnsi" w:hAnsiTheme="minorHAnsi"/>
          <w:b/>
          <w:lang w:val="sk-SK"/>
        </w:rPr>
      </w:pPr>
      <w:r w:rsidRPr="00FC3BA6">
        <w:rPr>
          <w:rFonts w:asciiTheme="minorHAnsi" w:hAnsiTheme="minorHAnsi"/>
          <w:b/>
          <w:lang w:val="sk-SK"/>
        </w:rPr>
        <w:t>Základný popis projektu</w:t>
      </w:r>
    </w:p>
    <w:p w14:paraId="0AE73232" w14:textId="1AFFE1A6" w:rsidR="0068320A" w:rsidRPr="00FC3BA6" w:rsidRDefault="0068320A" w:rsidP="0068320A">
      <w:pPr>
        <w:rPr>
          <w:lang w:val="sk-SK"/>
        </w:rPr>
      </w:pPr>
      <w:r w:rsidRPr="00FC3BA6">
        <w:rPr>
          <w:lang w:val="sk-SK"/>
        </w:rPr>
        <w:t>Predkladaný materiál predstavuje projekt komplexnej modernizácie železničnej trate v úseku ŽST Žilina – ŽST Košice – Čierna nad Tisou, štátna hranica v rozsahu štúdie uskutočniteľnosti.</w:t>
      </w:r>
    </w:p>
    <w:p w14:paraId="65806B14" w14:textId="39C2EBFD" w:rsidR="0068320A" w:rsidRPr="00FC3BA6" w:rsidRDefault="0068320A" w:rsidP="0068320A">
      <w:pPr>
        <w:rPr>
          <w:lang w:val="sk-SK"/>
        </w:rPr>
      </w:pPr>
      <w:r w:rsidRPr="00FC3BA6">
        <w:rPr>
          <w:lang w:val="sk-SK"/>
        </w:rPr>
        <w:t>Riešený úsek železničnej trate predstavuje úsek dlhý 34</w:t>
      </w:r>
      <w:r w:rsidR="00AF7972" w:rsidRPr="00FC3BA6">
        <w:rPr>
          <w:lang w:val="sk-SK"/>
        </w:rPr>
        <w:t>3</w:t>
      </w:r>
      <w:r w:rsidRPr="00FC3BA6">
        <w:rPr>
          <w:lang w:val="sk-SK"/>
        </w:rPr>
        <w:t xml:space="preserve"> km</w:t>
      </w:r>
      <w:r w:rsidR="00CA305B" w:rsidRPr="00FC3BA6">
        <w:rPr>
          <w:lang w:val="sk-SK"/>
        </w:rPr>
        <w:t>, je súčasťou základnej siete TEN-T (TEN-T CORE), 5. paneurópskeho dopravného koridoru podľa dohôd AGC a AGTC a koridoru RFC 9.</w:t>
      </w:r>
    </w:p>
    <w:p w14:paraId="33E6A18B" w14:textId="15C65DA2" w:rsidR="00CA305B" w:rsidRPr="00FC3BA6" w:rsidRDefault="00CA305B" w:rsidP="0068320A">
      <w:pPr>
        <w:rPr>
          <w:lang w:val="sk-SK"/>
        </w:rPr>
      </w:pPr>
      <w:r w:rsidRPr="00FC3BA6">
        <w:rPr>
          <w:lang w:val="sk-SK"/>
        </w:rPr>
        <w:t>Úsek predstavuje dvojkoľajnú trať, v celej dĺžke elektrifikovanú, vybavenú rôznymi typmi železničných zabezpečovacích a oznamovacích zariadení, so zmiešanou dopravou – osobnou aj nákladnou.</w:t>
      </w:r>
    </w:p>
    <w:p w14:paraId="049E49BA" w14:textId="476D89AE" w:rsidR="00CA305B" w:rsidRPr="00FC3BA6" w:rsidRDefault="00CA305B" w:rsidP="0068320A">
      <w:pPr>
        <w:rPr>
          <w:lang w:val="sk-SK"/>
        </w:rPr>
      </w:pPr>
      <w:r w:rsidRPr="00FC3BA6">
        <w:rPr>
          <w:lang w:val="sk-SK"/>
        </w:rPr>
        <w:t xml:space="preserve">Železničná trať v súčasnosti nespĺňa podmienky interoperability, technické zariadenia sú nízkej až strednej technickej úrovne, </w:t>
      </w:r>
      <w:r w:rsidR="00232943" w:rsidRPr="00FC3BA6">
        <w:rPr>
          <w:lang w:val="sk-SK"/>
        </w:rPr>
        <w:t>traťová rýchlosť je prevažne 100</w:t>
      </w:r>
      <w:r w:rsidR="00121F53" w:rsidRPr="00FC3BA6">
        <w:rPr>
          <w:lang w:val="sk-SK"/>
        </w:rPr>
        <w:t xml:space="preserve"> </w:t>
      </w:r>
      <w:r w:rsidR="00232943" w:rsidRPr="00FC3BA6">
        <w:rPr>
          <w:lang w:val="sk-SK"/>
        </w:rPr>
        <w:t>km/h,</w:t>
      </w:r>
      <w:r w:rsidR="0006577C" w:rsidRPr="00FC3BA6">
        <w:rPr>
          <w:lang w:val="sk-SK"/>
        </w:rPr>
        <w:t xml:space="preserve"> s maximálne 120 km/h a</w:t>
      </w:r>
      <w:r w:rsidR="00232943" w:rsidRPr="00FC3BA6">
        <w:rPr>
          <w:lang w:val="sk-SK"/>
        </w:rPr>
        <w:t xml:space="preserve"> s rozsiahlymi obmedzeniami</w:t>
      </w:r>
      <w:r w:rsidR="004E68E1" w:rsidRPr="00FC3BA6">
        <w:rPr>
          <w:lang w:val="sk-SK"/>
        </w:rPr>
        <w:t xml:space="preserve"> rýchlosti až do 40 km/h.</w:t>
      </w:r>
      <w:r w:rsidR="0006577C" w:rsidRPr="00FC3BA6">
        <w:rPr>
          <w:lang w:val="sk-SK"/>
        </w:rPr>
        <w:t xml:space="preserve"> Ďalej veľký rozsah predstavujú obmedzenia rýchlosti pre vlaky</w:t>
      </w:r>
      <w:r w:rsidR="00C27AD5" w:rsidRPr="00FC3BA6">
        <w:rPr>
          <w:lang w:val="sk-SK"/>
        </w:rPr>
        <w:t xml:space="preserve"> s ťažkými rušňami</w:t>
      </w:r>
      <w:r w:rsidR="0006577C" w:rsidRPr="00FC3BA6">
        <w:rPr>
          <w:lang w:val="sk-SK"/>
        </w:rPr>
        <w:t xml:space="preserve"> (pre HDV s prechodnosťou kategórie 3</w:t>
      </w:r>
      <w:r w:rsidR="00C27AD5" w:rsidRPr="00FC3BA6">
        <w:rPr>
          <w:lang w:val="sk-SK"/>
        </w:rPr>
        <w:t xml:space="preserve"> s priečnymi účinkami na trať viac ako 60</w:t>
      </w:r>
      <w:r w:rsidR="00121F53" w:rsidRPr="00FC3BA6">
        <w:rPr>
          <w:lang w:val="sk-SK"/>
        </w:rPr>
        <w:t xml:space="preserve"> </w:t>
      </w:r>
      <w:r w:rsidR="00C27AD5" w:rsidRPr="00FC3BA6">
        <w:rPr>
          <w:lang w:val="sk-SK"/>
        </w:rPr>
        <w:t>kN)</w:t>
      </w:r>
      <w:r w:rsidR="0006577C" w:rsidRPr="00FC3BA6">
        <w:rPr>
          <w:lang w:val="sk-SK"/>
        </w:rPr>
        <w:t>. Priemerná statická rýchlosť je</w:t>
      </w:r>
      <w:r w:rsidRPr="00FC3BA6">
        <w:rPr>
          <w:lang w:val="sk-SK"/>
        </w:rPr>
        <w:t xml:space="preserve"> </w:t>
      </w:r>
      <w:r w:rsidR="0006577C" w:rsidRPr="00FC3BA6">
        <w:rPr>
          <w:lang w:val="sk-SK"/>
        </w:rPr>
        <w:t>99</w:t>
      </w:r>
      <w:r w:rsidR="00121F53" w:rsidRPr="00FC3BA6">
        <w:rPr>
          <w:lang w:val="sk-SK"/>
        </w:rPr>
        <w:t xml:space="preserve"> </w:t>
      </w:r>
      <w:r w:rsidR="0006577C" w:rsidRPr="00FC3BA6">
        <w:rPr>
          <w:lang w:val="sk-SK"/>
        </w:rPr>
        <w:t>km/h, v praxi dosahovaná rýchlosť je nižši</w:t>
      </w:r>
      <w:r w:rsidR="009A2F36" w:rsidRPr="00FC3BA6">
        <w:rPr>
          <w:lang w:val="sk-SK"/>
        </w:rPr>
        <w:t>a</w:t>
      </w:r>
      <w:r w:rsidR="0006577C" w:rsidRPr="00FC3BA6">
        <w:rPr>
          <w:lang w:val="sk-SK"/>
        </w:rPr>
        <w:t>, v prípade nákladných vlakov výrazne nižšia.</w:t>
      </w:r>
    </w:p>
    <w:p w14:paraId="008F5541" w14:textId="18A72003" w:rsidR="00CA305B" w:rsidRPr="00FC3BA6" w:rsidRDefault="00CA305B" w:rsidP="0068320A">
      <w:pPr>
        <w:rPr>
          <w:lang w:val="sk-SK"/>
        </w:rPr>
      </w:pPr>
      <w:r w:rsidRPr="00FC3BA6">
        <w:rPr>
          <w:lang w:val="sk-SK"/>
        </w:rPr>
        <w:t>Projekt obsahuje komponenty infraštruktúry, ktoré sú priamou súčasťou železničného koridoru (neobsahuje riešenie zriaďovacích staníc, prípojných tratí, staničných budov a podobne).</w:t>
      </w:r>
    </w:p>
    <w:p w14:paraId="54589049" w14:textId="31A2BC7F" w:rsidR="0006577C" w:rsidRPr="00FC3BA6" w:rsidRDefault="00121F53" w:rsidP="0068320A">
      <w:pPr>
        <w:rPr>
          <w:lang w:val="sk-SK"/>
        </w:rPr>
      </w:pPr>
      <w:r w:rsidRPr="00FC3BA6">
        <w:rPr>
          <w:lang w:val="sk-SK"/>
        </w:rPr>
        <w:t xml:space="preserve">Projekt </w:t>
      </w:r>
      <w:r w:rsidR="0006577C" w:rsidRPr="00FC3BA6">
        <w:rPr>
          <w:lang w:val="sk-SK"/>
        </w:rPr>
        <w:t>z</w:t>
      </w:r>
      <w:r w:rsidRPr="00FC3BA6">
        <w:rPr>
          <w:lang w:val="sk-SK"/>
        </w:rPr>
        <w:t>o</w:t>
      </w:r>
      <w:r w:rsidR="0006577C" w:rsidRPr="00FC3BA6">
        <w:rPr>
          <w:lang w:val="sk-SK"/>
        </w:rPr>
        <w:t xml:space="preserve"> stavebného hľadiska </w:t>
      </w:r>
      <w:r w:rsidR="00C27AD5" w:rsidRPr="00FC3BA6">
        <w:rPr>
          <w:lang w:val="sk-SK"/>
        </w:rPr>
        <w:t>obsahuje</w:t>
      </w:r>
      <w:r w:rsidR="0006577C" w:rsidRPr="00FC3BA6">
        <w:rPr>
          <w:lang w:val="sk-SK"/>
        </w:rPr>
        <w:t xml:space="preserve"> hlavne:</w:t>
      </w:r>
    </w:p>
    <w:p w14:paraId="00A5144A" w14:textId="3D387906" w:rsidR="0006577C" w:rsidRPr="00FC3BA6" w:rsidRDefault="0006577C" w:rsidP="0006577C">
      <w:pPr>
        <w:pStyle w:val="Odsekzoznamu"/>
        <w:numPr>
          <w:ilvl w:val="0"/>
          <w:numId w:val="15"/>
        </w:numPr>
        <w:rPr>
          <w:lang w:val="sk-SK"/>
        </w:rPr>
      </w:pPr>
      <w:r w:rsidRPr="00FC3BA6">
        <w:rPr>
          <w:lang w:val="sk-SK"/>
        </w:rPr>
        <w:t>m</w:t>
      </w:r>
      <w:r w:rsidR="00C27AD5" w:rsidRPr="00FC3BA6">
        <w:rPr>
          <w:lang w:val="sk-SK"/>
        </w:rPr>
        <w:t>odernizáci</w:t>
      </w:r>
      <w:r w:rsidRPr="00FC3BA6">
        <w:rPr>
          <w:lang w:val="sk-SK"/>
        </w:rPr>
        <w:t>u približne 33</w:t>
      </w:r>
      <w:r w:rsidR="00AF7972" w:rsidRPr="00FC3BA6">
        <w:rPr>
          <w:lang w:val="sk-SK"/>
        </w:rPr>
        <w:t>0</w:t>
      </w:r>
      <w:r w:rsidRPr="00FC3BA6">
        <w:rPr>
          <w:lang w:val="sk-SK"/>
        </w:rPr>
        <w:t xml:space="preserve"> až 34</w:t>
      </w:r>
      <w:r w:rsidR="00AF7972" w:rsidRPr="00FC3BA6">
        <w:rPr>
          <w:lang w:val="sk-SK"/>
        </w:rPr>
        <w:t>0</w:t>
      </w:r>
      <w:r w:rsidRPr="00FC3BA6">
        <w:rPr>
          <w:lang w:val="sk-SK"/>
        </w:rPr>
        <w:t xml:space="preserve"> km (s rozdielnymi dĺžkami pre jednotlivé alternatívy) dvojkoľajného </w:t>
      </w:r>
      <w:r w:rsidR="00554774" w:rsidRPr="00FC3BA6">
        <w:rPr>
          <w:lang w:val="sk-SK"/>
        </w:rPr>
        <w:t xml:space="preserve">traťového </w:t>
      </w:r>
      <w:r w:rsidRPr="00FC3BA6">
        <w:rPr>
          <w:lang w:val="sk-SK"/>
        </w:rPr>
        <w:t>železničného zvršku</w:t>
      </w:r>
      <w:r w:rsidR="00554774" w:rsidRPr="00FC3BA6">
        <w:rPr>
          <w:lang w:val="sk-SK"/>
        </w:rPr>
        <w:t xml:space="preserve"> a staničného zvršku pre 36 železničných staníc</w:t>
      </w:r>
      <w:r w:rsidRPr="00FC3BA6">
        <w:rPr>
          <w:lang w:val="sk-SK"/>
        </w:rPr>
        <w:t>;</w:t>
      </w:r>
    </w:p>
    <w:p w14:paraId="78781198" w14:textId="4B262D60" w:rsidR="0006577C" w:rsidRPr="00FC3BA6" w:rsidRDefault="0006577C" w:rsidP="0006577C">
      <w:pPr>
        <w:pStyle w:val="Odsekzoznamu"/>
        <w:numPr>
          <w:ilvl w:val="0"/>
          <w:numId w:val="15"/>
        </w:numPr>
        <w:rPr>
          <w:lang w:val="sk-SK"/>
        </w:rPr>
      </w:pPr>
      <w:r w:rsidRPr="00FC3BA6">
        <w:rPr>
          <w:lang w:val="sk-SK"/>
        </w:rPr>
        <w:t>obnov</w:t>
      </w:r>
      <w:r w:rsidR="00554774" w:rsidRPr="00FC3BA6">
        <w:rPr>
          <w:lang w:val="sk-SK"/>
        </w:rPr>
        <w:t>u</w:t>
      </w:r>
      <w:r w:rsidRPr="00FC3BA6">
        <w:rPr>
          <w:lang w:val="sk-SK"/>
        </w:rPr>
        <w:t xml:space="preserve"> </w:t>
      </w:r>
      <w:r w:rsidR="00AF7972" w:rsidRPr="00FC3BA6">
        <w:rPr>
          <w:lang w:val="sk-SK"/>
        </w:rPr>
        <w:t>245 až 325 km železničného spodku v súčasnom trasovaní trate a výstavbu 16 až 93 km nového železničného telesa v preložkách (v novom trasovaní);</w:t>
      </w:r>
    </w:p>
    <w:p w14:paraId="356E6746" w14:textId="0A8F6E1C" w:rsidR="004969DA" w:rsidRPr="00FC3BA6" w:rsidRDefault="004969DA" w:rsidP="0006577C">
      <w:pPr>
        <w:pStyle w:val="Odsekzoznamu"/>
        <w:numPr>
          <w:ilvl w:val="0"/>
          <w:numId w:val="15"/>
        </w:numPr>
        <w:rPr>
          <w:lang w:val="sk-SK"/>
        </w:rPr>
      </w:pPr>
      <w:r w:rsidRPr="00FC3BA6">
        <w:rPr>
          <w:lang w:val="sk-SK"/>
        </w:rPr>
        <w:t xml:space="preserve">v Alt. 1 </w:t>
      </w:r>
      <w:r w:rsidR="005C0B6C" w:rsidRPr="00FC3BA6">
        <w:rPr>
          <w:lang w:val="sk-SK"/>
        </w:rPr>
        <w:t xml:space="preserve">rekonštrukciu </w:t>
      </w:r>
      <w:r w:rsidRPr="00FC3BA6">
        <w:rPr>
          <w:lang w:val="sk-SK"/>
        </w:rPr>
        <w:t>5</w:t>
      </w:r>
      <w:r w:rsidR="005C0B6C" w:rsidRPr="00FC3BA6">
        <w:rPr>
          <w:lang w:val="sk-SK"/>
        </w:rPr>
        <w:t xml:space="preserve"> súčasných tunelov v celkovej dĺžke 4 9</w:t>
      </w:r>
      <w:r w:rsidRPr="00FC3BA6">
        <w:rPr>
          <w:lang w:val="sk-SK"/>
        </w:rPr>
        <w:t>46</w:t>
      </w:r>
      <w:r w:rsidR="005C0B6C" w:rsidRPr="00FC3BA6">
        <w:rPr>
          <w:lang w:val="sk-SK"/>
        </w:rPr>
        <w:t xml:space="preserve"> m</w:t>
      </w:r>
      <w:r w:rsidRPr="00FC3BA6">
        <w:rPr>
          <w:lang w:val="sk-SK"/>
        </w:rPr>
        <w:t>;</w:t>
      </w:r>
    </w:p>
    <w:p w14:paraId="6A8E8410" w14:textId="6F56375E" w:rsidR="005C0B6C" w:rsidRPr="00FC3BA6" w:rsidRDefault="004969DA" w:rsidP="0006577C">
      <w:pPr>
        <w:pStyle w:val="Odsekzoznamu"/>
        <w:numPr>
          <w:ilvl w:val="0"/>
          <w:numId w:val="15"/>
        </w:numPr>
        <w:rPr>
          <w:lang w:val="sk-SK"/>
        </w:rPr>
      </w:pPr>
      <w:r w:rsidRPr="00FC3BA6">
        <w:rPr>
          <w:lang w:val="sk-SK"/>
        </w:rPr>
        <w:t>v Alt. 2.3 rekonštrukciu 5 súčasných tunelov v celkovej dĺžke 4 946 m</w:t>
      </w:r>
      <w:r w:rsidR="005C0B6C" w:rsidRPr="00FC3BA6">
        <w:rPr>
          <w:lang w:val="sk-SK"/>
        </w:rPr>
        <w:t xml:space="preserve"> a</w:t>
      </w:r>
      <w:r w:rsidR="00BB6058" w:rsidRPr="00FC3BA6">
        <w:rPr>
          <w:lang w:val="sk-SK"/>
        </w:rPr>
        <w:t> </w:t>
      </w:r>
      <w:r w:rsidR="005C0B6C" w:rsidRPr="00FC3BA6">
        <w:rPr>
          <w:lang w:val="sk-SK"/>
        </w:rPr>
        <w:t>výstavbu</w:t>
      </w:r>
      <w:r w:rsidR="00BB6058" w:rsidRPr="00FC3BA6">
        <w:rPr>
          <w:lang w:val="sk-SK"/>
        </w:rPr>
        <w:t xml:space="preserve"> </w:t>
      </w:r>
      <w:r w:rsidR="00931CF4" w:rsidRPr="00FC3BA6">
        <w:rPr>
          <w:lang w:val="sk-SK"/>
        </w:rPr>
        <w:t>5</w:t>
      </w:r>
      <w:r w:rsidR="00BB6058" w:rsidRPr="00FC3BA6">
        <w:rPr>
          <w:lang w:val="sk-SK"/>
        </w:rPr>
        <w:t xml:space="preserve"> nových tunelov</w:t>
      </w:r>
      <w:r w:rsidRPr="00FC3BA6">
        <w:rPr>
          <w:lang w:val="sk-SK"/>
        </w:rPr>
        <w:t xml:space="preserve"> v celkovej dĺžke </w:t>
      </w:r>
      <w:r w:rsidR="00931CF4" w:rsidRPr="00FC3BA6">
        <w:rPr>
          <w:lang w:val="sk-SK"/>
        </w:rPr>
        <w:t>2 646</w:t>
      </w:r>
      <w:r w:rsidRPr="00FC3BA6">
        <w:rPr>
          <w:lang w:val="sk-SK"/>
        </w:rPr>
        <w:t xml:space="preserve"> m</w:t>
      </w:r>
      <w:r w:rsidR="00BB6058" w:rsidRPr="00FC3BA6">
        <w:rPr>
          <w:lang w:val="sk-SK"/>
        </w:rPr>
        <w:t>;</w:t>
      </w:r>
    </w:p>
    <w:p w14:paraId="6402498A" w14:textId="267ECB98" w:rsidR="004969DA" w:rsidRPr="00FC3BA6" w:rsidRDefault="004969DA" w:rsidP="004969DA">
      <w:pPr>
        <w:pStyle w:val="Odsekzoznamu"/>
        <w:numPr>
          <w:ilvl w:val="0"/>
          <w:numId w:val="15"/>
        </w:numPr>
        <w:rPr>
          <w:lang w:val="sk-SK"/>
        </w:rPr>
      </w:pPr>
      <w:r w:rsidRPr="00FC3BA6">
        <w:rPr>
          <w:lang w:val="sk-SK"/>
        </w:rPr>
        <w:t>v Alt. 3.1 rekonštrukciu 3 súčasných tunelov v celkovej dĺžke 4 </w:t>
      </w:r>
      <w:r w:rsidR="00931CF4" w:rsidRPr="00FC3BA6">
        <w:rPr>
          <w:lang w:val="sk-SK"/>
        </w:rPr>
        <w:t>641</w:t>
      </w:r>
      <w:r w:rsidRPr="00FC3BA6">
        <w:rPr>
          <w:lang w:val="sk-SK"/>
        </w:rPr>
        <w:t xml:space="preserve"> m a výstavbu </w:t>
      </w:r>
      <w:r w:rsidR="00931CF4" w:rsidRPr="00FC3BA6">
        <w:rPr>
          <w:lang w:val="sk-SK"/>
        </w:rPr>
        <w:t>10</w:t>
      </w:r>
      <w:r w:rsidRPr="00FC3BA6">
        <w:rPr>
          <w:lang w:val="sk-SK"/>
        </w:rPr>
        <w:t xml:space="preserve"> nových tunelov v celkovej dĺžke </w:t>
      </w:r>
      <w:r w:rsidR="00931CF4" w:rsidRPr="00FC3BA6">
        <w:rPr>
          <w:lang w:val="sk-SK"/>
        </w:rPr>
        <w:t>6 512</w:t>
      </w:r>
      <w:r w:rsidRPr="00FC3BA6">
        <w:rPr>
          <w:lang w:val="sk-SK"/>
        </w:rPr>
        <w:t xml:space="preserve"> m;</w:t>
      </w:r>
    </w:p>
    <w:p w14:paraId="5B41A553" w14:textId="1D6F0C33" w:rsidR="00931CF4" w:rsidRPr="00FC3BA6" w:rsidRDefault="00931CF4" w:rsidP="00931CF4">
      <w:pPr>
        <w:pStyle w:val="Odsekzoznamu"/>
        <w:numPr>
          <w:ilvl w:val="0"/>
          <w:numId w:val="15"/>
        </w:numPr>
        <w:rPr>
          <w:lang w:val="sk-SK"/>
        </w:rPr>
      </w:pPr>
      <w:r w:rsidRPr="00FC3BA6">
        <w:rPr>
          <w:lang w:val="sk-SK"/>
        </w:rPr>
        <w:t>v Alt. 3.2 rekonštrukciu 2 súčasných tunelov v celkovej dĺžke 4 159 m a výstavbu 14 nových tunelov v celkovej dĺžke 13 755 m;</w:t>
      </w:r>
    </w:p>
    <w:p w14:paraId="246919E3" w14:textId="3B4D8369" w:rsidR="00BB6058" w:rsidRPr="00FC3BA6" w:rsidRDefault="00BB6058" w:rsidP="0006577C">
      <w:pPr>
        <w:pStyle w:val="Odsekzoznamu"/>
        <w:numPr>
          <w:ilvl w:val="0"/>
          <w:numId w:val="15"/>
        </w:numPr>
        <w:rPr>
          <w:lang w:val="sk-SK"/>
        </w:rPr>
      </w:pPr>
      <w:r w:rsidRPr="00FC3BA6">
        <w:rPr>
          <w:lang w:val="sk-SK"/>
        </w:rPr>
        <w:t>obnovu alebo výstavbu nových 324 mostných objektov</w:t>
      </w:r>
      <w:r w:rsidR="000A3070" w:rsidRPr="00FC3BA6">
        <w:rPr>
          <w:lang w:val="sk-SK"/>
        </w:rPr>
        <w:t>, vrátane objektov pre nahradenie úrovňových cestných križovaní</w:t>
      </w:r>
      <w:r w:rsidR="004969DA" w:rsidRPr="00FC3BA6">
        <w:rPr>
          <w:lang w:val="sk-SK"/>
        </w:rPr>
        <w:t xml:space="preserve"> v plnom rozsahu a podchodov pre cestujúcich vo všetkých staniciach a zastávkach</w:t>
      </w:r>
      <w:r w:rsidRPr="00FC3BA6">
        <w:rPr>
          <w:lang w:val="sk-SK"/>
        </w:rPr>
        <w:t>;</w:t>
      </w:r>
    </w:p>
    <w:p w14:paraId="5BF11F10" w14:textId="772392FB" w:rsidR="00BB6058" w:rsidRPr="00FC3BA6" w:rsidRDefault="00BB6058" w:rsidP="0006577C">
      <w:pPr>
        <w:pStyle w:val="Odsekzoznamu"/>
        <w:numPr>
          <w:ilvl w:val="0"/>
          <w:numId w:val="15"/>
        </w:numPr>
        <w:rPr>
          <w:lang w:val="sk-SK"/>
        </w:rPr>
      </w:pPr>
      <w:r w:rsidRPr="00FC3BA6">
        <w:rPr>
          <w:lang w:val="sk-SK"/>
        </w:rPr>
        <w:t>výstavbu oporných a zárubných múrov;</w:t>
      </w:r>
    </w:p>
    <w:p w14:paraId="27BC1FFA" w14:textId="1E185E04" w:rsidR="00BB6058" w:rsidRPr="00FC3BA6" w:rsidRDefault="00BB6058" w:rsidP="0006577C">
      <w:pPr>
        <w:pStyle w:val="Odsekzoznamu"/>
        <w:numPr>
          <w:ilvl w:val="0"/>
          <w:numId w:val="15"/>
        </w:numPr>
        <w:rPr>
          <w:lang w:val="sk-SK"/>
        </w:rPr>
      </w:pPr>
      <w:r w:rsidRPr="00FC3BA6">
        <w:rPr>
          <w:lang w:val="sk-SK"/>
        </w:rPr>
        <w:t xml:space="preserve">obnovu alebo výstavbu </w:t>
      </w:r>
      <w:r w:rsidR="000A3070" w:rsidRPr="00FC3BA6">
        <w:rPr>
          <w:lang w:val="sk-SK"/>
        </w:rPr>
        <w:t>nástupísk</w:t>
      </w:r>
      <w:r w:rsidRPr="00FC3BA6">
        <w:rPr>
          <w:lang w:val="sk-SK"/>
        </w:rPr>
        <w:t xml:space="preserve"> v 36 železničných staniciach a v 42 zastávkach</w:t>
      </w:r>
      <w:r w:rsidR="000A3070" w:rsidRPr="00FC3BA6">
        <w:rPr>
          <w:lang w:val="sk-SK"/>
        </w:rPr>
        <w:t xml:space="preserve"> s výstavbou podchodov pre cestujúcich;</w:t>
      </w:r>
    </w:p>
    <w:p w14:paraId="3BF64C34" w14:textId="2E38A57A" w:rsidR="000A3070" w:rsidRPr="00FC3BA6" w:rsidRDefault="000A3070" w:rsidP="0006577C">
      <w:pPr>
        <w:pStyle w:val="Odsekzoznamu"/>
        <w:numPr>
          <w:ilvl w:val="0"/>
          <w:numId w:val="15"/>
        </w:numPr>
        <w:rPr>
          <w:lang w:val="sk-SK"/>
        </w:rPr>
      </w:pPr>
      <w:r w:rsidRPr="00FC3BA6">
        <w:rPr>
          <w:lang w:val="sk-SK"/>
        </w:rPr>
        <w:t xml:space="preserve">výstavbu ERTMS L2 (vrátane GSM-R) s elektronickými stavadlami v 35 </w:t>
      </w:r>
      <w:r w:rsidR="00C22AC9" w:rsidRPr="00FC3BA6">
        <w:rPr>
          <w:lang w:val="sk-SK"/>
        </w:rPr>
        <w:t>železničných</w:t>
      </w:r>
      <w:r w:rsidRPr="00FC3BA6">
        <w:rPr>
          <w:lang w:val="sk-SK"/>
        </w:rPr>
        <w:t xml:space="preserve"> staniciach s diaľkovým riadením dopravy s výstavbou Centier riadení dopravy;</w:t>
      </w:r>
    </w:p>
    <w:p w14:paraId="3321ACA8" w14:textId="3E37D5E3" w:rsidR="000A3070" w:rsidRPr="00FC3BA6" w:rsidRDefault="000A3070" w:rsidP="0006577C">
      <w:pPr>
        <w:pStyle w:val="Odsekzoznamu"/>
        <w:numPr>
          <w:ilvl w:val="0"/>
          <w:numId w:val="15"/>
        </w:numPr>
        <w:rPr>
          <w:lang w:val="sk-SK"/>
        </w:rPr>
      </w:pPr>
      <w:r w:rsidRPr="00FC3BA6">
        <w:rPr>
          <w:lang w:val="sk-SK"/>
        </w:rPr>
        <w:t>výstavbu moderných oznamovacích zariadení v ŽST a zastávkach a výstavbu telekom</w:t>
      </w:r>
      <w:r w:rsidR="00FC3BA6">
        <w:rPr>
          <w:lang w:val="sk-SK"/>
        </w:rPr>
        <w:t>u</w:t>
      </w:r>
      <w:r w:rsidRPr="00FC3BA6">
        <w:rPr>
          <w:lang w:val="sk-SK"/>
        </w:rPr>
        <w:t>n</w:t>
      </w:r>
      <w:r w:rsidR="00FC3BA6">
        <w:rPr>
          <w:lang w:val="sk-SK"/>
        </w:rPr>
        <w:t>i</w:t>
      </w:r>
      <w:r w:rsidRPr="00FC3BA6">
        <w:rPr>
          <w:lang w:val="sk-SK"/>
        </w:rPr>
        <w:t>kačného systému;</w:t>
      </w:r>
    </w:p>
    <w:p w14:paraId="738FC515" w14:textId="0211B378" w:rsidR="000A3070" w:rsidRPr="00FC3BA6" w:rsidRDefault="000A3070" w:rsidP="0006577C">
      <w:pPr>
        <w:pStyle w:val="Odsekzoznamu"/>
        <w:numPr>
          <w:ilvl w:val="0"/>
          <w:numId w:val="15"/>
        </w:numPr>
        <w:rPr>
          <w:lang w:val="sk-SK"/>
        </w:rPr>
      </w:pPr>
      <w:r w:rsidRPr="00FC3BA6">
        <w:rPr>
          <w:lang w:val="sk-SK"/>
        </w:rPr>
        <w:t>obnovu a modernizáciu trakčnej napájacej sústavy a jej zmenu z jednosmerného systému na striedavý – v časti trakčného vedenia aj napájacej sústavy s výkonom pre moderné vozidlá (6,5 MW) a vozbu ťažkých vlakov.</w:t>
      </w:r>
    </w:p>
    <w:p w14:paraId="7B408553" w14:textId="77777777" w:rsidR="000A3070" w:rsidRPr="00FC3BA6" w:rsidRDefault="000A3070" w:rsidP="000A3070">
      <w:pPr>
        <w:pStyle w:val="Odsekzoznamu"/>
        <w:rPr>
          <w:lang w:val="sk-SK"/>
        </w:rPr>
      </w:pPr>
    </w:p>
    <w:p w14:paraId="501BB95B" w14:textId="77777777" w:rsidR="00904FF6" w:rsidRPr="00FC3BA6" w:rsidRDefault="00904FF6" w:rsidP="000A3070">
      <w:pPr>
        <w:pStyle w:val="Odsekzoznamu"/>
        <w:rPr>
          <w:lang w:val="sk-SK"/>
        </w:rPr>
      </w:pPr>
    </w:p>
    <w:p w14:paraId="52A2B63E" w14:textId="77777777" w:rsidR="00904FF6" w:rsidRPr="00FC3BA6" w:rsidRDefault="00904FF6" w:rsidP="000A3070">
      <w:pPr>
        <w:pStyle w:val="Odsekzoznamu"/>
        <w:rPr>
          <w:lang w:val="sk-SK"/>
        </w:rPr>
      </w:pPr>
    </w:p>
    <w:p w14:paraId="47364EBA" w14:textId="77777777" w:rsidR="00904FF6" w:rsidRPr="00FC3BA6" w:rsidRDefault="00904FF6" w:rsidP="000A3070">
      <w:pPr>
        <w:pStyle w:val="Odsekzoznamu"/>
        <w:rPr>
          <w:lang w:val="sk-SK"/>
        </w:rPr>
      </w:pPr>
    </w:p>
    <w:p w14:paraId="0C281622" w14:textId="77777777" w:rsidR="00993187" w:rsidRPr="00FC3BA6" w:rsidRDefault="00993187" w:rsidP="000A3070">
      <w:pPr>
        <w:pStyle w:val="Odsekzoznamu"/>
        <w:rPr>
          <w:lang w:val="sk-SK"/>
        </w:rPr>
      </w:pPr>
    </w:p>
    <w:p w14:paraId="0977061F" w14:textId="77777777" w:rsidR="00904FF6" w:rsidRPr="00FC3BA6" w:rsidRDefault="00904FF6" w:rsidP="000A3070">
      <w:pPr>
        <w:pStyle w:val="Odsekzoznamu"/>
        <w:rPr>
          <w:lang w:val="sk-SK"/>
        </w:rPr>
      </w:pPr>
    </w:p>
    <w:p w14:paraId="2939EEED" w14:textId="77777777" w:rsidR="00B7744F" w:rsidRPr="00FC3BA6" w:rsidRDefault="00B7744F" w:rsidP="00B7744F">
      <w:pPr>
        <w:rPr>
          <w:rFonts w:asciiTheme="minorHAnsi" w:hAnsiTheme="minorHAnsi"/>
          <w:b/>
          <w:lang w:val="sk-SK"/>
        </w:rPr>
      </w:pPr>
      <w:r w:rsidRPr="00FC3BA6">
        <w:rPr>
          <w:rFonts w:asciiTheme="minorHAnsi" w:hAnsiTheme="minorHAnsi"/>
          <w:b/>
          <w:lang w:val="sk-SK"/>
        </w:rPr>
        <w:lastRenderedPageBreak/>
        <w:t>Metodika CBA</w:t>
      </w:r>
    </w:p>
    <w:p w14:paraId="2E8FC64D" w14:textId="77777777" w:rsidR="00B7744F" w:rsidRPr="00FC3BA6" w:rsidRDefault="00B7744F" w:rsidP="00B7744F">
      <w:pPr>
        <w:rPr>
          <w:rFonts w:asciiTheme="minorHAnsi" w:hAnsiTheme="minorHAnsi"/>
          <w:lang w:val="sk-SK"/>
        </w:rPr>
      </w:pPr>
      <w:r w:rsidRPr="00FC3BA6">
        <w:rPr>
          <w:rFonts w:asciiTheme="minorHAnsi" w:hAnsiTheme="minorHAnsi"/>
          <w:lang w:val="sk-SK"/>
        </w:rPr>
        <w:t>V štúdií sú pre analýzu nákladov a výnosov používané platné európske a národná príručka.</w:t>
      </w:r>
    </w:p>
    <w:p w14:paraId="5CB74765" w14:textId="77777777" w:rsidR="00B7744F" w:rsidRPr="00FC3BA6" w:rsidRDefault="00B7744F" w:rsidP="00B7744F">
      <w:pPr>
        <w:rPr>
          <w:rFonts w:asciiTheme="minorHAnsi" w:hAnsiTheme="minorHAnsi"/>
          <w:lang w:val="sk-SK"/>
        </w:rPr>
      </w:pPr>
      <w:r w:rsidRPr="00FC3BA6">
        <w:rPr>
          <w:rFonts w:asciiTheme="minorHAnsi" w:hAnsiTheme="minorHAnsi"/>
          <w:lang w:val="sk-SK"/>
        </w:rPr>
        <w:t xml:space="preserve">V čase spracovania štúdie došlo k zmene európskych príručiek pre programové obdobie OPII 2014-2020, ktorých prístup je zapracovaný v štúdii. Navyše sú použité postupy, odporúčania a sadzby národnej príručky pre obdobie OPII v čase spracovanie štúdie v pracovnej verzii. </w:t>
      </w:r>
    </w:p>
    <w:p w14:paraId="7E3ADC35" w14:textId="77777777" w:rsidR="00B7744F" w:rsidRPr="00FC3BA6" w:rsidRDefault="00B7744F" w:rsidP="00B7744F">
      <w:pPr>
        <w:rPr>
          <w:rFonts w:asciiTheme="minorHAnsi" w:hAnsiTheme="minorHAnsi"/>
          <w:lang w:val="sk-SK"/>
        </w:rPr>
      </w:pPr>
      <w:r w:rsidRPr="00FC3BA6">
        <w:rPr>
          <w:rFonts w:asciiTheme="minorHAnsi" w:hAnsiTheme="minorHAnsi"/>
          <w:lang w:val="sk-SK"/>
        </w:rPr>
        <w:t>Základné metodické príručky použité pre CBA sú teda:</w:t>
      </w:r>
    </w:p>
    <w:p w14:paraId="331EDA63" w14:textId="4F2DF587" w:rsidR="00B7744F" w:rsidRPr="00FC3BA6" w:rsidRDefault="00B7744F" w:rsidP="00B7744F">
      <w:pPr>
        <w:pStyle w:val="Odsekzoznamu"/>
        <w:numPr>
          <w:ilvl w:val="0"/>
          <w:numId w:val="25"/>
        </w:numPr>
        <w:rPr>
          <w:rFonts w:asciiTheme="minorHAnsi" w:hAnsiTheme="minorHAnsi"/>
          <w:b/>
          <w:lang w:val="sk-SK"/>
        </w:rPr>
      </w:pPr>
      <w:r w:rsidRPr="00FC3BA6">
        <w:rPr>
          <w:rFonts w:asciiTheme="minorHAnsi" w:hAnsiTheme="minorHAnsi"/>
          <w:lang w:val="sk-SK"/>
        </w:rPr>
        <w:t>Implementing Act 2015/207 – Annex III</w:t>
      </w:r>
      <w:r w:rsidR="009265A8" w:rsidRPr="00FC3BA6">
        <w:rPr>
          <w:rFonts w:asciiTheme="minorHAnsi" w:hAnsiTheme="minorHAnsi"/>
          <w:lang w:val="sk-SK"/>
        </w:rPr>
        <w:t>.</w:t>
      </w:r>
    </w:p>
    <w:p w14:paraId="41ACC8A1" w14:textId="31311B0E" w:rsidR="00B7744F" w:rsidRPr="00FC3BA6" w:rsidRDefault="00B7744F" w:rsidP="00B7744F">
      <w:pPr>
        <w:pStyle w:val="Odsekzoznamu"/>
        <w:numPr>
          <w:ilvl w:val="0"/>
          <w:numId w:val="25"/>
        </w:numPr>
        <w:rPr>
          <w:rFonts w:asciiTheme="minorHAnsi" w:hAnsiTheme="minorHAnsi"/>
          <w:b/>
          <w:lang w:val="sk-SK"/>
        </w:rPr>
      </w:pPr>
      <w:r w:rsidRPr="00FC3BA6">
        <w:rPr>
          <w:rFonts w:asciiTheme="minorHAnsi" w:hAnsiTheme="minorHAnsi"/>
          <w:lang w:val="sk-SK"/>
        </w:rPr>
        <w:t>Guide to Cost-benefit Analysis of Investment Projects, Economic appraisal tool for Cohesion Policy 2014 – 2020, December 2014, EC, DG Regio</w:t>
      </w:r>
      <w:r w:rsidR="009265A8" w:rsidRPr="00FC3BA6">
        <w:rPr>
          <w:rFonts w:asciiTheme="minorHAnsi" w:hAnsiTheme="minorHAnsi"/>
          <w:lang w:val="sk-SK"/>
        </w:rPr>
        <w:t>.</w:t>
      </w:r>
    </w:p>
    <w:p w14:paraId="1C9998F7" w14:textId="7F154020" w:rsidR="00B7744F" w:rsidRPr="00FC3BA6" w:rsidRDefault="00B7744F" w:rsidP="00B7744F">
      <w:pPr>
        <w:pStyle w:val="Odsekzoznamu"/>
        <w:numPr>
          <w:ilvl w:val="0"/>
          <w:numId w:val="25"/>
        </w:numPr>
        <w:rPr>
          <w:rFonts w:asciiTheme="minorHAnsi" w:hAnsiTheme="minorHAnsi"/>
          <w:b/>
          <w:lang w:val="sk-SK"/>
        </w:rPr>
      </w:pPr>
      <w:r w:rsidRPr="00FC3BA6">
        <w:rPr>
          <w:rFonts w:asciiTheme="minorHAnsi" w:hAnsiTheme="minorHAnsi"/>
          <w:lang w:val="sk-SK"/>
        </w:rPr>
        <w:t>Metodická príručka k tvorbe analýz nákladov a výnosov v rámci pred</w:t>
      </w:r>
      <w:r w:rsidR="00FC3BA6">
        <w:rPr>
          <w:rFonts w:asciiTheme="minorHAnsi" w:hAnsiTheme="minorHAnsi"/>
          <w:lang w:val="sk-SK"/>
        </w:rPr>
        <w:t>k</w:t>
      </w:r>
      <w:r w:rsidRPr="00FC3BA6">
        <w:rPr>
          <w:rFonts w:asciiTheme="minorHAnsi" w:hAnsiTheme="minorHAnsi"/>
          <w:lang w:val="sk-SK"/>
        </w:rPr>
        <w:t>ladania investičných projektov, MDVRR, 07/2015, pracovná verzia</w:t>
      </w:r>
      <w:r w:rsidR="009265A8" w:rsidRPr="00FC3BA6">
        <w:rPr>
          <w:rFonts w:asciiTheme="minorHAnsi" w:hAnsiTheme="minorHAnsi"/>
          <w:lang w:val="sk-SK"/>
        </w:rPr>
        <w:t>.</w:t>
      </w:r>
    </w:p>
    <w:p w14:paraId="49513A91" w14:textId="36E495E0" w:rsidR="000A3070" w:rsidRPr="00FC3BA6" w:rsidRDefault="000A3070" w:rsidP="000A3070">
      <w:pPr>
        <w:rPr>
          <w:rFonts w:asciiTheme="minorHAnsi" w:hAnsiTheme="minorHAnsi"/>
          <w:lang w:val="sk-SK"/>
        </w:rPr>
      </w:pPr>
      <w:r w:rsidRPr="00FC3BA6">
        <w:rPr>
          <w:rFonts w:asciiTheme="minorHAnsi" w:hAnsiTheme="minorHAnsi"/>
          <w:lang w:val="sk-SK"/>
        </w:rPr>
        <w:t>Použité diskontné sadzby sú použité v súlade s národnou príručkou CBA:</w:t>
      </w:r>
    </w:p>
    <w:p w14:paraId="2C2F8A97" w14:textId="7C1EAA2D" w:rsidR="000A3070" w:rsidRPr="00FC3BA6" w:rsidRDefault="000A3070" w:rsidP="000A3070">
      <w:pPr>
        <w:pStyle w:val="Odsekzoznamu"/>
        <w:numPr>
          <w:ilvl w:val="0"/>
          <w:numId w:val="25"/>
        </w:numPr>
        <w:rPr>
          <w:rFonts w:asciiTheme="minorHAnsi" w:hAnsiTheme="minorHAnsi"/>
          <w:lang w:val="sk-SK"/>
        </w:rPr>
      </w:pPr>
      <w:r w:rsidRPr="00FC3BA6">
        <w:rPr>
          <w:rFonts w:asciiTheme="minorHAnsi" w:hAnsiTheme="minorHAnsi"/>
          <w:lang w:val="sk-SK"/>
        </w:rPr>
        <w:t>Finančná diskontná sadzba 4%</w:t>
      </w:r>
    </w:p>
    <w:p w14:paraId="795CE734" w14:textId="3F737CF4" w:rsidR="000A3070" w:rsidRPr="00FC3BA6" w:rsidRDefault="000A3070" w:rsidP="000A3070">
      <w:pPr>
        <w:pStyle w:val="Odsekzoznamu"/>
        <w:numPr>
          <w:ilvl w:val="0"/>
          <w:numId w:val="25"/>
        </w:numPr>
        <w:rPr>
          <w:rFonts w:asciiTheme="minorHAnsi" w:hAnsiTheme="minorHAnsi"/>
          <w:lang w:val="sk-SK"/>
        </w:rPr>
      </w:pPr>
      <w:r w:rsidRPr="00FC3BA6">
        <w:rPr>
          <w:rFonts w:asciiTheme="minorHAnsi" w:hAnsiTheme="minorHAnsi"/>
          <w:lang w:val="sk-SK"/>
        </w:rPr>
        <w:t>Ekonomická diskontná sadzby 5%</w:t>
      </w:r>
    </w:p>
    <w:p w14:paraId="4B8DF25A" w14:textId="77777777" w:rsidR="00B7744F" w:rsidRPr="00B34F8B" w:rsidRDefault="00B7744F" w:rsidP="00B7744F">
      <w:pPr>
        <w:pStyle w:val="Nadpis2"/>
        <w:numPr>
          <w:ilvl w:val="1"/>
          <w:numId w:val="16"/>
        </w:numPr>
        <w:rPr>
          <w:rFonts w:asciiTheme="minorHAnsi" w:hAnsiTheme="minorHAnsi"/>
          <w:lang w:val="sk-SK"/>
        </w:rPr>
      </w:pPr>
      <w:bookmarkStart w:id="18" w:name="_Toc431370500"/>
      <w:bookmarkStart w:id="19" w:name="_Toc433694887"/>
      <w:r w:rsidRPr="00B34F8B">
        <w:rPr>
          <w:rFonts w:asciiTheme="minorHAnsi" w:hAnsiTheme="minorHAnsi"/>
          <w:lang w:val="sk-SK"/>
        </w:rPr>
        <w:t>Alternatívy vstupujúce do CBA analýzy</w:t>
      </w:r>
      <w:bookmarkEnd w:id="18"/>
      <w:bookmarkEnd w:id="19"/>
    </w:p>
    <w:p w14:paraId="1F97507F" w14:textId="291F1FC7" w:rsidR="00B7744F" w:rsidRPr="00B34F8B" w:rsidRDefault="00B7744F" w:rsidP="00B7744F">
      <w:pPr>
        <w:rPr>
          <w:rFonts w:asciiTheme="minorHAnsi" w:hAnsiTheme="minorHAnsi"/>
          <w:lang w:val="sk-SK"/>
        </w:rPr>
      </w:pPr>
      <w:r w:rsidRPr="00B34F8B">
        <w:rPr>
          <w:rFonts w:asciiTheme="minorHAnsi" w:hAnsiTheme="minorHAnsi"/>
          <w:lang w:val="sk-SK"/>
        </w:rPr>
        <w:t xml:space="preserve">Výsledkom práce na Etape 3 bolo vybratie štyroch čiastkových alternatív Riadiacim výborom, ktorý dňa </w:t>
      </w:r>
      <w:r w:rsidR="009265A8" w:rsidRPr="00B34F8B">
        <w:rPr>
          <w:rFonts w:asciiTheme="minorHAnsi" w:hAnsiTheme="minorHAnsi"/>
          <w:lang w:val="sk-SK"/>
        </w:rPr>
        <w:t xml:space="preserve">    </w:t>
      </w:r>
      <w:r w:rsidRPr="00B34F8B">
        <w:rPr>
          <w:rFonts w:asciiTheme="minorHAnsi" w:hAnsiTheme="minorHAnsi"/>
          <w:lang w:val="sk-SK"/>
        </w:rPr>
        <w:t>17. 7. 2015 vybral tieto alternatívy:</w:t>
      </w:r>
    </w:p>
    <w:p w14:paraId="4DDE5EC6" w14:textId="77777777" w:rsidR="001C722B" w:rsidRPr="00B34F8B" w:rsidRDefault="001C722B" w:rsidP="00B7744F">
      <w:pPr>
        <w:rPr>
          <w:rFonts w:asciiTheme="minorHAnsi" w:hAnsiTheme="minorHAnsi"/>
          <w:b/>
          <w:lang w:val="sk-SK"/>
        </w:rPr>
      </w:pPr>
    </w:p>
    <w:p w14:paraId="62087826" w14:textId="77777777" w:rsidR="00B7744F" w:rsidRPr="00B34F8B" w:rsidRDefault="00B7744F" w:rsidP="00B7744F">
      <w:pPr>
        <w:rPr>
          <w:rFonts w:asciiTheme="minorHAnsi" w:hAnsiTheme="minorHAnsi"/>
          <w:b/>
          <w:lang w:val="sk-SK"/>
        </w:rPr>
      </w:pPr>
      <w:r w:rsidRPr="00B34F8B">
        <w:rPr>
          <w:rFonts w:asciiTheme="minorHAnsi" w:hAnsiTheme="minorHAnsi"/>
          <w:b/>
          <w:lang w:val="sk-SK"/>
        </w:rPr>
        <w:t>Alternatíva 1.1 v úseku Žilina - Košice</w:t>
      </w:r>
    </w:p>
    <w:p w14:paraId="79F64176" w14:textId="77777777" w:rsidR="00B7744F" w:rsidRPr="00B34F8B" w:rsidRDefault="00B7744F" w:rsidP="00B7744F">
      <w:pPr>
        <w:rPr>
          <w:rFonts w:asciiTheme="minorHAnsi" w:hAnsiTheme="minorHAnsi"/>
          <w:lang w:val="sk-SK"/>
        </w:rPr>
      </w:pPr>
      <w:r w:rsidRPr="00B34F8B">
        <w:rPr>
          <w:rFonts w:asciiTheme="minorHAnsi" w:hAnsiTheme="minorHAnsi"/>
          <w:lang w:val="sk-SK"/>
        </w:rPr>
        <w:t>Alternatíva zohľadňuje splnenie podmienky výhľadového (nového) taktového GVD 2020 so skrátením jazdného času na úrovni 20 -23 minút a s čiastočne pravidelným rozložením úspory jazdného času.</w:t>
      </w:r>
    </w:p>
    <w:p w14:paraId="773A4F23" w14:textId="77777777" w:rsidR="00B7744F" w:rsidRPr="00B34F8B" w:rsidRDefault="00B7744F" w:rsidP="00B7744F">
      <w:pPr>
        <w:rPr>
          <w:rFonts w:asciiTheme="minorHAnsi" w:hAnsiTheme="minorHAnsi"/>
          <w:lang w:val="sk-SK"/>
        </w:rPr>
      </w:pPr>
      <w:r w:rsidRPr="00B34F8B">
        <w:rPr>
          <w:rFonts w:asciiTheme="minorHAnsi" w:hAnsiTheme="minorHAnsi"/>
          <w:lang w:val="sk-SK"/>
        </w:rPr>
        <w:t>Splnenie cieľa rozsiahlej minimalizácie investičných nákladov sa dosahuje využívaním čo najväčšieho rozsahu súčasného trasovania trate.</w:t>
      </w:r>
    </w:p>
    <w:p w14:paraId="12FAFAE9" w14:textId="77777777" w:rsidR="00B7744F" w:rsidRPr="00B34F8B" w:rsidRDefault="00B7744F" w:rsidP="00B7744F">
      <w:pPr>
        <w:rPr>
          <w:rFonts w:asciiTheme="minorHAnsi" w:hAnsiTheme="minorHAnsi"/>
          <w:lang w:val="sk-SK"/>
        </w:rPr>
      </w:pPr>
      <w:r w:rsidRPr="00B34F8B">
        <w:rPr>
          <w:rFonts w:asciiTheme="minorHAnsi" w:hAnsiTheme="minorHAnsi"/>
          <w:lang w:val="sk-SK"/>
        </w:rPr>
        <w:t>Sú používané úseky s rýchlosťami 120 a 140 km/h s výnimočnými lokálnymi rýchlostnými obmedzeniami z dôvodu vysokej technickej a investičnej náročnosti (9 zo 59 čiastkových úsekov). Všetky úseky – v pôvodnej trase aj v preložke – spĺňajú európske parametre interoperability.</w:t>
      </w:r>
    </w:p>
    <w:p w14:paraId="41788699" w14:textId="77777777" w:rsidR="00B7744F" w:rsidRPr="00B34F8B" w:rsidRDefault="00B7744F" w:rsidP="00B7744F">
      <w:pPr>
        <w:rPr>
          <w:rFonts w:asciiTheme="minorHAnsi" w:hAnsiTheme="minorHAnsi"/>
          <w:lang w:val="sk-SK"/>
        </w:rPr>
      </w:pPr>
      <w:r w:rsidRPr="00B34F8B">
        <w:rPr>
          <w:rFonts w:asciiTheme="minorHAnsi" w:hAnsiTheme="minorHAnsi"/>
          <w:lang w:val="sk-SK"/>
        </w:rPr>
        <w:t>Výsledná priemerná rýchlosť 121 km/h.</w:t>
      </w:r>
    </w:p>
    <w:p w14:paraId="363290DB" w14:textId="77777777" w:rsidR="00904FF6" w:rsidRDefault="00904FF6" w:rsidP="00B7744F">
      <w:pPr>
        <w:rPr>
          <w:rFonts w:asciiTheme="minorHAnsi" w:hAnsiTheme="minorHAnsi"/>
          <w:b/>
          <w:lang w:val="sk-SK"/>
        </w:rPr>
      </w:pPr>
    </w:p>
    <w:p w14:paraId="24D08F6A" w14:textId="77777777" w:rsidR="00B7744F" w:rsidRPr="00B34F8B" w:rsidRDefault="00B7744F" w:rsidP="00B7744F">
      <w:pPr>
        <w:rPr>
          <w:rFonts w:asciiTheme="minorHAnsi" w:hAnsiTheme="minorHAnsi"/>
          <w:b/>
          <w:lang w:val="sk-SK"/>
        </w:rPr>
      </w:pPr>
      <w:r w:rsidRPr="00B34F8B">
        <w:rPr>
          <w:rFonts w:asciiTheme="minorHAnsi" w:hAnsiTheme="minorHAnsi"/>
          <w:b/>
          <w:lang w:val="sk-SK"/>
        </w:rPr>
        <w:t>Alternatíva 2.3 v úseku Žilina - Košice</w:t>
      </w:r>
    </w:p>
    <w:p w14:paraId="701AA108" w14:textId="77777777" w:rsidR="00B7744F" w:rsidRPr="00B34F8B" w:rsidRDefault="00B7744F" w:rsidP="00B7744F">
      <w:pPr>
        <w:rPr>
          <w:rFonts w:asciiTheme="minorHAnsi" w:hAnsiTheme="minorHAnsi"/>
          <w:lang w:val="sk-SK"/>
        </w:rPr>
      </w:pPr>
      <w:r w:rsidRPr="00B34F8B">
        <w:rPr>
          <w:rFonts w:asciiTheme="minorHAnsi" w:hAnsiTheme="minorHAnsi"/>
          <w:lang w:val="sk-SK"/>
        </w:rPr>
        <w:t>Alternatíva zohľadňuje splnenie podmienky výhľadového (nového) taktového GVD 2020 a zvýšenie konkurencieschopnosti železničnej dopravy voči IAD na základnú úroveň skrátením jazdného času na úrovni 30 -40 minút a s čiastočne pravidelným rozložením úspory jazdného času.</w:t>
      </w:r>
    </w:p>
    <w:p w14:paraId="48A0B3B4" w14:textId="77777777" w:rsidR="00B7744F" w:rsidRPr="00B34F8B" w:rsidRDefault="00B7744F" w:rsidP="00B7744F">
      <w:pPr>
        <w:rPr>
          <w:rFonts w:asciiTheme="minorHAnsi" w:hAnsiTheme="minorHAnsi"/>
          <w:lang w:val="sk-SK"/>
        </w:rPr>
      </w:pPr>
      <w:r w:rsidRPr="00B34F8B">
        <w:rPr>
          <w:rFonts w:asciiTheme="minorHAnsi" w:hAnsiTheme="minorHAnsi"/>
          <w:lang w:val="sk-SK"/>
        </w:rPr>
        <w:t>Sú používané úseky s rýchlosťami 120, 140 a 160 km/h s výraznejším využitím preložiek pri zohľadnení ekonomickej efektívnosti (5 zo 59 čiastkových úsekov).</w:t>
      </w:r>
    </w:p>
    <w:p w14:paraId="581AEDB6" w14:textId="77777777" w:rsidR="00B7744F" w:rsidRPr="00B34F8B" w:rsidRDefault="00B7744F" w:rsidP="00B7744F">
      <w:pPr>
        <w:rPr>
          <w:rFonts w:asciiTheme="minorHAnsi" w:hAnsiTheme="minorHAnsi"/>
          <w:lang w:val="sk-SK"/>
        </w:rPr>
      </w:pPr>
      <w:r w:rsidRPr="00B34F8B">
        <w:rPr>
          <w:rFonts w:asciiTheme="minorHAnsi" w:hAnsiTheme="minorHAnsi"/>
          <w:lang w:val="sk-SK"/>
        </w:rPr>
        <w:t>Časť lokálnych rýchlostných obmedzení z dôvodu vysokej technickej investičnej náročnosti je ponechaná.</w:t>
      </w:r>
    </w:p>
    <w:p w14:paraId="1C1E397C" w14:textId="77777777" w:rsidR="00B7744F" w:rsidRPr="00B34F8B" w:rsidRDefault="00B7744F" w:rsidP="00B7744F">
      <w:pPr>
        <w:rPr>
          <w:rFonts w:asciiTheme="minorHAnsi" w:hAnsiTheme="minorHAnsi"/>
          <w:lang w:val="sk-SK"/>
        </w:rPr>
      </w:pPr>
      <w:r w:rsidRPr="00B34F8B">
        <w:rPr>
          <w:rFonts w:asciiTheme="minorHAnsi" w:hAnsiTheme="minorHAnsi"/>
          <w:lang w:val="sk-SK"/>
        </w:rPr>
        <w:t>Výsledná priemerná rýchlosť 136 km/h.</w:t>
      </w:r>
    </w:p>
    <w:p w14:paraId="4E8FFFC5" w14:textId="77777777" w:rsidR="00B7744F" w:rsidRPr="00B34F8B" w:rsidRDefault="00B7744F" w:rsidP="00B7744F">
      <w:pPr>
        <w:rPr>
          <w:rFonts w:asciiTheme="minorHAnsi" w:hAnsiTheme="minorHAnsi"/>
          <w:b/>
          <w:lang w:val="sk-SK"/>
        </w:rPr>
      </w:pPr>
    </w:p>
    <w:p w14:paraId="05540B7A" w14:textId="77777777" w:rsidR="00B7744F" w:rsidRPr="00B34F8B" w:rsidRDefault="00B7744F" w:rsidP="00B7744F">
      <w:pPr>
        <w:rPr>
          <w:rFonts w:asciiTheme="minorHAnsi" w:hAnsiTheme="minorHAnsi"/>
          <w:b/>
          <w:lang w:val="sk-SK"/>
        </w:rPr>
      </w:pPr>
      <w:r w:rsidRPr="00B34F8B">
        <w:rPr>
          <w:rFonts w:asciiTheme="minorHAnsi" w:hAnsiTheme="minorHAnsi"/>
          <w:b/>
          <w:lang w:val="sk-SK"/>
        </w:rPr>
        <w:t>Alternatíva 3.1 v úseku Žilina - Košice</w:t>
      </w:r>
    </w:p>
    <w:p w14:paraId="0448F1CF" w14:textId="77777777" w:rsidR="00B7744F" w:rsidRPr="00B34F8B" w:rsidRDefault="00B7744F" w:rsidP="00B7744F">
      <w:pPr>
        <w:rPr>
          <w:rFonts w:asciiTheme="minorHAnsi" w:hAnsiTheme="minorHAnsi"/>
          <w:lang w:val="sk-SK"/>
        </w:rPr>
      </w:pPr>
      <w:r w:rsidRPr="00B34F8B">
        <w:rPr>
          <w:rFonts w:asciiTheme="minorHAnsi" w:hAnsiTheme="minorHAnsi"/>
          <w:lang w:val="sk-SK"/>
        </w:rPr>
        <w:t>Alternatíva zohľadňuje splnenie podmienky výhľadového (nového) taktového GVD 2020 a zvýšenie konkurencieschopnosti železničnej dopravy voči IAD na výraznú úroveň skrátením jazdného času na úrovni viac ako 40 minút a s čiastočne pravidelným rozložením úspory jazdného času.</w:t>
      </w:r>
    </w:p>
    <w:p w14:paraId="7D71454C" w14:textId="77777777" w:rsidR="00B7744F" w:rsidRPr="00B34F8B" w:rsidRDefault="00B7744F" w:rsidP="00B7744F">
      <w:pPr>
        <w:rPr>
          <w:rFonts w:asciiTheme="minorHAnsi" w:hAnsiTheme="minorHAnsi"/>
          <w:lang w:val="sk-SK"/>
        </w:rPr>
      </w:pPr>
      <w:r w:rsidRPr="00B34F8B">
        <w:rPr>
          <w:rFonts w:asciiTheme="minorHAnsi" w:hAnsiTheme="minorHAnsi"/>
          <w:lang w:val="sk-SK"/>
        </w:rPr>
        <w:lastRenderedPageBreak/>
        <w:t>Sú používané úseky s rýchlosťami 120, 140 a 160 km/h s ešte rozsiahlejším využitím preložiek ako pri alternatíve 2.3 pri zohľadnení ekonomickej efektívnosti (5 zo 59 čiastkových úsekov).</w:t>
      </w:r>
    </w:p>
    <w:p w14:paraId="7D7C702A" w14:textId="77777777" w:rsidR="00B7744F" w:rsidRPr="00B34F8B" w:rsidRDefault="00B7744F" w:rsidP="00B7744F">
      <w:pPr>
        <w:rPr>
          <w:rFonts w:asciiTheme="minorHAnsi" w:hAnsiTheme="minorHAnsi"/>
          <w:lang w:val="sk-SK"/>
        </w:rPr>
      </w:pPr>
      <w:r w:rsidRPr="00B34F8B">
        <w:rPr>
          <w:rFonts w:asciiTheme="minorHAnsi" w:hAnsiTheme="minorHAnsi"/>
          <w:lang w:val="sk-SK"/>
        </w:rPr>
        <w:t>Časť lokálnych rýchlostných obmedzení z dôvodu vysokej technickej investičnej náročnosti je ponechaná.</w:t>
      </w:r>
    </w:p>
    <w:p w14:paraId="29E7E954" w14:textId="77777777" w:rsidR="00B7744F" w:rsidRPr="00B34F8B" w:rsidRDefault="00B7744F" w:rsidP="00B7744F">
      <w:pPr>
        <w:rPr>
          <w:rFonts w:asciiTheme="minorHAnsi" w:hAnsiTheme="minorHAnsi"/>
          <w:lang w:val="sk-SK"/>
        </w:rPr>
      </w:pPr>
      <w:r w:rsidRPr="00B34F8B">
        <w:rPr>
          <w:rFonts w:asciiTheme="minorHAnsi" w:hAnsiTheme="minorHAnsi"/>
          <w:lang w:val="sk-SK"/>
        </w:rPr>
        <w:t>Výsledná priemerná rýchlosť 141 km/h.</w:t>
      </w:r>
    </w:p>
    <w:p w14:paraId="2E1BE0DB" w14:textId="77777777" w:rsidR="00B7744F" w:rsidRPr="00B34F8B" w:rsidRDefault="00B7744F" w:rsidP="00B7744F">
      <w:pPr>
        <w:rPr>
          <w:rFonts w:asciiTheme="minorHAnsi" w:hAnsiTheme="minorHAnsi"/>
          <w:b/>
          <w:lang w:val="sk-SK"/>
        </w:rPr>
      </w:pPr>
      <w:r w:rsidRPr="00B34F8B">
        <w:rPr>
          <w:rFonts w:asciiTheme="minorHAnsi" w:hAnsiTheme="minorHAnsi"/>
          <w:b/>
          <w:lang w:val="sk-SK"/>
        </w:rPr>
        <w:t>Alternatíva 3.2 v úseku Žilina - Košice</w:t>
      </w:r>
    </w:p>
    <w:p w14:paraId="7E8DEDB9" w14:textId="77777777" w:rsidR="00B7744F" w:rsidRPr="00B34F8B" w:rsidRDefault="00B7744F" w:rsidP="00B7744F">
      <w:pPr>
        <w:rPr>
          <w:rFonts w:asciiTheme="minorHAnsi" w:hAnsiTheme="minorHAnsi"/>
          <w:lang w:val="sk-SK"/>
        </w:rPr>
      </w:pPr>
      <w:r w:rsidRPr="00B34F8B">
        <w:rPr>
          <w:rFonts w:asciiTheme="minorHAnsi" w:hAnsiTheme="minorHAnsi"/>
          <w:lang w:val="sk-SK"/>
        </w:rPr>
        <w:t>Alternatíva 3.2 je zhodná s alternatívou 3.1 okrem úseku 12C – 12F (Hrboltová - Krpeľany). Tento úsek je navrhnutý na 160 km/h s úplnou preložkou trate s tunelom Veľká Fatra.</w:t>
      </w:r>
    </w:p>
    <w:p w14:paraId="25E5CCF1" w14:textId="77777777" w:rsidR="00B7744F" w:rsidRPr="00B34F8B" w:rsidRDefault="00B7744F" w:rsidP="00B7744F">
      <w:pPr>
        <w:rPr>
          <w:rFonts w:asciiTheme="minorHAnsi" w:hAnsiTheme="minorHAnsi"/>
          <w:lang w:val="sk-SK"/>
        </w:rPr>
      </w:pPr>
      <w:r w:rsidRPr="00B34F8B">
        <w:rPr>
          <w:rFonts w:asciiTheme="minorHAnsi" w:hAnsiTheme="minorHAnsi"/>
          <w:lang w:val="sk-SK"/>
        </w:rPr>
        <w:t>Výsledná priemerná rýchlosť 144 km/h.</w:t>
      </w:r>
    </w:p>
    <w:p w14:paraId="5AE6D409" w14:textId="77777777" w:rsidR="00B7744F" w:rsidRPr="00B34F8B" w:rsidRDefault="00B7744F" w:rsidP="00B7744F">
      <w:pPr>
        <w:rPr>
          <w:rFonts w:asciiTheme="minorHAnsi" w:hAnsiTheme="minorHAnsi"/>
          <w:b/>
          <w:lang w:val="sk-SK"/>
        </w:rPr>
      </w:pPr>
      <w:r w:rsidRPr="00B34F8B">
        <w:rPr>
          <w:rFonts w:asciiTheme="minorHAnsi" w:hAnsiTheme="minorHAnsi"/>
          <w:b/>
          <w:lang w:val="sk-SK"/>
        </w:rPr>
        <w:t>Alternatíva 1.1 v úseku Košice – Čierna nad Tisou</w:t>
      </w:r>
    </w:p>
    <w:p w14:paraId="646154C7" w14:textId="77777777" w:rsidR="00B7744F" w:rsidRPr="00FC3BA6" w:rsidRDefault="00B7744F" w:rsidP="00B7744F">
      <w:pPr>
        <w:rPr>
          <w:rFonts w:asciiTheme="minorHAnsi" w:hAnsiTheme="minorHAnsi"/>
          <w:lang w:val="sk-SK"/>
        </w:rPr>
      </w:pPr>
      <w:r w:rsidRPr="00B34F8B">
        <w:rPr>
          <w:rFonts w:asciiTheme="minorHAnsi" w:hAnsiTheme="minorHAnsi"/>
          <w:lang w:val="sk-SK"/>
        </w:rPr>
        <w:t xml:space="preserve">Alternatíva 1.1 postúpila do hodnotenia CBA ako invariantné riešenie úseku Košice – Čierna nad Tisou. Hlavný cieľ alternatívy je minimalizovanie investičných nákladov, avšak pri plnom splnení podmienok interoperability európskeho dopravného priestoru. Povolená výnimka na splnenie plných parametrov aktualizovaného európskeho </w:t>
      </w:r>
      <w:r w:rsidRPr="00FC3BA6">
        <w:rPr>
          <w:rFonts w:asciiTheme="minorHAnsi" w:hAnsiTheme="minorHAnsi"/>
          <w:lang w:val="sk-SK"/>
        </w:rPr>
        <w:t>dokumentu  Technické špecifikácie interoperability je zníženie traťovej rýchlosti na 100 km/h v úsekoch s neprimeranými investičnými nákladmi. Alternatíva využíva súčasné trasovanie trate, iba výnimočne sú navrhnuté preložky.</w:t>
      </w:r>
    </w:p>
    <w:p w14:paraId="45E02B88" w14:textId="77777777" w:rsidR="005044CE" w:rsidRPr="00FC3BA6" w:rsidRDefault="005044CE" w:rsidP="00B7744F">
      <w:pPr>
        <w:rPr>
          <w:rFonts w:asciiTheme="minorHAnsi" w:hAnsiTheme="minorHAnsi"/>
          <w:lang w:val="sk-SK"/>
        </w:rPr>
      </w:pPr>
    </w:p>
    <w:p w14:paraId="56D9727D" w14:textId="79AC73E7" w:rsidR="005044CE" w:rsidRPr="00FC3BA6" w:rsidRDefault="005044CE" w:rsidP="00B7744F">
      <w:pPr>
        <w:rPr>
          <w:rFonts w:asciiTheme="minorHAnsi" w:hAnsiTheme="minorHAnsi"/>
          <w:b/>
          <w:lang w:val="sk-SK"/>
        </w:rPr>
      </w:pPr>
      <w:r w:rsidRPr="00FC3BA6">
        <w:rPr>
          <w:rFonts w:asciiTheme="minorHAnsi" w:hAnsiTheme="minorHAnsi"/>
          <w:b/>
          <w:lang w:val="sk-SK"/>
        </w:rPr>
        <w:t>Alternatíva bez projektu</w:t>
      </w:r>
    </w:p>
    <w:p w14:paraId="096826F0" w14:textId="77777777" w:rsidR="001C722B" w:rsidRPr="00FC3BA6" w:rsidRDefault="005044CE" w:rsidP="00B7744F">
      <w:pPr>
        <w:rPr>
          <w:rFonts w:asciiTheme="minorHAnsi" w:hAnsiTheme="minorHAnsi"/>
          <w:lang w:val="sk-SK"/>
        </w:rPr>
      </w:pPr>
      <w:r w:rsidRPr="00FC3BA6">
        <w:rPr>
          <w:rFonts w:asciiTheme="minorHAnsi" w:hAnsiTheme="minorHAnsi"/>
          <w:lang w:val="sk-SK"/>
        </w:rPr>
        <w:t xml:space="preserve">Alternatíva „bez projektu“ predstavuje alternatívu údržby trate, ktorá by nastala bez implementáciu niektorej modernizačnej alternatívy. </w:t>
      </w:r>
    </w:p>
    <w:p w14:paraId="5822E5FF" w14:textId="77777777" w:rsidR="001C722B" w:rsidRPr="00FC3BA6" w:rsidRDefault="001C722B" w:rsidP="001C722B">
      <w:pPr>
        <w:rPr>
          <w:rFonts w:asciiTheme="minorHAnsi" w:hAnsiTheme="minorHAnsi"/>
          <w:lang w:val="sk-SK"/>
        </w:rPr>
      </w:pPr>
      <w:r w:rsidRPr="00FC3BA6">
        <w:rPr>
          <w:rFonts w:asciiTheme="minorHAnsi" w:hAnsiTheme="minorHAnsi"/>
          <w:lang w:val="sk-SK"/>
        </w:rPr>
        <w:t>Z pohľadu logického ide o variant „urobiť minimum“.</w:t>
      </w:r>
    </w:p>
    <w:p w14:paraId="1BECDB04" w14:textId="7BAA69D3" w:rsidR="005044CE" w:rsidRPr="00FC3BA6" w:rsidRDefault="005044CE" w:rsidP="00B7744F">
      <w:pPr>
        <w:rPr>
          <w:rFonts w:asciiTheme="minorHAnsi" w:hAnsiTheme="minorHAnsi"/>
          <w:lang w:val="sk-SK"/>
        </w:rPr>
      </w:pPr>
      <w:r w:rsidRPr="00FC3BA6">
        <w:rPr>
          <w:rFonts w:asciiTheme="minorHAnsi" w:hAnsiTheme="minorHAnsi"/>
          <w:lang w:val="sk-SK"/>
        </w:rPr>
        <w:t>Táto alternatíva predstavuje minimálnu možnosť údržby a obnovy na udržanie prevádzkyschopnosti súčasného stavu trate, s dodržaním parametrov bezpečnosti. Sú uvažované reálne možnosti údržby pre všetky komponenty infraštruktúry – je predpokladaná buď rekonštrukcia alebo obnova zariadení v minimálnej na trhu reálne dostupnej možnosti.</w:t>
      </w:r>
    </w:p>
    <w:p w14:paraId="2DD5E1CE" w14:textId="39519D91" w:rsidR="005044CE" w:rsidRPr="00FC3BA6" w:rsidRDefault="005044CE" w:rsidP="00B7744F">
      <w:pPr>
        <w:rPr>
          <w:rFonts w:asciiTheme="minorHAnsi" w:hAnsiTheme="minorHAnsi"/>
          <w:lang w:val="sk-SK"/>
        </w:rPr>
      </w:pPr>
      <w:r w:rsidRPr="00FC3BA6">
        <w:rPr>
          <w:rFonts w:asciiTheme="minorHAnsi" w:hAnsiTheme="minorHAnsi"/>
          <w:lang w:val="sk-SK"/>
        </w:rPr>
        <w:t xml:space="preserve">V odbore koľajový spodok a zvršok je uvažované s komplexnou rekonštrukciou v minimálnom rozsahu – s obnovou železničného telesa iba výrazne problematických lokalít a s obnovou železničného zvršku v celom úseku vzhľadom na vek a technický stav železničného zvršku. </w:t>
      </w:r>
      <w:r w:rsidR="00674FEB" w:rsidRPr="00FC3BA6">
        <w:rPr>
          <w:rFonts w:asciiTheme="minorHAnsi" w:hAnsiTheme="minorHAnsi"/>
          <w:lang w:val="sk-SK"/>
        </w:rPr>
        <w:t>Sú použité jednotkové ceny skutočne realizovanej rekonštrukcie v minimálnom rozsahu – Kom</w:t>
      </w:r>
      <w:r w:rsidR="00AB650F" w:rsidRPr="00FC3BA6">
        <w:rPr>
          <w:rFonts w:asciiTheme="minorHAnsi" w:hAnsiTheme="minorHAnsi"/>
          <w:lang w:val="sk-SK"/>
        </w:rPr>
        <w:t>p</w:t>
      </w:r>
      <w:r w:rsidR="00674FEB" w:rsidRPr="00FC3BA6">
        <w:rPr>
          <w:rFonts w:asciiTheme="minorHAnsi" w:hAnsiTheme="minorHAnsi"/>
          <w:lang w:val="sk-SK"/>
        </w:rPr>
        <w:t>lexnej rekonštrukcie v úseku Vrútky – Varín, realizovanom v roku 2012.</w:t>
      </w:r>
      <w:r w:rsidR="00AB650F" w:rsidRPr="00FC3BA6">
        <w:rPr>
          <w:rFonts w:asciiTheme="minorHAnsi" w:hAnsiTheme="minorHAnsi"/>
          <w:lang w:val="sk-SK"/>
        </w:rPr>
        <w:t xml:space="preserve"> Nedôjde k zvýšeniu traťovej rýchlosti, okrem prípadov súčasných havarijných stavov a nedôjde k zvýšeniu únosnosti železničného spodku a zvršku čím nemôžu byť odstránené obmedzenia rýchlosti pre ťažké rušne (prechodnosti 3 - s priečnymi účinkami na trať viac ako 60 kN)</w:t>
      </w:r>
      <w:r w:rsidR="00DE4163" w:rsidRPr="00FC3BA6">
        <w:rPr>
          <w:rFonts w:asciiTheme="minorHAnsi" w:hAnsiTheme="minorHAnsi"/>
          <w:lang w:val="sk-SK"/>
        </w:rPr>
        <w:t>.</w:t>
      </w:r>
    </w:p>
    <w:p w14:paraId="5072BDB4" w14:textId="7576C77E" w:rsidR="005044CE" w:rsidRPr="00FC3BA6" w:rsidRDefault="005044CE" w:rsidP="00B7744F">
      <w:pPr>
        <w:rPr>
          <w:rFonts w:asciiTheme="minorHAnsi" w:hAnsiTheme="minorHAnsi"/>
          <w:lang w:val="sk-SK"/>
        </w:rPr>
      </w:pPr>
      <w:r w:rsidRPr="00FC3BA6">
        <w:rPr>
          <w:rFonts w:asciiTheme="minorHAnsi" w:hAnsiTheme="minorHAnsi"/>
          <w:lang w:val="sk-SK"/>
        </w:rPr>
        <w:t>V odbore umelých stavieb je uvažované s obnovou mostných objektov v plnom rozsahu vzhľadom na vek objektov a ich technický stav</w:t>
      </w:r>
      <w:r w:rsidR="00674FEB" w:rsidRPr="00FC3BA6">
        <w:rPr>
          <w:rFonts w:asciiTheme="minorHAnsi" w:hAnsiTheme="minorHAnsi"/>
          <w:lang w:val="sk-SK"/>
        </w:rPr>
        <w:t>.</w:t>
      </w:r>
      <w:r w:rsidR="006041C6" w:rsidRPr="00FC3BA6">
        <w:rPr>
          <w:rFonts w:asciiTheme="minorHAnsi" w:hAnsiTheme="minorHAnsi"/>
          <w:lang w:val="sk-SK"/>
        </w:rPr>
        <w:t xml:space="preserve"> Sú použité základné minimálne rozsahy rekonštrukcií s využitím moderných, ale neprogresívnych technológií.</w:t>
      </w:r>
      <w:r w:rsidR="001C722B" w:rsidRPr="00FC3BA6">
        <w:rPr>
          <w:rFonts w:asciiTheme="minorHAnsi" w:hAnsiTheme="minorHAnsi"/>
          <w:lang w:val="sk-SK"/>
        </w:rPr>
        <w:t xml:space="preserve"> Uvažované sú však len tie objekty, ktoré je potrebné, vzhľadom na zvolené intervaly stredných opráv 50 rokov, rekonštruovať v časovom období totožnom s výstavbou modernizačných alternatív. Riešiteľ predpokladá dostatočnú údržbu objektov na dodržanie intervalu pre strednú opravu. So zvýšením potrebných prevádzkových nákladov je kalkulované v kapitole „prevádzkové náklady“.</w:t>
      </w:r>
    </w:p>
    <w:p w14:paraId="43F2DB72" w14:textId="2ED79D65" w:rsidR="005044CE" w:rsidRPr="00FC3BA6" w:rsidRDefault="00674FEB" w:rsidP="00B7744F">
      <w:pPr>
        <w:rPr>
          <w:rFonts w:asciiTheme="minorHAnsi" w:hAnsiTheme="minorHAnsi"/>
          <w:lang w:val="sk-SK"/>
        </w:rPr>
      </w:pPr>
      <w:r w:rsidRPr="00FC3BA6">
        <w:rPr>
          <w:rFonts w:asciiTheme="minorHAnsi" w:hAnsiTheme="minorHAnsi"/>
          <w:lang w:val="sk-SK"/>
        </w:rPr>
        <w:t>Odbory zabezpečovacie zariadenia a oznamovacia zariadenia predstavujú</w:t>
      </w:r>
      <w:r w:rsidR="0092767B" w:rsidRPr="00FC3BA6">
        <w:rPr>
          <w:rFonts w:asciiTheme="minorHAnsi" w:hAnsiTheme="minorHAnsi"/>
          <w:lang w:val="sk-SK"/>
        </w:rPr>
        <w:t xml:space="preserve"> rovnako</w:t>
      </w:r>
      <w:r w:rsidRPr="00FC3BA6">
        <w:rPr>
          <w:rFonts w:asciiTheme="minorHAnsi" w:hAnsiTheme="minorHAnsi"/>
          <w:lang w:val="sk-SK"/>
        </w:rPr>
        <w:t xml:space="preserve"> </w:t>
      </w:r>
      <w:r w:rsidR="005C1F42" w:rsidRPr="00FC3BA6">
        <w:rPr>
          <w:rFonts w:asciiTheme="minorHAnsi" w:hAnsiTheme="minorHAnsi"/>
          <w:lang w:val="sk-SK"/>
        </w:rPr>
        <w:t>minimálny rozsah investície – v tomto prípade neexistujú iné trhové možnosti ako použiť moderné zabezpečovacie a oznamovacie zariadenie. Ako hlavný prvok sú použité elektronické stavadlá. Nie je zavedený systém ETCS, GSM-R ani diaľkové riadenie dopravy.</w:t>
      </w:r>
    </w:p>
    <w:p w14:paraId="20BE0263" w14:textId="162ADCE0" w:rsidR="0092767B" w:rsidRDefault="0092767B" w:rsidP="00B7744F">
      <w:pPr>
        <w:rPr>
          <w:rFonts w:asciiTheme="minorHAnsi" w:hAnsiTheme="minorHAnsi"/>
          <w:lang w:val="sk-SK"/>
        </w:rPr>
      </w:pPr>
      <w:r w:rsidRPr="00FC3BA6">
        <w:rPr>
          <w:rFonts w:asciiTheme="minorHAnsi" w:hAnsiTheme="minorHAnsi"/>
          <w:lang w:val="sk-SK"/>
        </w:rPr>
        <w:t>Trakčný napájací systém je navrhnutý na kompletnú prestavbu z dôvodu veku a technického stavu, avšak bez vylepšovania výkonnosti napájacích zariadení.</w:t>
      </w:r>
    </w:p>
    <w:p w14:paraId="6D4A0395" w14:textId="77777777" w:rsidR="00FC3BA6" w:rsidRPr="00FC3BA6" w:rsidRDefault="00FC3BA6" w:rsidP="00B7744F">
      <w:pPr>
        <w:rPr>
          <w:rFonts w:asciiTheme="minorHAnsi" w:hAnsiTheme="minorHAnsi"/>
          <w:lang w:val="sk-SK"/>
        </w:rPr>
      </w:pPr>
    </w:p>
    <w:p w14:paraId="6F097960" w14:textId="4630C167" w:rsidR="006041C6" w:rsidRPr="00FC3BA6" w:rsidRDefault="006041C6" w:rsidP="00B7744F">
      <w:pPr>
        <w:rPr>
          <w:rFonts w:asciiTheme="minorHAnsi" w:hAnsiTheme="minorHAnsi"/>
          <w:b/>
          <w:lang w:val="sk-SK"/>
        </w:rPr>
      </w:pPr>
      <w:r w:rsidRPr="00FC3BA6">
        <w:rPr>
          <w:rFonts w:asciiTheme="minorHAnsi" w:hAnsiTheme="minorHAnsi"/>
          <w:b/>
          <w:lang w:val="sk-SK"/>
        </w:rPr>
        <w:lastRenderedPageBreak/>
        <w:t>Dopad alternatívy „urobiť minimum“ na prevádzku</w:t>
      </w:r>
    </w:p>
    <w:p w14:paraId="41C9D1F3" w14:textId="77777777" w:rsidR="00DE4163" w:rsidRPr="00FC3BA6" w:rsidRDefault="0092767B" w:rsidP="00B7744F">
      <w:pPr>
        <w:rPr>
          <w:rFonts w:asciiTheme="minorHAnsi" w:hAnsiTheme="minorHAnsi"/>
          <w:lang w:val="sk-SK"/>
        </w:rPr>
      </w:pPr>
      <w:r w:rsidRPr="00FC3BA6">
        <w:rPr>
          <w:rFonts w:asciiTheme="minorHAnsi" w:hAnsiTheme="minorHAnsi"/>
          <w:lang w:val="sk-SK"/>
        </w:rPr>
        <w:t>Uvedenými opatreniami bude zabezpečená prevádzkyschopnosť železničnej trate a dodržanie b</w:t>
      </w:r>
      <w:r w:rsidR="00DE4163" w:rsidRPr="00FC3BA6">
        <w:rPr>
          <w:rFonts w:asciiTheme="minorHAnsi" w:hAnsiTheme="minorHAnsi"/>
          <w:lang w:val="sk-SK"/>
        </w:rPr>
        <w:t>ezpečnosti v dostatočnej miere.</w:t>
      </w:r>
    </w:p>
    <w:p w14:paraId="63CDE6AE" w14:textId="77777777" w:rsidR="00DE4163" w:rsidRPr="00FC3BA6" w:rsidRDefault="006041C6" w:rsidP="00B7744F">
      <w:pPr>
        <w:rPr>
          <w:rFonts w:asciiTheme="minorHAnsi" w:hAnsiTheme="minorHAnsi"/>
          <w:lang w:val="sk-SK"/>
        </w:rPr>
      </w:pPr>
      <w:r w:rsidRPr="00FC3BA6">
        <w:rPr>
          <w:rFonts w:asciiTheme="minorHAnsi" w:hAnsiTheme="minorHAnsi"/>
          <w:lang w:val="sk-SK"/>
        </w:rPr>
        <w:t>Dôjde k miernemu zníženiu prevádzkovej kapacity, z dôvodu nahradenia automatických blokov (traťové zabezpečovacie zariadenie) minimálnym dostupným zariadením – automatickými hradlami. Uvedený pokles priepustnej výkonnosti bude postačovať predpokladanému rozsahu dopravy.</w:t>
      </w:r>
    </w:p>
    <w:p w14:paraId="38B5F4F2" w14:textId="2EA46D17" w:rsidR="00DE4163" w:rsidRPr="00FC3BA6" w:rsidRDefault="0092767B" w:rsidP="00B7744F">
      <w:pPr>
        <w:rPr>
          <w:rFonts w:asciiTheme="minorHAnsi" w:hAnsiTheme="minorHAnsi"/>
          <w:lang w:val="sk-SK"/>
        </w:rPr>
      </w:pPr>
      <w:r w:rsidRPr="00FC3BA6">
        <w:rPr>
          <w:rFonts w:asciiTheme="minorHAnsi" w:hAnsiTheme="minorHAnsi"/>
          <w:lang w:val="sk-SK"/>
        </w:rPr>
        <w:t>Dôjde k</w:t>
      </w:r>
      <w:r w:rsidR="006041C6" w:rsidRPr="00FC3BA6">
        <w:rPr>
          <w:rFonts w:asciiTheme="minorHAnsi" w:hAnsiTheme="minorHAnsi"/>
          <w:lang w:val="sk-SK"/>
        </w:rPr>
        <w:t xml:space="preserve"> miernemu </w:t>
      </w:r>
      <w:r w:rsidRPr="00FC3BA6">
        <w:rPr>
          <w:rFonts w:asciiTheme="minorHAnsi" w:hAnsiTheme="minorHAnsi"/>
          <w:lang w:val="sk-SK"/>
        </w:rPr>
        <w:t>zvýšeniu spoľahlivosti</w:t>
      </w:r>
      <w:r w:rsidR="006041C6" w:rsidRPr="00FC3BA6">
        <w:rPr>
          <w:rFonts w:asciiTheme="minorHAnsi" w:hAnsiTheme="minorHAnsi"/>
          <w:lang w:val="sk-SK"/>
        </w:rPr>
        <w:t xml:space="preserve"> infraštruktúry, z dôvodu zavádzania zariadení technicky vyššej úrovne (elektronických stavadiel, moderného trakčného systému). </w:t>
      </w:r>
    </w:p>
    <w:p w14:paraId="2FE8086C" w14:textId="77777777" w:rsidR="00DE4163" w:rsidRPr="00FC3BA6" w:rsidRDefault="006041C6" w:rsidP="00B7744F">
      <w:pPr>
        <w:rPr>
          <w:rFonts w:asciiTheme="minorHAnsi" w:hAnsiTheme="minorHAnsi"/>
          <w:lang w:val="sk-SK"/>
        </w:rPr>
      </w:pPr>
      <w:r w:rsidRPr="00FC3BA6">
        <w:rPr>
          <w:rFonts w:asciiTheme="minorHAnsi" w:hAnsiTheme="minorHAnsi"/>
          <w:lang w:val="sk-SK"/>
        </w:rPr>
        <w:t>Nebude možné zavádzať ťažké nákladné vlaky a vlaky osobnej dopravy s modernými rušňami s veľkým výkonmi budú fungovať v obmedzenom režime (limitovaný rozbeh vlaku). Všetky dopravne budú riadené miestne, koordinácia riadenia dopravy ostane na súčasnej úrovni (telefonicky).</w:t>
      </w:r>
    </w:p>
    <w:p w14:paraId="45887B36" w14:textId="74F9E7D0" w:rsidR="0092767B" w:rsidRPr="00FC3BA6" w:rsidRDefault="00DE4163" w:rsidP="00B7744F">
      <w:pPr>
        <w:rPr>
          <w:rFonts w:asciiTheme="minorHAnsi" w:hAnsiTheme="minorHAnsi"/>
          <w:lang w:val="sk-SK"/>
        </w:rPr>
      </w:pPr>
      <w:r w:rsidRPr="00FC3BA6">
        <w:rPr>
          <w:rFonts w:asciiTheme="minorHAnsi" w:hAnsiTheme="minorHAnsi"/>
          <w:lang w:val="sk-SK"/>
        </w:rPr>
        <w:t>Dopravná rýchlosť sa zvýši minimálne, nedôjde k systematickému zvyšovaniu rýchlostí, nezvýši sa rýchlosť vlakov s rušňami prechodnosti 3, odstránia sa niektoré miestne obmedzenia rýchlosti súvisiace s technickým stavom železničnej trate.</w:t>
      </w:r>
    </w:p>
    <w:p w14:paraId="5ADBCAEB" w14:textId="77777777" w:rsidR="00600D1C" w:rsidRPr="00B34F8B" w:rsidRDefault="00600D1C" w:rsidP="00600D1C">
      <w:pPr>
        <w:pStyle w:val="Nadpis2"/>
        <w:numPr>
          <w:ilvl w:val="1"/>
          <w:numId w:val="16"/>
        </w:numPr>
        <w:rPr>
          <w:rFonts w:asciiTheme="minorHAnsi" w:hAnsiTheme="minorHAnsi"/>
          <w:lang w:val="sk-SK"/>
        </w:rPr>
      </w:pPr>
      <w:bookmarkStart w:id="20" w:name="_Toc431234339"/>
      <w:bookmarkStart w:id="21" w:name="_Toc433694888"/>
      <w:r w:rsidRPr="00B34F8B">
        <w:rPr>
          <w:rFonts w:asciiTheme="minorHAnsi" w:hAnsiTheme="minorHAnsi"/>
          <w:lang w:val="sk-SK"/>
        </w:rPr>
        <w:t>Prognóza dopravy</w:t>
      </w:r>
      <w:bookmarkEnd w:id="20"/>
      <w:bookmarkEnd w:id="21"/>
    </w:p>
    <w:p w14:paraId="65FAFC29" w14:textId="77777777" w:rsidR="00B7744F" w:rsidRPr="00B34F8B" w:rsidRDefault="00B7744F" w:rsidP="00B7744F">
      <w:pPr>
        <w:rPr>
          <w:rFonts w:asciiTheme="minorHAnsi" w:hAnsiTheme="minorHAnsi"/>
          <w:lang w:val="sk-SK"/>
        </w:rPr>
      </w:pPr>
      <w:r w:rsidRPr="00B34F8B">
        <w:rPr>
          <w:rFonts w:asciiTheme="minorHAnsi" w:hAnsiTheme="minorHAnsi"/>
          <w:lang w:val="sk-SK"/>
        </w:rPr>
        <w:t>Prognóza dopravy je prebraná z dopravného modelu, ktorého dokumentácia tvorí samostatnú časť predkladanej štúdie.</w:t>
      </w:r>
    </w:p>
    <w:p w14:paraId="68A8A9C0" w14:textId="77777777" w:rsidR="00B7744F" w:rsidRPr="00B34F8B" w:rsidRDefault="00B7744F" w:rsidP="00B7744F">
      <w:pPr>
        <w:rPr>
          <w:rFonts w:asciiTheme="minorHAnsi" w:hAnsiTheme="minorHAnsi"/>
          <w:lang w:val="sk-SK"/>
        </w:rPr>
      </w:pPr>
      <w:r w:rsidRPr="00B34F8B">
        <w:rPr>
          <w:rFonts w:asciiTheme="minorHAnsi" w:hAnsiTheme="minorHAnsi"/>
          <w:lang w:val="sk-SK"/>
        </w:rPr>
        <w:t>Všetky vstupy dopravnej prognózy pre CBA boli prevzaté z výstupov z dopravného modelu.</w:t>
      </w:r>
    </w:p>
    <w:p w14:paraId="78F24A29" w14:textId="77777777" w:rsidR="00600D1C" w:rsidRPr="00B34F8B" w:rsidRDefault="00600D1C" w:rsidP="00600D1C">
      <w:pPr>
        <w:pStyle w:val="Nadpis2"/>
        <w:numPr>
          <w:ilvl w:val="1"/>
          <w:numId w:val="16"/>
        </w:numPr>
        <w:rPr>
          <w:rFonts w:asciiTheme="minorHAnsi" w:hAnsiTheme="minorHAnsi"/>
          <w:lang w:val="sk-SK"/>
        </w:rPr>
      </w:pPr>
      <w:bookmarkStart w:id="22" w:name="_Toc431234340"/>
      <w:bookmarkStart w:id="23" w:name="_Toc433694889"/>
      <w:r w:rsidRPr="00B34F8B">
        <w:rPr>
          <w:rFonts w:asciiTheme="minorHAnsi" w:hAnsiTheme="minorHAnsi"/>
          <w:lang w:val="sk-SK"/>
        </w:rPr>
        <w:t>Celkové investičné náklady</w:t>
      </w:r>
      <w:bookmarkEnd w:id="22"/>
      <w:bookmarkEnd w:id="23"/>
      <w:r w:rsidRPr="00B34F8B">
        <w:rPr>
          <w:rFonts w:asciiTheme="minorHAnsi" w:hAnsiTheme="minorHAnsi"/>
          <w:lang w:val="sk-SK"/>
        </w:rPr>
        <w:t xml:space="preserve"> </w:t>
      </w:r>
    </w:p>
    <w:p w14:paraId="0213FC03" w14:textId="77777777" w:rsidR="00600D1C" w:rsidRPr="00B34F8B" w:rsidRDefault="00600D1C" w:rsidP="00600D1C">
      <w:pPr>
        <w:rPr>
          <w:rFonts w:asciiTheme="minorHAnsi" w:hAnsiTheme="minorHAnsi"/>
          <w:lang w:val="sk-SK"/>
        </w:rPr>
      </w:pPr>
      <w:r w:rsidRPr="00B34F8B">
        <w:rPr>
          <w:rFonts w:asciiTheme="minorHAnsi" w:hAnsiTheme="minorHAnsi"/>
          <w:lang w:val="sk-SK"/>
        </w:rPr>
        <w:t>Investičné náklady modernizačných alternatív – alternatív „urobiť niečo“ – vychádzajú z technických návrhov jednotlivých posudzovaných alternatív a z odhadov základných rozpočtových nákladov.</w:t>
      </w:r>
    </w:p>
    <w:p w14:paraId="53B7AEF8" w14:textId="4DCF5176" w:rsidR="00600D1C" w:rsidRPr="00B34F8B" w:rsidRDefault="00600D1C" w:rsidP="00600D1C">
      <w:pPr>
        <w:rPr>
          <w:rFonts w:asciiTheme="minorHAnsi" w:hAnsiTheme="minorHAnsi"/>
          <w:lang w:val="sk-SK"/>
        </w:rPr>
      </w:pPr>
      <w:r w:rsidRPr="00B34F8B">
        <w:rPr>
          <w:rFonts w:asciiTheme="minorHAnsi" w:hAnsiTheme="minorHAnsi"/>
          <w:lang w:val="sk-SK"/>
        </w:rPr>
        <w:t>Odhady základných rozpočtových nákladov pre všetk</w:t>
      </w:r>
      <w:r w:rsidR="00B049B5" w:rsidRPr="00B34F8B">
        <w:rPr>
          <w:rFonts w:asciiTheme="minorHAnsi" w:hAnsiTheme="minorHAnsi"/>
          <w:lang w:val="sk-SK"/>
        </w:rPr>
        <w:t>y čiastkové úseky sú uvedené v</w:t>
      </w:r>
      <w:r w:rsidR="004D32D2" w:rsidRPr="00B34F8B">
        <w:rPr>
          <w:rFonts w:asciiTheme="minorHAnsi" w:hAnsiTheme="minorHAnsi"/>
          <w:lang w:val="sk-SK"/>
        </w:rPr>
        <w:t>o Finálnej</w:t>
      </w:r>
      <w:r w:rsidR="00B049B5" w:rsidRPr="00B34F8B">
        <w:rPr>
          <w:rFonts w:asciiTheme="minorHAnsi" w:hAnsiTheme="minorHAnsi"/>
          <w:lang w:val="sk-SK"/>
        </w:rPr>
        <w:t xml:space="preserve"> </w:t>
      </w:r>
      <w:r w:rsidR="004D32D2" w:rsidRPr="00B34F8B">
        <w:rPr>
          <w:rFonts w:asciiTheme="minorHAnsi" w:hAnsiTheme="minorHAnsi"/>
          <w:lang w:val="sk-SK"/>
        </w:rPr>
        <w:t>z</w:t>
      </w:r>
      <w:r w:rsidR="00B049B5" w:rsidRPr="00B34F8B">
        <w:rPr>
          <w:rFonts w:asciiTheme="minorHAnsi" w:hAnsiTheme="minorHAnsi"/>
          <w:lang w:val="sk-SK"/>
        </w:rPr>
        <w:t>áverečne</w:t>
      </w:r>
      <w:r w:rsidRPr="00B34F8B">
        <w:rPr>
          <w:rFonts w:asciiTheme="minorHAnsi" w:hAnsiTheme="minorHAnsi"/>
          <w:lang w:val="sk-SK"/>
        </w:rPr>
        <w:t xml:space="preserve">j správe v Prílohe č.5 Investičná náročnosť vybraných alternatív v súboroch s názvom „Náklady“. </w:t>
      </w:r>
    </w:p>
    <w:p w14:paraId="48C03C8F" w14:textId="62CBF283" w:rsidR="00600D1C" w:rsidRPr="00B34F8B" w:rsidRDefault="00600D1C" w:rsidP="00600D1C">
      <w:pPr>
        <w:rPr>
          <w:rFonts w:asciiTheme="minorHAnsi" w:hAnsiTheme="minorHAnsi"/>
          <w:lang w:val="sk-SK"/>
        </w:rPr>
      </w:pPr>
      <w:r w:rsidRPr="00B34F8B">
        <w:rPr>
          <w:rFonts w:asciiTheme="minorHAnsi" w:hAnsiTheme="minorHAnsi"/>
          <w:lang w:val="sk-SK"/>
        </w:rPr>
        <w:t>Odhady základných rozpočtových nákladov začlenených do jednotlivých alternatív</w:t>
      </w:r>
      <w:r w:rsidR="00601B61" w:rsidRPr="00B34F8B">
        <w:rPr>
          <w:rFonts w:asciiTheme="minorHAnsi" w:hAnsiTheme="minorHAnsi"/>
          <w:lang w:val="sk-SK"/>
        </w:rPr>
        <w:t xml:space="preserve"> po podrobných položkách</w:t>
      </w:r>
      <w:r w:rsidR="00B049B5" w:rsidRPr="00B34F8B">
        <w:rPr>
          <w:rFonts w:asciiTheme="minorHAnsi" w:hAnsiTheme="minorHAnsi"/>
          <w:lang w:val="sk-SK"/>
        </w:rPr>
        <w:t xml:space="preserve"> sú uvedené v</w:t>
      </w:r>
      <w:r w:rsidR="004D32D2" w:rsidRPr="00B34F8B">
        <w:rPr>
          <w:rFonts w:asciiTheme="minorHAnsi" w:hAnsiTheme="minorHAnsi"/>
          <w:lang w:val="sk-SK"/>
        </w:rPr>
        <w:t>o Finálnej</w:t>
      </w:r>
      <w:r w:rsidR="00B049B5" w:rsidRPr="00B34F8B">
        <w:rPr>
          <w:rFonts w:asciiTheme="minorHAnsi" w:hAnsiTheme="minorHAnsi"/>
          <w:lang w:val="sk-SK"/>
        </w:rPr>
        <w:t> </w:t>
      </w:r>
      <w:r w:rsidR="004D32D2" w:rsidRPr="00B34F8B">
        <w:rPr>
          <w:rFonts w:asciiTheme="minorHAnsi" w:hAnsiTheme="minorHAnsi"/>
          <w:lang w:val="sk-SK"/>
        </w:rPr>
        <w:t>z</w:t>
      </w:r>
      <w:r w:rsidR="00B049B5" w:rsidRPr="00B34F8B">
        <w:rPr>
          <w:rFonts w:asciiTheme="minorHAnsi" w:hAnsiTheme="minorHAnsi"/>
          <w:lang w:val="sk-SK"/>
        </w:rPr>
        <w:t>áverečnej správe v</w:t>
      </w:r>
      <w:r w:rsidRPr="00B34F8B">
        <w:rPr>
          <w:rFonts w:asciiTheme="minorHAnsi" w:hAnsiTheme="minorHAnsi"/>
          <w:lang w:val="sk-SK"/>
        </w:rPr>
        <w:t> Prílohe č.5 Investičná náročnosť vybraných alternatív v súbore „Čiastkové alternatívy“. Popis súboru je uvedený v Správe z 3. etapy.</w:t>
      </w:r>
    </w:p>
    <w:p w14:paraId="11E009FA" w14:textId="476F283F" w:rsidR="00601B61" w:rsidRPr="00B34F8B" w:rsidRDefault="00601B61" w:rsidP="00601B61">
      <w:pPr>
        <w:rPr>
          <w:rFonts w:asciiTheme="minorHAnsi" w:hAnsiTheme="minorHAnsi"/>
          <w:i/>
          <w:sz w:val="20"/>
          <w:szCs w:val="20"/>
          <w:lang w:val="sk-SK"/>
        </w:rPr>
      </w:pPr>
      <w:r w:rsidRPr="00B34F8B">
        <w:rPr>
          <w:rFonts w:asciiTheme="minorHAnsi" w:hAnsiTheme="minorHAnsi"/>
          <w:i/>
          <w:sz w:val="20"/>
          <w:szCs w:val="20"/>
          <w:lang w:val="sk-SK"/>
        </w:rPr>
        <w:t>Tab.</w:t>
      </w:r>
      <w:r w:rsidR="00332822" w:rsidRPr="00B34F8B">
        <w:rPr>
          <w:rFonts w:asciiTheme="minorHAnsi" w:hAnsiTheme="minorHAnsi"/>
          <w:i/>
          <w:sz w:val="20"/>
          <w:szCs w:val="20"/>
          <w:lang w:val="sk-SK"/>
        </w:rPr>
        <w:t xml:space="preserve"> 2.1</w:t>
      </w:r>
      <w:r w:rsidRPr="00B34F8B">
        <w:rPr>
          <w:rFonts w:asciiTheme="minorHAnsi" w:hAnsiTheme="minorHAnsi"/>
          <w:i/>
          <w:sz w:val="20"/>
          <w:szCs w:val="20"/>
          <w:lang w:val="sk-SK"/>
        </w:rPr>
        <w:t>: Základné rozpočtové náklady alternatív</w:t>
      </w:r>
    </w:p>
    <w:tbl>
      <w:tblPr>
        <w:tblW w:w="10307" w:type="dxa"/>
        <w:tblCellMar>
          <w:left w:w="70" w:type="dxa"/>
          <w:right w:w="70" w:type="dxa"/>
        </w:tblCellMar>
        <w:tblLook w:val="04A0" w:firstRow="1" w:lastRow="0" w:firstColumn="1" w:lastColumn="0" w:noHBand="0" w:noVBand="1"/>
      </w:tblPr>
      <w:tblGrid>
        <w:gridCol w:w="2311"/>
        <w:gridCol w:w="949"/>
        <w:gridCol w:w="646"/>
        <w:gridCol w:w="961"/>
        <w:gridCol w:w="646"/>
        <w:gridCol w:w="961"/>
        <w:gridCol w:w="646"/>
        <w:gridCol w:w="961"/>
        <w:gridCol w:w="646"/>
        <w:gridCol w:w="886"/>
        <w:gridCol w:w="694"/>
      </w:tblGrid>
      <w:tr w:rsidR="00336155" w:rsidRPr="00B34F8B" w14:paraId="71DCBBDC" w14:textId="77777777" w:rsidTr="00B7744F">
        <w:trPr>
          <w:trHeight w:val="300"/>
        </w:trPr>
        <w:tc>
          <w:tcPr>
            <w:tcW w:w="2311" w:type="dxa"/>
            <w:tcBorders>
              <w:top w:val="nil"/>
              <w:left w:val="nil"/>
              <w:bottom w:val="nil"/>
              <w:right w:val="single" w:sz="4" w:space="0" w:color="auto"/>
            </w:tcBorders>
            <w:shd w:val="clear" w:color="auto" w:fill="auto"/>
            <w:noWrap/>
            <w:vAlign w:val="bottom"/>
            <w:hideMark/>
          </w:tcPr>
          <w:p w14:paraId="54C2C918" w14:textId="77777777" w:rsidR="00B7744F" w:rsidRPr="00B34F8B" w:rsidRDefault="00B7744F" w:rsidP="00B7744F">
            <w:pPr>
              <w:spacing w:before="0" w:after="0"/>
              <w:jc w:val="center"/>
              <w:rPr>
                <w:rFonts w:asciiTheme="minorHAnsi" w:hAnsiTheme="minorHAnsi"/>
                <w:b/>
                <w:sz w:val="20"/>
                <w:szCs w:val="20"/>
                <w:lang w:val="sk-SK" w:eastAsia="sk-SK"/>
              </w:rPr>
            </w:pPr>
          </w:p>
        </w:tc>
        <w:tc>
          <w:tcPr>
            <w:tcW w:w="15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A990CF" w14:textId="77777777" w:rsidR="00B7744F" w:rsidRPr="00B34F8B" w:rsidRDefault="00B7744F" w:rsidP="00B7744F">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Alt. 1.1</w:t>
            </w:r>
          </w:p>
        </w:tc>
        <w:tc>
          <w:tcPr>
            <w:tcW w:w="16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37252F0A" w14:textId="77777777" w:rsidR="00B7744F" w:rsidRPr="00B34F8B" w:rsidRDefault="00B7744F" w:rsidP="00B7744F">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Alt. 2.3</w:t>
            </w:r>
          </w:p>
        </w:tc>
        <w:tc>
          <w:tcPr>
            <w:tcW w:w="16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288A644E" w14:textId="77777777" w:rsidR="00B7744F" w:rsidRPr="00B34F8B" w:rsidRDefault="00B7744F" w:rsidP="00B7744F">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Alt. 3.1</w:t>
            </w:r>
          </w:p>
        </w:tc>
        <w:tc>
          <w:tcPr>
            <w:tcW w:w="16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6036DDB9" w14:textId="77777777" w:rsidR="00B7744F" w:rsidRPr="00B34F8B" w:rsidRDefault="00B7744F" w:rsidP="00B7744F">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Alt. 3.2</w:t>
            </w:r>
          </w:p>
        </w:tc>
        <w:tc>
          <w:tcPr>
            <w:tcW w:w="15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3E4F6CC" w14:textId="77777777" w:rsidR="00B7744F" w:rsidRPr="00B34F8B" w:rsidRDefault="00B7744F" w:rsidP="00B7744F">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Alt. 1.1 KE - ČnT</w:t>
            </w:r>
          </w:p>
        </w:tc>
      </w:tr>
      <w:tr w:rsidR="00336155" w:rsidRPr="00B34F8B" w14:paraId="0164F64C" w14:textId="77777777" w:rsidTr="00B7744F">
        <w:trPr>
          <w:trHeight w:val="300"/>
        </w:trPr>
        <w:tc>
          <w:tcPr>
            <w:tcW w:w="2311" w:type="dxa"/>
            <w:tcBorders>
              <w:top w:val="single" w:sz="4" w:space="0" w:color="auto"/>
              <w:left w:val="single" w:sz="4" w:space="0" w:color="auto"/>
              <w:bottom w:val="single" w:sz="4" w:space="0" w:color="auto"/>
              <w:right w:val="single" w:sz="4" w:space="0" w:color="auto"/>
            </w:tcBorders>
            <w:shd w:val="clear" w:color="000000" w:fill="FFCCFF"/>
            <w:noWrap/>
            <w:vAlign w:val="bottom"/>
            <w:hideMark/>
          </w:tcPr>
          <w:p w14:paraId="3C1FD943" w14:textId="77777777" w:rsidR="00B7744F" w:rsidRPr="00B34F8B" w:rsidRDefault="00B7744F" w:rsidP="00B7744F">
            <w:pPr>
              <w:spacing w:before="0" w:after="0"/>
              <w:jc w:val="left"/>
              <w:rPr>
                <w:rFonts w:asciiTheme="minorHAnsi" w:hAnsiTheme="minorHAnsi"/>
                <w:b/>
                <w:bCs/>
                <w:sz w:val="20"/>
                <w:szCs w:val="20"/>
                <w:lang w:val="sk-SK" w:eastAsia="sk-SK"/>
              </w:rPr>
            </w:pPr>
            <w:r w:rsidRPr="00B34F8B">
              <w:rPr>
                <w:rFonts w:asciiTheme="minorHAnsi" w:hAnsiTheme="minorHAnsi"/>
                <w:b/>
                <w:bCs/>
                <w:sz w:val="20"/>
                <w:szCs w:val="20"/>
                <w:lang w:val="sk-SK" w:eastAsia="sk-SK"/>
              </w:rPr>
              <w:t>Prevádzkové súbory</w:t>
            </w:r>
          </w:p>
        </w:tc>
        <w:tc>
          <w:tcPr>
            <w:tcW w:w="949" w:type="dxa"/>
            <w:tcBorders>
              <w:top w:val="nil"/>
              <w:left w:val="nil"/>
              <w:bottom w:val="single" w:sz="4" w:space="0" w:color="auto"/>
              <w:right w:val="single" w:sz="4" w:space="0" w:color="auto"/>
            </w:tcBorders>
            <w:shd w:val="clear" w:color="auto" w:fill="auto"/>
            <w:noWrap/>
            <w:vAlign w:val="bottom"/>
            <w:hideMark/>
          </w:tcPr>
          <w:p w14:paraId="2CDEC060"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ZRN t€</w:t>
            </w:r>
          </w:p>
        </w:tc>
        <w:tc>
          <w:tcPr>
            <w:tcW w:w="646" w:type="dxa"/>
            <w:tcBorders>
              <w:top w:val="nil"/>
              <w:left w:val="nil"/>
              <w:bottom w:val="single" w:sz="4" w:space="0" w:color="auto"/>
              <w:right w:val="single" w:sz="4" w:space="0" w:color="auto"/>
            </w:tcBorders>
            <w:shd w:val="clear" w:color="auto" w:fill="auto"/>
            <w:noWrap/>
            <w:vAlign w:val="bottom"/>
            <w:hideMark/>
          </w:tcPr>
          <w:p w14:paraId="7886DEF7"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Podiel</w:t>
            </w:r>
          </w:p>
        </w:tc>
        <w:tc>
          <w:tcPr>
            <w:tcW w:w="961" w:type="dxa"/>
            <w:tcBorders>
              <w:top w:val="nil"/>
              <w:left w:val="nil"/>
              <w:bottom w:val="single" w:sz="4" w:space="0" w:color="auto"/>
              <w:right w:val="single" w:sz="4" w:space="0" w:color="auto"/>
            </w:tcBorders>
            <w:shd w:val="clear" w:color="auto" w:fill="auto"/>
            <w:noWrap/>
            <w:vAlign w:val="bottom"/>
            <w:hideMark/>
          </w:tcPr>
          <w:p w14:paraId="69249D7E"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ZRN t€</w:t>
            </w:r>
          </w:p>
        </w:tc>
        <w:tc>
          <w:tcPr>
            <w:tcW w:w="646" w:type="dxa"/>
            <w:tcBorders>
              <w:top w:val="nil"/>
              <w:left w:val="nil"/>
              <w:bottom w:val="single" w:sz="4" w:space="0" w:color="auto"/>
              <w:right w:val="single" w:sz="4" w:space="0" w:color="auto"/>
            </w:tcBorders>
            <w:shd w:val="clear" w:color="auto" w:fill="auto"/>
            <w:noWrap/>
            <w:vAlign w:val="bottom"/>
            <w:hideMark/>
          </w:tcPr>
          <w:p w14:paraId="3CBADD0A"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Podiel</w:t>
            </w:r>
          </w:p>
        </w:tc>
        <w:tc>
          <w:tcPr>
            <w:tcW w:w="961" w:type="dxa"/>
            <w:tcBorders>
              <w:top w:val="nil"/>
              <w:left w:val="nil"/>
              <w:bottom w:val="single" w:sz="4" w:space="0" w:color="auto"/>
              <w:right w:val="single" w:sz="4" w:space="0" w:color="auto"/>
            </w:tcBorders>
            <w:shd w:val="clear" w:color="auto" w:fill="auto"/>
            <w:noWrap/>
            <w:vAlign w:val="bottom"/>
            <w:hideMark/>
          </w:tcPr>
          <w:p w14:paraId="67BEA28B"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ZRN t€</w:t>
            </w:r>
          </w:p>
        </w:tc>
        <w:tc>
          <w:tcPr>
            <w:tcW w:w="646" w:type="dxa"/>
            <w:tcBorders>
              <w:top w:val="nil"/>
              <w:left w:val="nil"/>
              <w:bottom w:val="single" w:sz="4" w:space="0" w:color="auto"/>
              <w:right w:val="single" w:sz="4" w:space="0" w:color="auto"/>
            </w:tcBorders>
            <w:shd w:val="clear" w:color="auto" w:fill="auto"/>
            <w:noWrap/>
            <w:vAlign w:val="bottom"/>
            <w:hideMark/>
          </w:tcPr>
          <w:p w14:paraId="176EAD81"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Podiel</w:t>
            </w:r>
          </w:p>
        </w:tc>
        <w:tc>
          <w:tcPr>
            <w:tcW w:w="961" w:type="dxa"/>
            <w:tcBorders>
              <w:top w:val="nil"/>
              <w:left w:val="nil"/>
              <w:bottom w:val="single" w:sz="4" w:space="0" w:color="auto"/>
              <w:right w:val="single" w:sz="4" w:space="0" w:color="auto"/>
            </w:tcBorders>
            <w:shd w:val="clear" w:color="auto" w:fill="auto"/>
            <w:noWrap/>
            <w:vAlign w:val="bottom"/>
            <w:hideMark/>
          </w:tcPr>
          <w:p w14:paraId="0C02DCC6"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ZRN t€</w:t>
            </w:r>
          </w:p>
        </w:tc>
        <w:tc>
          <w:tcPr>
            <w:tcW w:w="646" w:type="dxa"/>
            <w:tcBorders>
              <w:top w:val="nil"/>
              <w:left w:val="nil"/>
              <w:bottom w:val="single" w:sz="4" w:space="0" w:color="auto"/>
              <w:right w:val="single" w:sz="4" w:space="0" w:color="auto"/>
            </w:tcBorders>
            <w:shd w:val="clear" w:color="auto" w:fill="auto"/>
            <w:noWrap/>
            <w:vAlign w:val="bottom"/>
            <w:hideMark/>
          </w:tcPr>
          <w:p w14:paraId="64DC402A"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Podiel</w:t>
            </w:r>
          </w:p>
        </w:tc>
        <w:tc>
          <w:tcPr>
            <w:tcW w:w="886" w:type="dxa"/>
            <w:tcBorders>
              <w:top w:val="nil"/>
              <w:left w:val="nil"/>
              <w:bottom w:val="single" w:sz="4" w:space="0" w:color="auto"/>
              <w:right w:val="single" w:sz="4" w:space="0" w:color="auto"/>
            </w:tcBorders>
            <w:shd w:val="clear" w:color="auto" w:fill="auto"/>
            <w:noWrap/>
            <w:vAlign w:val="bottom"/>
            <w:hideMark/>
          </w:tcPr>
          <w:p w14:paraId="709679D9"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ZRN t€</w:t>
            </w:r>
          </w:p>
        </w:tc>
        <w:tc>
          <w:tcPr>
            <w:tcW w:w="694" w:type="dxa"/>
            <w:tcBorders>
              <w:top w:val="nil"/>
              <w:left w:val="nil"/>
              <w:bottom w:val="single" w:sz="4" w:space="0" w:color="auto"/>
              <w:right w:val="single" w:sz="4" w:space="0" w:color="auto"/>
            </w:tcBorders>
            <w:shd w:val="clear" w:color="auto" w:fill="auto"/>
            <w:noWrap/>
            <w:vAlign w:val="bottom"/>
            <w:hideMark/>
          </w:tcPr>
          <w:p w14:paraId="57CD7DEE" w14:textId="77777777" w:rsidR="00B7744F" w:rsidRPr="00B34F8B" w:rsidRDefault="00B7744F" w:rsidP="00B7744F">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Podiel</w:t>
            </w:r>
          </w:p>
        </w:tc>
      </w:tr>
      <w:tr w:rsidR="00336155" w:rsidRPr="00B34F8B" w14:paraId="5D4CB750"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19496521"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Zabezpečovacie zariadenia</w:t>
            </w:r>
          </w:p>
        </w:tc>
        <w:tc>
          <w:tcPr>
            <w:tcW w:w="949" w:type="dxa"/>
            <w:tcBorders>
              <w:top w:val="nil"/>
              <w:left w:val="nil"/>
              <w:bottom w:val="single" w:sz="4" w:space="0" w:color="auto"/>
              <w:right w:val="single" w:sz="4" w:space="0" w:color="auto"/>
            </w:tcBorders>
            <w:shd w:val="clear" w:color="auto" w:fill="auto"/>
            <w:noWrap/>
            <w:vAlign w:val="bottom"/>
            <w:hideMark/>
          </w:tcPr>
          <w:p w14:paraId="2FB95A3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287 421</w:t>
            </w:r>
          </w:p>
        </w:tc>
        <w:tc>
          <w:tcPr>
            <w:tcW w:w="646" w:type="dxa"/>
            <w:tcBorders>
              <w:top w:val="nil"/>
              <w:left w:val="nil"/>
              <w:bottom w:val="single" w:sz="4" w:space="0" w:color="auto"/>
              <w:right w:val="single" w:sz="4" w:space="0" w:color="auto"/>
            </w:tcBorders>
            <w:shd w:val="clear" w:color="auto" w:fill="auto"/>
            <w:noWrap/>
            <w:vAlign w:val="bottom"/>
            <w:hideMark/>
          </w:tcPr>
          <w:p w14:paraId="74C6A9E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961" w:type="dxa"/>
            <w:tcBorders>
              <w:top w:val="nil"/>
              <w:left w:val="nil"/>
              <w:bottom w:val="single" w:sz="4" w:space="0" w:color="auto"/>
              <w:right w:val="single" w:sz="4" w:space="0" w:color="auto"/>
            </w:tcBorders>
            <w:shd w:val="clear" w:color="auto" w:fill="auto"/>
            <w:noWrap/>
            <w:vAlign w:val="bottom"/>
            <w:hideMark/>
          </w:tcPr>
          <w:p w14:paraId="047235F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279 818</w:t>
            </w:r>
          </w:p>
        </w:tc>
        <w:tc>
          <w:tcPr>
            <w:tcW w:w="646" w:type="dxa"/>
            <w:tcBorders>
              <w:top w:val="nil"/>
              <w:left w:val="nil"/>
              <w:bottom w:val="single" w:sz="4" w:space="0" w:color="auto"/>
              <w:right w:val="single" w:sz="4" w:space="0" w:color="auto"/>
            </w:tcBorders>
            <w:shd w:val="clear" w:color="auto" w:fill="auto"/>
            <w:noWrap/>
            <w:vAlign w:val="bottom"/>
            <w:hideMark/>
          </w:tcPr>
          <w:p w14:paraId="2C8E0C6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961" w:type="dxa"/>
            <w:tcBorders>
              <w:top w:val="nil"/>
              <w:left w:val="nil"/>
              <w:bottom w:val="single" w:sz="4" w:space="0" w:color="auto"/>
              <w:right w:val="single" w:sz="4" w:space="0" w:color="auto"/>
            </w:tcBorders>
            <w:shd w:val="clear" w:color="auto" w:fill="auto"/>
            <w:noWrap/>
            <w:vAlign w:val="bottom"/>
            <w:hideMark/>
          </w:tcPr>
          <w:p w14:paraId="607E3E3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275 071</w:t>
            </w:r>
          </w:p>
        </w:tc>
        <w:tc>
          <w:tcPr>
            <w:tcW w:w="646" w:type="dxa"/>
            <w:tcBorders>
              <w:top w:val="nil"/>
              <w:left w:val="nil"/>
              <w:bottom w:val="single" w:sz="4" w:space="0" w:color="auto"/>
              <w:right w:val="single" w:sz="4" w:space="0" w:color="auto"/>
            </w:tcBorders>
            <w:shd w:val="clear" w:color="auto" w:fill="auto"/>
            <w:noWrap/>
            <w:vAlign w:val="bottom"/>
            <w:hideMark/>
          </w:tcPr>
          <w:p w14:paraId="6626387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961" w:type="dxa"/>
            <w:tcBorders>
              <w:top w:val="nil"/>
              <w:left w:val="nil"/>
              <w:bottom w:val="single" w:sz="4" w:space="0" w:color="auto"/>
              <w:right w:val="single" w:sz="4" w:space="0" w:color="auto"/>
            </w:tcBorders>
            <w:shd w:val="clear" w:color="auto" w:fill="auto"/>
            <w:noWrap/>
            <w:vAlign w:val="bottom"/>
            <w:hideMark/>
          </w:tcPr>
          <w:p w14:paraId="6351480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264 828</w:t>
            </w:r>
          </w:p>
        </w:tc>
        <w:tc>
          <w:tcPr>
            <w:tcW w:w="646" w:type="dxa"/>
            <w:tcBorders>
              <w:top w:val="nil"/>
              <w:left w:val="nil"/>
              <w:bottom w:val="single" w:sz="4" w:space="0" w:color="auto"/>
              <w:right w:val="single" w:sz="4" w:space="0" w:color="auto"/>
            </w:tcBorders>
            <w:shd w:val="clear" w:color="auto" w:fill="auto"/>
            <w:noWrap/>
            <w:vAlign w:val="bottom"/>
            <w:hideMark/>
          </w:tcPr>
          <w:p w14:paraId="40453F1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w:t>
            </w:r>
          </w:p>
        </w:tc>
        <w:tc>
          <w:tcPr>
            <w:tcW w:w="886" w:type="dxa"/>
            <w:tcBorders>
              <w:top w:val="nil"/>
              <w:left w:val="nil"/>
              <w:bottom w:val="single" w:sz="4" w:space="0" w:color="auto"/>
              <w:right w:val="single" w:sz="4" w:space="0" w:color="auto"/>
            </w:tcBorders>
            <w:shd w:val="clear" w:color="auto" w:fill="auto"/>
            <w:noWrap/>
            <w:vAlign w:val="bottom"/>
            <w:hideMark/>
          </w:tcPr>
          <w:p w14:paraId="3B92033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100 045</w:t>
            </w:r>
          </w:p>
        </w:tc>
        <w:tc>
          <w:tcPr>
            <w:tcW w:w="694" w:type="dxa"/>
            <w:tcBorders>
              <w:top w:val="nil"/>
              <w:left w:val="nil"/>
              <w:bottom w:val="single" w:sz="4" w:space="0" w:color="auto"/>
              <w:right w:val="single" w:sz="4" w:space="0" w:color="auto"/>
            </w:tcBorders>
            <w:shd w:val="clear" w:color="auto" w:fill="auto"/>
            <w:noWrap/>
            <w:vAlign w:val="bottom"/>
            <w:hideMark/>
          </w:tcPr>
          <w:p w14:paraId="6B920EB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w:t>
            </w:r>
          </w:p>
        </w:tc>
      </w:tr>
      <w:tr w:rsidR="00336155" w:rsidRPr="00B34F8B" w14:paraId="611B09D0" w14:textId="77777777" w:rsidTr="00B7744F">
        <w:trPr>
          <w:trHeight w:val="300"/>
        </w:trPr>
        <w:tc>
          <w:tcPr>
            <w:tcW w:w="2311" w:type="dxa"/>
            <w:tcBorders>
              <w:top w:val="nil"/>
              <w:left w:val="single" w:sz="4" w:space="0" w:color="auto"/>
              <w:bottom w:val="nil"/>
              <w:right w:val="single" w:sz="4" w:space="0" w:color="auto"/>
            </w:tcBorders>
            <w:shd w:val="clear" w:color="auto" w:fill="auto"/>
            <w:noWrap/>
            <w:vAlign w:val="bottom"/>
            <w:hideMark/>
          </w:tcPr>
          <w:p w14:paraId="632150B3"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Telekomu. zariadenia</w:t>
            </w:r>
          </w:p>
        </w:tc>
        <w:tc>
          <w:tcPr>
            <w:tcW w:w="949" w:type="dxa"/>
            <w:tcBorders>
              <w:top w:val="nil"/>
              <w:left w:val="nil"/>
              <w:bottom w:val="single" w:sz="4" w:space="0" w:color="auto"/>
              <w:right w:val="single" w:sz="4" w:space="0" w:color="auto"/>
            </w:tcBorders>
            <w:shd w:val="clear" w:color="auto" w:fill="auto"/>
            <w:noWrap/>
            <w:vAlign w:val="bottom"/>
            <w:hideMark/>
          </w:tcPr>
          <w:p w14:paraId="1021DEA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83 047</w:t>
            </w:r>
          </w:p>
        </w:tc>
        <w:tc>
          <w:tcPr>
            <w:tcW w:w="646" w:type="dxa"/>
            <w:tcBorders>
              <w:top w:val="nil"/>
              <w:left w:val="nil"/>
              <w:bottom w:val="single" w:sz="4" w:space="0" w:color="auto"/>
              <w:right w:val="single" w:sz="4" w:space="0" w:color="auto"/>
            </w:tcBorders>
            <w:shd w:val="clear" w:color="auto" w:fill="auto"/>
            <w:noWrap/>
            <w:vAlign w:val="bottom"/>
            <w:hideMark/>
          </w:tcPr>
          <w:p w14:paraId="7E67C7F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w:t>
            </w:r>
          </w:p>
        </w:tc>
        <w:tc>
          <w:tcPr>
            <w:tcW w:w="961" w:type="dxa"/>
            <w:tcBorders>
              <w:top w:val="nil"/>
              <w:left w:val="nil"/>
              <w:bottom w:val="single" w:sz="4" w:space="0" w:color="auto"/>
              <w:right w:val="single" w:sz="4" w:space="0" w:color="auto"/>
            </w:tcBorders>
            <w:shd w:val="clear" w:color="auto" w:fill="auto"/>
            <w:noWrap/>
            <w:vAlign w:val="bottom"/>
            <w:hideMark/>
          </w:tcPr>
          <w:p w14:paraId="6E7049D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80 630</w:t>
            </w:r>
          </w:p>
        </w:tc>
        <w:tc>
          <w:tcPr>
            <w:tcW w:w="646" w:type="dxa"/>
            <w:tcBorders>
              <w:top w:val="nil"/>
              <w:left w:val="nil"/>
              <w:bottom w:val="single" w:sz="4" w:space="0" w:color="auto"/>
              <w:right w:val="single" w:sz="4" w:space="0" w:color="auto"/>
            </w:tcBorders>
            <w:shd w:val="clear" w:color="auto" w:fill="auto"/>
            <w:noWrap/>
            <w:vAlign w:val="bottom"/>
            <w:hideMark/>
          </w:tcPr>
          <w:p w14:paraId="64CEA76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w:t>
            </w:r>
          </w:p>
        </w:tc>
        <w:tc>
          <w:tcPr>
            <w:tcW w:w="961" w:type="dxa"/>
            <w:tcBorders>
              <w:top w:val="nil"/>
              <w:left w:val="nil"/>
              <w:bottom w:val="single" w:sz="4" w:space="0" w:color="auto"/>
              <w:right w:val="single" w:sz="4" w:space="0" w:color="auto"/>
            </w:tcBorders>
            <w:shd w:val="clear" w:color="auto" w:fill="auto"/>
            <w:noWrap/>
            <w:vAlign w:val="bottom"/>
            <w:hideMark/>
          </w:tcPr>
          <w:p w14:paraId="66F83D6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80 465</w:t>
            </w:r>
          </w:p>
        </w:tc>
        <w:tc>
          <w:tcPr>
            <w:tcW w:w="646" w:type="dxa"/>
            <w:tcBorders>
              <w:top w:val="nil"/>
              <w:left w:val="nil"/>
              <w:bottom w:val="single" w:sz="4" w:space="0" w:color="auto"/>
              <w:right w:val="single" w:sz="4" w:space="0" w:color="auto"/>
            </w:tcBorders>
            <w:shd w:val="clear" w:color="auto" w:fill="auto"/>
            <w:noWrap/>
            <w:vAlign w:val="bottom"/>
            <w:hideMark/>
          </w:tcPr>
          <w:p w14:paraId="5C59953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w:t>
            </w:r>
          </w:p>
        </w:tc>
        <w:tc>
          <w:tcPr>
            <w:tcW w:w="961" w:type="dxa"/>
            <w:tcBorders>
              <w:top w:val="nil"/>
              <w:left w:val="nil"/>
              <w:bottom w:val="single" w:sz="4" w:space="0" w:color="auto"/>
              <w:right w:val="single" w:sz="4" w:space="0" w:color="auto"/>
            </w:tcBorders>
            <w:shd w:val="clear" w:color="auto" w:fill="auto"/>
            <w:noWrap/>
            <w:vAlign w:val="bottom"/>
            <w:hideMark/>
          </w:tcPr>
          <w:p w14:paraId="73BDC97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77 211</w:t>
            </w:r>
          </w:p>
        </w:tc>
        <w:tc>
          <w:tcPr>
            <w:tcW w:w="646" w:type="dxa"/>
            <w:tcBorders>
              <w:top w:val="nil"/>
              <w:left w:val="nil"/>
              <w:bottom w:val="single" w:sz="4" w:space="0" w:color="auto"/>
              <w:right w:val="single" w:sz="4" w:space="0" w:color="auto"/>
            </w:tcBorders>
            <w:shd w:val="clear" w:color="auto" w:fill="auto"/>
            <w:noWrap/>
            <w:vAlign w:val="bottom"/>
            <w:hideMark/>
          </w:tcPr>
          <w:p w14:paraId="52E72223"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886" w:type="dxa"/>
            <w:tcBorders>
              <w:top w:val="nil"/>
              <w:left w:val="nil"/>
              <w:bottom w:val="single" w:sz="4" w:space="0" w:color="auto"/>
              <w:right w:val="single" w:sz="4" w:space="0" w:color="auto"/>
            </w:tcBorders>
            <w:shd w:val="clear" w:color="auto" w:fill="auto"/>
            <w:noWrap/>
            <w:vAlign w:val="bottom"/>
            <w:hideMark/>
          </w:tcPr>
          <w:p w14:paraId="08158A3C"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26 773</w:t>
            </w:r>
          </w:p>
        </w:tc>
        <w:tc>
          <w:tcPr>
            <w:tcW w:w="694" w:type="dxa"/>
            <w:tcBorders>
              <w:top w:val="nil"/>
              <w:left w:val="nil"/>
              <w:bottom w:val="single" w:sz="4" w:space="0" w:color="auto"/>
              <w:right w:val="single" w:sz="4" w:space="0" w:color="auto"/>
            </w:tcBorders>
            <w:shd w:val="clear" w:color="auto" w:fill="auto"/>
            <w:noWrap/>
            <w:vAlign w:val="bottom"/>
            <w:hideMark/>
          </w:tcPr>
          <w:p w14:paraId="3D64DA6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w:t>
            </w:r>
          </w:p>
        </w:tc>
      </w:tr>
      <w:tr w:rsidR="00336155" w:rsidRPr="00B34F8B" w14:paraId="051AB55F" w14:textId="77777777" w:rsidTr="00B7744F">
        <w:trPr>
          <w:trHeight w:val="300"/>
        </w:trPr>
        <w:tc>
          <w:tcPr>
            <w:tcW w:w="2311" w:type="dxa"/>
            <w:tcBorders>
              <w:top w:val="single" w:sz="4" w:space="0" w:color="auto"/>
              <w:left w:val="single" w:sz="4" w:space="0" w:color="auto"/>
              <w:bottom w:val="single" w:sz="4" w:space="0" w:color="auto"/>
              <w:right w:val="nil"/>
            </w:tcBorders>
            <w:shd w:val="clear" w:color="auto" w:fill="auto"/>
            <w:noWrap/>
            <w:vAlign w:val="bottom"/>
            <w:hideMark/>
          </w:tcPr>
          <w:p w14:paraId="65546872"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Ostatné</w:t>
            </w:r>
          </w:p>
        </w:tc>
        <w:tc>
          <w:tcPr>
            <w:tcW w:w="949" w:type="dxa"/>
            <w:tcBorders>
              <w:top w:val="nil"/>
              <w:left w:val="nil"/>
              <w:bottom w:val="single" w:sz="4" w:space="0" w:color="auto"/>
              <w:right w:val="single" w:sz="4" w:space="0" w:color="auto"/>
            </w:tcBorders>
            <w:shd w:val="clear" w:color="auto" w:fill="auto"/>
            <w:noWrap/>
            <w:vAlign w:val="bottom"/>
            <w:hideMark/>
          </w:tcPr>
          <w:p w14:paraId="7237CF3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24 254</w:t>
            </w:r>
          </w:p>
        </w:tc>
        <w:tc>
          <w:tcPr>
            <w:tcW w:w="646" w:type="dxa"/>
            <w:tcBorders>
              <w:top w:val="nil"/>
              <w:left w:val="nil"/>
              <w:bottom w:val="single" w:sz="4" w:space="0" w:color="auto"/>
              <w:right w:val="single" w:sz="4" w:space="0" w:color="auto"/>
            </w:tcBorders>
            <w:shd w:val="clear" w:color="auto" w:fill="auto"/>
            <w:noWrap/>
            <w:vAlign w:val="bottom"/>
            <w:hideMark/>
          </w:tcPr>
          <w:p w14:paraId="6215E0E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w:t>
            </w:r>
          </w:p>
        </w:tc>
        <w:tc>
          <w:tcPr>
            <w:tcW w:w="961" w:type="dxa"/>
            <w:tcBorders>
              <w:top w:val="nil"/>
              <w:left w:val="nil"/>
              <w:bottom w:val="single" w:sz="4" w:space="0" w:color="auto"/>
              <w:right w:val="single" w:sz="4" w:space="0" w:color="auto"/>
            </w:tcBorders>
            <w:shd w:val="clear" w:color="auto" w:fill="auto"/>
            <w:noWrap/>
            <w:vAlign w:val="bottom"/>
            <w:hideMark/>
          </w:tcPr>
          <w:p w14:paraId="7C61C911"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30 627</w:t>
            </w:r>
          </w:p>
        </w:tc>
        <w:tc>
          <w:tcPr>
            <w:tcW w:w="646" w:type="dxa"/>
            <w:tcBorders>
              <w:top w:val="nil"/>
              <w:left w:val="nil"/>
              <w:bottom w:val="single" w:sz="4" w:space="0" w:color="auto"/>
              <w:right w:val="single" w:sz="4" w:space="0" w:color="auto"/>
            </w:tcBorders>
            <w:shd w:val="clear" w:color="auto" w:fill="auto"/>
            <w:noWrap/>
            <w:vAlign w:val="bottom"/>
            <w:hideMark/>
          </w:tcPr>
          <w:p w14:paraId="4E6B987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w:t>
            </w:r>
          </w:p>
        </w:tc>
        <w:tc>
          <w:tcPr>
            <w:tcW w:w="961" w:type="dxa"/>
            <w:tcBorders>
              <w:top w:val="nil"/>
              <w:left w:val="nil"/>
              <w:bottom w:val="single" w:sz="4" w:space="0" w:color="auto"/>
              <w:right w:val="single" w:sz="4" w:space="0" w:color="auto"/>
            </w:tcBorders>
            <w:shd w:val="clear" w:color="auto" w:fill="auto"/>
            <w:noWrap/>
            <w:vAlign w:val="bottom"/>
            <w:hideMark/>
          </w:tcPr>
          <w:p w14:paraId="10C61BC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31 237</w:t>
            </w:r>
          </w:p>
        </w:tc>
        <w:tc>
          <w:tcPr>
            <w:tcW w:w="646" w:type="dxa"/>
            <w:tcBorders>
              <w:top w:val="nil"/>
              <w:left w:val="nil"/>
              <w:bottom w:val="single" w:sz="4" w:space="0" w:color="auto"/>
              <w:right w:val="single" w:sz="4" w:space="0" w:color="auto"/>
            </w:tcBorders>
            <w:shd w:val="clear" w:color="auto" w:fill="auto"/>
            <w:noWrap/>
            <w:vAlign w:val="bottom"/>
            <w:hideMark/>
          </w:tcPr>
          <w:p w14:paraId="1B245A6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w:t>
            </w:r>
          </w:p>
        </w:tc>
        <w:tc>
          <w:tcPr>
            <w:tcW w:w="961" w:type="dxa"/>
            <w:tcBorders>
              <w:top w:val="nil"/>
              <w:left w:val="nil"/>
              <w:bottom w:val="single" w:sz="4" w:space="0" w:color="auto"/>
              <w:right w:val="single" w:sz="4" w:space="0" w:color="auto"/>
            </w:tcBorders>
            <w:shd w:val="clear" w:color="auto" w:fill="auto"/>
            <w:noWrap/>
            <w:vAlign w:val="bottom"/>
            <w:hideMark/>
          </w:tcPr>
          <w:p w14:paraId="5CAC718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35 225</w:t>
            </w:r>
          </w:p>
        </w:tc>
        <w:tc>
          <w:tcPr>
            <w:tcW w:w="646" w:type="dxa"/>
            <w:tcBorders>
              <w:top w:val="nil"/>
              <w:left w:val="nil"/>
              <w:bottom w:val="single" w:sz="4" w:space="0" w:color="auto"/>
              <w:right w:val="single" w:sz="4" w:space="0" w:color="auto"/>
            </w:tcBorders>
            <w:shd w:val="clear" w:color="auto" w:fill="auto"/>
            <w:noWrap/>
            <w:vAlign w:val="bottom"/>
            <w:hideMark/>
          </w:tcPr>
          <w:p w14:paraId="5E8C925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w:t>
            </w:r>
          </w:p>
        </w:tc>
        <w:tc>
          <w:tcPr>
            <w:tcW w:w="886" w:type="dxa"/>
            <w:tcBorders>
              <w:top w:val="nil"/>
              <w:left w:val="nil"/>
              <w:bottom w:val="single" w:sz="4" w:space="0" w:color="auto"/>
              <w:right w:val="single" w:sz="4" w:space="0" w:color="auto"/>
            </w:tcBorders>
            <w:shd w:val="clear" w:color="auto" w:fill="auto"/>
            <w:noWrap/>
            <w:vAlign w:val="bottom"/>
            <w:hideMark/>
          </w:tcPr>
          <w:p w14:paraId="51D74AA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8 496</w:t>
            </w:r>
          </w:p>
        </w:tc>
        <w:tc>
          <w:tcPr>
            <w:tcW w:w="694" w:type="dxa"/>
            <w:tcBorders>
              <w:top w:val="nil"/>
              <w:left w:val="nil"/>
              <w:bottom w:val="single" w:sz="4" w:space="0" w:color="auto"/>
              <w:right w:val="single" w:sz="4" w:space="0" w:color="auto"/>
            </w:tcBorders>
            <w:shd w:val="clear" w:color="auto" w:fill="auto"/>
            <w:noWrap/>
            <w:vAlign w:val="bottom"/>
            <w:hideMark/>
          </w:tcPr>
          <w:p w14:paraId="4B57DF3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w:t>
            </w:r>
          </w:p>
        </w:tc>
      </w:tr>
      <w:tr w:rsidR="00336155" w:rsidRPr="00B34F8B" w14:paraId="33286C1F" w14:textId="77777777" w:rsidTr="00B7744F">
        <w:trPr>
          <w:trHeight w:val="300"/>
        </w:trPr>
        <w:tc>
          <w:tcPr>
            <w:tcW w:w="2311" w:type="dxa"/>
            <w:tcBorders>
              <w:top w:val="nil"/>
              <w:left w:val="single" w:sz="4" w:space="0" w:color="auto"/>
              <w:bottom w:val="single" w:sz="4" w:space="0" w:color="auto"/>
              <w:right w:val="single" w:sz="4" w:space="0" w:color="auto"/>
            </w:tcBorders>
            <w:shd w:val="clear" w:color="000000" w:fill="FFCCFF"/>
            <w:noWrap/>
            <w:vAlign w:val="bottom"/>
            <w:hideMark/>
          </w:tcPr>
          <w:p w14:paraId="6CACAB11" w14:textId="77777777" w:rsidR="00B7744F" w:rsidRPr="00B34F8B" w:rsidRDefault="00B7744F" w:rsidP="00B7744F">
            <w:pPr>
              <w:spacing w:before="0" w:after="0"/>
              <w:jc w:val="left"/>
              <w:rPr>
                <w:rFonts w:asciiTheme="minorHAnsi" w:hAnsiTheme="minorHAnsi"/>
                <w:b/>
                <w:bCs/>
                <w:sz w:val="20"/>
                <w:szCs w:val="20"/>
                <w:lang w:val="sk-SK" w:eastAsia="sk-SK"/>
              </w:rPr>
            </w:pPr>
            <w:r w:rsidRPr="00B34F8B">
              <w:rPr>
                <w:rFonts w:asciiTheme="minorHAnsi" w:hAnsiTheme="minorHAnsi"/>
                <w:b/>
                <w:bCs/>
                <w:sz w:val="20"/>
                <w:szCs w:val="20"/>
                <w:lang w:val="sk-SK" w:eastAsia="sk-SK"/>
              </w:rPr>
              <w:t>Stavebné objekty</w:t>
            </w:r>
          </w:p>
        </w:tc>
        <w:tc>
          <w:tcPr>
            <w:tcW w:w="1595" w:type="dxa"/>
            <w:gridSpan w:val="2"/>
            <w:tcBorders>
              <w:top w:val="nil"/>
              <w:left w:val="nil"/>
              <w:bottom w:val="single" w:sz="4" w:space="0" w:color="auto"/>
              <w:right w:val="single" w:sz="4" w:space="0" w:color="auto"/>
            </w:tcBorders>
            <w:shd w:val="clear" w:color="auto" w:fill="auto"/>
            <w:noWrap/>
            <w:vAlign w:val="bottom"/>
          </w:tcPr>
          <w:p w14:paraId="372B95CD" w14:textId="77777777" w:rsidR="00B7744F" w:rsidRPr="00B34F8B" w:rsidRDefault="00B7744F" w:rsidP="00B7744F">
            <w:pPr>
              <w:spacing w:before="0" w:after="0"/>
              <w:jc w:val="left"/>
              <w:rPr>
                <w:rFonts w:asciiTheme="minorHAnsi" w:hAnsiTheme="minorHAnsi"/>
                <w:sz w:val="20"/>
                <w:szCs w:val="20"/>
                <w:lang w:val="sk-SK" w:eastAsia="sk-SK"/>
              </w:rPr>
            </w:pPr>
          </w:p>
        </w:tc>
        <w:tc>
          <w:tcPr>
            <w:tcW w:w="1607" w:type="dxa"/>
            <w:gridSpan w:val="2"/>
            <w:tcBorders>
              <w:top w:val="nil"/>
              <w:left w:val="nil"/>
              <w:bottom w:val="single" w:sz="4" w:space="0" w:color="auto"/>
              <w:right w:val="single" w:sz="4" w:space="0" w:color="auto"/>
            </w:tcBorders>
            <w:shd w:val="clear" w:color="auto" w:fill="auto"/>
            <w:noWrap/>
            <w:vAlign w:val="bottom"/>
          </w:tcPr>
          <w:p w14:paraId="1E1E9F3C" w14:textId="77777777" w:rsidR="00B7744F" w:rsidRPr="00B34F8B" w:rsidRDefault="00B7744F" w:rsidP="00B7744F">
            <w:pPr>
              <w:spacing w:before="0" w:after="0"/>
              <w:jc w:val="right"/>
              <w:rPr>
                <w:rFonts w:asciiTheme="minorHAnsi" w:hAnsiTheme="minorHAnsi"/>
                <w:sz w:val="20"/>
                <w:szCs w:val="20"/>
                <w:lang w:val="sk-SK" w:eastAsia="sk-SK"/>
              </w:rPr>
            </w:pPr>
          </w:p>
        </w:tc>
        <w:tc>
          <w:tcPr>
            <w:tcW w:w="1607" w:type="dxa"/>
            <w:gridSpan w:val="2"/>
            <w:tcBorders>
              <w:top w:val="nil"/>
              <w:left w:val="nil"/>
              <w:bottom w:val="single" w:sz="4" w:space="0" w:color="auto"/>
              <w:right w:val="single" w:sz="4" w:space="0" w:color="auto"/>
            </w:tcBorders>
            <w:shd w:val="clear" w:color="auto" w:fill="auto"/>
            <w:noWrap/>
            <w:vAlign w:val="bottom"/>
          </w:tcPr>
          <w:p w14:paraId="17CF7865" w14:textId="77777777" w:rsidR="00B7744F" w:rsidRPr="00B34F8B" w:rsidRDefault="00B7744F" w:rsidP="00B7744F">
            <w:pPr>
              <w:spacing w:before="0" w:after="0"/>
              <w:jc w:val="right"/>
              <w:rPr>
                <w:rFonts w:asciiTheme="minorHAnsi" w:hAnsiTheme="minorHAnsi"/>
                <w:sz w:val="20"/>
                <w:szCs w:val="20"/>
                <w:lang w:val="sk-SK" w:eastAsia="sk-SK"/>
              </w:rPr>
            </w:pPr>
          </w:p>
        </w:tc>
        <w:tc>
          <w:tcPr>
            <w:tcW w:w="1607" w:type="dxa"/>
            <w:gridSpan w:val="2"/>
            <w:tcBorders>
              <w:top w:val="nil"/>
              <w:left w:val="nil"/>
              <w:bottom w:val="single" w:sz="4" w:space="0" w:color="auto"/>
              <w:right w:val="single" w:sz="4" w:space="0" w:color="auto"/>
            </w:tcBorders>
            <w:shd w:val="clear" w:color="auto" w:fill="auto"/>
            <w:noWrap/>
            <w:vAlign w:val="bottom"/>
          </w:tcPr>
          <w:p w14:paraId="0D4A8BFE" w14:textId="77777777" w:rsidR="00B7744F" w:rsidRPr="00B34F8B" w:rsidRDefault="00B7744F" w:rsidP="00B7744F">
            <w:pPr>
              <w:spacing w:before="0" w:after="0"/>
              <w:jc w:val="right"/>
              <w:rPr>
                <w:rFonts w:asciiTheme="minorHAnsi" w:hAnsiTheme="minorHAnsi"/>
                <w:sz w:val="20"/>
                <w:szCs w:val="20"/>
                <w:lang w:val="sk-SK" w:eastAsia="sk-SK"/>
              </w:rPr>
            </w:pPr>
          </w:p>
        </w:tc>
        <w:tc>
          <w:tcPr>
            <w:tcW w:w="1580" w:type="dxa"/>
            <w:gridSpan w:val="2"/>
            <w:tcBorders>
              <w:top w:val="nil"/>
              <w:left w:val="nil"/>
              <w:bottom w:val="single" w:sz="4" w:space="0" w:color="auto"/>
              <w:right w:val="single" w:sz="4" w:space="0" w:color="auto"/>
            </w:tcBorders>
            <w:shd w:val="clear" w:color="auto" w:fill="auto"/>
            <w:noWrap/>
            <w:vAlign w:val="bottom"/>
          </w:tcPr>
          <w:p w14:paraId="7FE945D1" w14:textId="77777777" w:rsidR="00B7744F" w:rsidRPr="00B34F8B" w:rsidRDefault="00B7744F" w:rsidP="00B7744F">
            <w:pPr>
              <w:spacing w:before="0" w:after="0"/>
              <w:jc w:val="right"/>
              <w:rPr>
                <w:rFonts w:asciiTheme="minorHAnsi" w:hAnsiTheme="minorHAnsi"/>
                <w:sz w:val="20"/>
                <w:szCs w:val="20"/>
                <w:lang w:val="sk-SK" w:eastAsia="sk-SK"/>
              </w:rPr>
            </w:pPr>
          </w:p>
        </w:tc>
      </w:tr>
      <w:tr w:rsidR="00336155" w:rsidRPr="00B34F8B" w14:paraId="734C9496"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30C8AB38"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Železničný spodok</w:t>
            </w:r>
          </w:p>
        </w:tc>
        <w:tc>
          <w:tcPr>
            <w:tcW w:w="949" w:type="dxa"/>
            <w:tcBorders>
              <w:top w:val="nil"/>
              <w:left w:val="nil"/>
              <w:bottom w:val="single" w:sz="4" w:space="0" w:color="auto"/>
              <w:right w:val="single" w:sz="4" w:space="0" w:color="auto"/>
            </w:tcBorders>
            <w:shd w:val="clear" w:color="auto" w:fill="auto"/>
            <w:noWrap/>
            <w:vAlign w:val="bottom"/>
            <w:hideMark/>
          </w:tcPr>
          <w:p w14:paraId="1D5D418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165 893</w:t>
            </w:r>
          </w:p>
        </w:tc>
        <w:tc>
          <w:tcPr>
            <w:tcW w:w="646" w:type="dxa"/>
            <w:tcBorders>
              <w:top w:val="nil"/>
              <w:left w:val="nil"/>
              <w:bottom w:val="single" w:sz="4" w:space="0" w:color="auto"/>
              <w:right w:val="single" w:sz="4" w:space="0" w:color="auto"/>
            </w:tcBorders>
            <w:shd w:val="clear" w:color="auto" w:fill="auto"/>
            <w:noWrap/>
            <w:vAlign w:val="bottom"/>
            <w:hideMark/>
          </w:tcPr>
          <w:p w14:paraId="1DA7F57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961" w:type="dxa"/>
            <w:tcBorders>
              <w:top w:val="nil"/>
              <w:left w:val="nil"/>
              <w:bottom w:val="single" w:sz="4" w:space="0" w:color="auto"/>
              <w:right w:val="single" w:sz="4" w:space="0" w:color="auto"/>
            </w:tcBorders>
            <w:shd w:val="clear" w:color="auto" w:fill="auto"/>
            <w:noWrap/>
            <w:vAlign w:val="bottom"/>
            <w:hideMark/>
          </w:tcPr>
          <w:p w14:paraId="4F80C81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162 814</w:t>
            </w:r>
          </w:p>
        </w:tc>
        <w:tc>
          <w:tcPr>
            <w:tcW w:w="646" w:type="dxa"/>
            <w:tcBorders>
              <w:top w:val="nil"/>
              <w:left w:val="nil"/>
              <w:bottom w:val="single" w:sz="4" w:space="0" w:color="auto"/>
              <w:right w:val="single" w:sz="4" w:space="0" w:color="auto"/>
            </w:tcBorders>
            <w:shd w:val="clear" w:color="auto" w:fill="auto"/>
            <w:noWrap/>
            <w:vAlign w:val="bottom"/>
            <w:hideMark/>
          </w:tcPr>
          <w:p w14:paraId="1A8A2AB3"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w:t>
            </w:r>
          </w:p>
        </w:tc>
        <w:tc>
          <w:tcPr>
            <w:tcW w:w="961" w:type="dxa"/>
            <w:tcBorders>
              <w:top w:val="nil"/>
              <w:left w:val="nil"/>
              <w:bottom w:val="single" w:sz="4" w:space="0" w:color="auto"/>
              <w:right w:val="single" w:sz="4" w:space="0" w:color="auto"/>
            </w:tcBorders>
            <w:shd w:val="clear" w:color="auto" w:fill="auto"/>
            <w:noWrap/>
            <w:vAlign w:val="bottom"/>
            <w:hideMark/>
          </w:tcPr>
          <w:p w14:paraId="4194DBE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162 082</w:t>
            </w:r>
          </w:p>
        </w:tc>
        <w:tc>
          <w:tcPr>
            <w:tcW w:w="646" w:type="dxa"/>
            <w:tcBorders>
              <w:top w:val="nil"/>
              <w:left w:val="nil"/>
              <w:bottom w:val="single" w:sz="4" w:space="0" w:color="auto"/>
              <w:right w:val="single" w:sz="4" w:space="0" w:color="auto"/>
            </w:tcBorders>
            <w:shd w:val="clear" w:color="auto" w:fill="auto"/>
            <w:noWrap/>
            <w:vAlign w:val="bottom"/>
            <w:hideMark/>
          </w:tcPr>
          <w:p w14:paraId="06C54D0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w:t>
            </w:r>
          </w:p>
        </w:tc>
        <w:tc>
          <w:tcPr>
            <w:tcW w:w="961" w:type="dxa"/>
            <w:tcBorders>
              <w:top w:val="nil"/>
              <w:left w:val="nil"/>
              <w:bottom w:val="single" w:sz="4" w:space="0" w:color="auto"/>
              <w:right w:val="single" w:sz="4" w:space="0" w:color="auto"/>
            </w:tcBorders>
            <w:shd w:val="clear" w:color="auto" w:fill="auto"/>
            <w:noWrap/>
            <w:vAlign w:val="bottom"/>
            <w:hideMark/>
          </w:tcPr>
          <w:p w14:paraId="5A2958D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157 018</w:t>
            </w:r>
          </w:p>
        </w:tc>
        <w:tc>
          <w:tcPr>
            <w:tcW w:w="646" w:type="dxa"/>
            <w:tcBorders>
              <w:top w:val="nil"/>
              <w:left w:val="nil"/>
              <w:bottom w:val="single" w:sz="4" w:space="0" w:color="auto"/>
              <w:right w:val="single" w:sz="4" w:space="0" w:color="auto"/>
            </w:tcBorders>
            <w:shd w:val="clear" w:color="auto" w:fill="auto"/>
            <w:noWrap/>
            <w:vAlign w:val="bottom"/>
            <w:hideMark/>
          </w:tcPr>
          <w:p w14:paraId="7F4212A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w:t>
            </w:r>
          </w:p>
        </w:tc>
        <w:tc>
          <w:tcPr>
            <w:tcW w:w="886" w:type="dxa"/>
            <w:tcBorders>
              <w:top w:val="nil"/>
              <w:left w:val="nil"/>
              <w:bottom w:val="single" w:sz="4" w:space="0" w:color="auto"/>
              <w:right w:val="single" w:sz="4" w:space="0" w:color="auto"/>
            </w:tcBorders>
            <w:shd w:val="clear" w:color="auto" w:fill="auto"/>
            <w:noWrap/>
            <w:vAlign w:val="bottom"/>
            <w:hideMark/>
          </w:tcPr>
          <w:p w14:paraId="24D1CB9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61 287</w:t>
            </w:r>
          </w:p>
        </w:tc>
        <w:tc>
          <w:tcPr>
            <w:tcW w:w="694" w:type="dxa"/>
            <w:tcBorders>
              <w:top w:val="nil"/>
              <w:left w:val="nil"/>
              <w:bottom w:val="single" w:sz="4" w:space="0" w:color="auto"/>
              <w:right w:val="single" w:sz="4" w:space="0" w:color="auto"/>
            </w:tcBorders>
            <w:shd w:val="clear" w:color="auto" w:fill="auto"/>
            <w:noWrap/>
            <w:vAlign w:val="bottom"/>
            <w:hideMark/>
          </w:tcPr>
          <w:p w14:paraId="1F7C015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w:t>
            </w:r>
          </w:p>
        </w:tc>
      </w:tr>
      <w:tr w:rsidR="00336155" w:rsidRPr="00B34F8B" w14:paraId="35BD998E"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5BED35DA"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Železničný zvršok</w:t>
            </w:r>
          </w:p>
        </w:tc>
        <w:tc>
          <w:tcPr>
            <w:tcW w:w="949" w:type="dxa"/>
            <w:tcBorders>
              <w:top w:val="nil"/>
              <w:left w:val="nil"/>
              <w:bottom w:val="single" w:sz="4" w:space="0" w:color="auto"/>
              <w:right w:val="single" w:sz="4" w:space="0" w:color="auto"/>
            </w:tcBorders>
            <w:shd w:val="clear" w:color="auto" w:fill="auto"/>
            <w:noWrap/>
            <w:vAlign w:val="bottom"/>
            <w:hideMark/>
          </w:tcPr>
          <w:p w14:paraId="3637D3AC"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454 924</w:t>
            </w:r>
          </w:p>
        </w:tc>
        <w:tc>
          <w:tcPr>
            <w:tcW w:w="646" w:type="dxa"/>
            <w:tcBorders>
              <w:top w:val="nil"/>
              <w:left w:val="nil"/>
              <w:bottom w:val="single" w:sz="4" w:space="0" w:color="auto"/>
              <w:right w:val="single" w:sz="4" w:space="0" w:color="auto"/>
            </w:tcBorders>
            <w:shd w:val="clear" w:color="auto" w:fill="auto"/>
            <w:noWrap/>
            <w:vAlign w:val="bottom"/>
            <w:hideMark/>
          </w:tcPr>
          <w:p w14:paraId="16C0416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19%</w:t>
            </w:r>
          </w:p>
        </w:tc>
        <w:tc>
          <w:tcPr>
            <w:tcW w:w="961" w:type="dxa"/>
            <w:tcBorders>
              <w:top w:val="nil"/>
              <w:left w:val="nil"/>
              <w:bottom w:val="single" w:sz="4" w:space="0" w:color="auto"/>
              <w:right w:val="single" w:sz="4" w:space="0" w:color="auto"/>
            </w:tcBorders>
            <w:shd w:val="clear" w:color="auto" w:fill="auto"/>
            <w:noWrap/>
            <w:vAlign w:val="bottom"/>
            <w:hideMark/>
          </w:tcPr>
          <w:p w14:paraId="6899F70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451 072</w:t>
            </w:r>
          </w:p>
        </w:tc>
        <w:tc>
          <w:tcPr>
            <w:tcW w:w="646" w:type="dxa"/>
            <w:tcBorders>
              <w:top w:val="nil"/>
              <w:left w:val="nil"/>
              <w:bottom w:val="single" w:sz="4" w:space="0" w:color="auto"/>
              <w:right w:val="single" w:sz="4" w:space="0" w:color="auto"/>
            </w:tcBorders>
            <w:shd w:val="clear" w:color="auto" w:fill="auto"/>
            <w:noWrap/>
            <w:vAlign w:val="bottom"/>
            <w:hideMark/>
          </w:tcPr>
          <w:p w14:paraId="75A726A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17%</w:t>
            </w:r>
          </w:p>
        </w:tc>
        <w:tc>
          <w:tcPr>
            <w:tcW w:w="961" w:type="dxa"/>
            <w:tcBorders>
              <w:top w:val="nil"/>
              <w:left w:val="nil"/>
              <w:bottom w:val="single" w:sz="4" w:space="0" w:color="auto"/>
              <w:right w:val="single" w:sz="4" w:space="0" w:color="auto"/>
            </w:tcBorders>
            <w:shd w:val="clear" w:color="auto" w:fill="auto"/>
            <w:noWrap/>
            <w:vAlign w:val="bottom"/>
            <w:hideMark/>
          </w:tcPr>
          <w:p w14:paraId="2883B83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450 908</w:t>
            </w:r>
          </w:p>
        </w:tc>
        <w:tc>
          <w:tcPr>
            <w:tcW w:w="646" w:type="dxa"/>
            <w:tcBorders>
              <w:top w:val="nil"/>
              <w:left w:val="nil"/>
              <w:bottom w:val="single" w:sz="4" w:space="0" w:color="auto"/>
              <w:right w:val="single" w:sz="4" w:space="0" w:color="auto"/>
            </w:tcBorders>
            <w:shd w:val="clear" w:color="auto" w:fill="auto"/>
            <w:noWrap/>
            <w:vAlign w:val="bottom"/>
            <w:hideMark/>
          </w:tcPr>
          <w:p w14:paraId="603E786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15%</w:t>
            </w:r>
          </w:p>
        </w:tc>
        <w:tc>
          <w:tcPr>
            <w:tcW w:w="961" w:type="dxa"/>
            <w:tcBorders>
              <w:top w:val="nil"/>
              <w:left w:val="nil"/>
              <w:bottom w:val="single" w:sz="4" w:space="0" w:color="auto"/>
              <w:right w:val="single" w:sz="4" w:space="0" w:color="auto"/>
            </w:tcBorders>
            <w:shd w:val="clear" w:color="auto" w:fill="auto"/>
            <w:noWrap/>
            <w:vAlign w:val="bottom"/>
            <w:hideMark/>
          </w:tcPr>
          <w:p w14:paraId="579D2B1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442 027</w:t>
            </w:r>
          </w:p>
        </w:tc>
        <w:tc>
          <w:tcPr>
            <w:tcW w:w="646" w:type="dxa"/>
            <w:tcBorders>
              <w:top w:val="nil"/>
              <w:left w:val="nil"/>
              <w:bottom w:val="single" w:sz="4" w:space="0" w:color="auto"/>
              <w:right w:val="single" w:sz="4" w:space="0" w:color="auto"/>
            </w:tcBorders>
            <w:shd w:val="clear" w:color="auto" w:fill="auto"/>
            <w:noWrap/>
            <w:vAlign w:val="bottom"/>
            <w:hideMark/>
          </w:tcPr>
          <w:p w14:paraId="438B8D0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886" w:type="dxa"/>
            <w:tcBorders>
              <w:top w:val="nil"/>
              <w:left w:val="nil"/>
              <w:bottom w:val="single" w:sz="4" w:space="0" w:color="auto"/>
              <w:right w:val="single" w:sz="4" w:space="0" w:color="auto"/>
            </w:tcBorders>
            <w:shd w:val="clear" w:color="auto" w:fill="auto"/>
            <w:noWrap/>
            <w:vAlign w:val="bottom"/>
            <w:hideMark/>
          </w:tcPr>
          <w:p w14:paraId="5BAE977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166 783</w:t>
            </w:r>
          </w:p>
        </w:tc>
        <w:tc>
          <w:tcPr>
            <w:tcW w:w="694" w:type="dxa"/>
            <w:tcBorders>
              <w:top w:val="nil"/>
              <w:left w:val="nil"/>
              <w:bottom w:val="single" w:sz="4" w:space="0" w:color="auto"/>
              <w:right w:val="single" w:sz="4" w:space="0" w:color="auto"/>
            </w:tcBorders>
            <w:shd w:val="clear" w:color="auto" w:fill="auto"/>
            <w:noWrap/>
            <w:vAlign w:val="bottom"/>
            <w:hideMark/>
          </w:tcPr>
          <w:p w14:paraId="53F694F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23%</w:t>
            </w:r>
          </w:p>
        </w:tc>
      </w:tr>
      <w:tr w:rsidR="00336155" w:rsidRPr="00B34F8B" w14:paraId="09E2BA3B"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45B89D8C"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Nástupištia, budovy</w:t>
            </w:r>
          </w:p>
        </w:tc>
        <w:tc>
          <w:tcPr>
            <w:tcW w:w="949" w:type="dxa"/>
            <w:tcBorders>
              <w:top w:val="nil"/>
              <w:left w:val="nil"/>
              <w:bottom w:val="single" w:sz="4" w:space="0" w:color="auto"/>
              <w:right w:val="single" w:sz="4" w:space="0" w:color="auto"/>
            </w:tcBorders>
            <w:shd w:val="clear" w:color="auto" w:fill="auto"/>
            <w:noWrap/>
            <w:vAlign w:val="bottom"/>
            <w:hideMark/>
          </w:tcPr>
          <w:p w14:paraId="5680F03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213 714</w:t>
            </w:r>
          </w:p>
        </w:tc>
        <w:tc>
          <w:tcPr>
            <w:tcW w:w="646" w:type="dxa"/>
            <w:tcBorders>
              <w:top w:val="nil"/>
              <w:left w:val="nil"/>
              <w:bottom w:val="single" w:sz="4" w:space="0" w:color="auto"/>
              <w:right w:val="single" w:sz="4" w:space="0" w:color="auto"/>
            </w:tcBorders>
            <w:shd w:val="clear" w:color="auto" w:fill="auto"/>
            <w:noWrap/>
            <w:vAlign w:val="bottom"/>
            <w:hideMark/>
          </w:tcPr>
          <w:p w14:paraId="2B8BEDC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961" w:type="dxa"/>
            <w:tcBorders>
              <w:top w:val="nil"/>
              <w:left w:val="nil"/>
              <w:bottom w:val="single" w:sz="4" w:space="0" w:color="auto"/>
              <w:right w:val="single" w:sz="4" w:space="0" w:color="auto"/>
            </w:tcBorders>
            <w:shd w:val="clear" w:color="auto" w:fill="auto"/>
            <w:noWrap/>
            <w:vAlign w:val="bottom"/>
            <w:hideMark/>
          </w:tcPr>
          <w:p w14:paraId="322CF06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201 904</w:t>
            </w:r>
          </w:p>
        </w:tc>
        <w:tc>
          <w:tcPr>
            <w:tcW w:w="646" w:type="dxa"/>
            <w:tcBorders>
              <w:top w:val="nil"/>
              <w:left w:val="nil"/>
              <w:bottom w:val="single" w:sz="4" w:space="0" w:color="auto"/>
              <w:right w:val="single" w:sz="4" w:space="0" w:color="auto"/>
            </w:tcBorders>
            <w:shd w:val="clear" w:color="auto" w:fill="auto"/>
            <w:noWrap/>
            <w:vAlign w:val="bottom"/>
            <w:hideMark/>
          </w:tcPr>
          <w:p w14:paraId="010FCA2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961" w:type="dxa"/>
            <w:tcBorders>
              <w:top w:val="nil"/>
              <w:left w:val="nil"/>
              <w:bottom w:val="single" w:sz="4" w:space="0" w:color="auto"/>
              <w:right w:val="single" w:sz="4" w:space="0" w:color="auto"/>
            </w:tcBorders>
            <w:shd w:val="clear" w:color="auto" w:fill="auto"/>
            <w:noWrap/>
            <w:vAlign w:val="bottom"/>
            <w:hideMark/>
          </w:tcPr>
          <w:p w14:paraId="55CC1EF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191 516</w:t>
            </w:r>
          </w:p>
        </w:tc>
        <w:tc>
          <w:tcPr>
            <w:tcW w:w="646" w:type="dxa"/>
            <w:tcBorders>
              <w:top w:val="nil"/>
              <w:left w:val="nil"/>
              <w:bottom w:val="single" w:sz="4" w:space="0" w:color="auto"/>
              <w:right w:val="single" w:sz="4" w:space="0" w:color="auto"/>
            </w:tcBorders>
            <w:shd w:val="clear" w:color="auto" w:fill="auto"/>
            <w:noWrap/>
            <w:vAlign w:val="bottom"/>
            <w:hideMark/>
          </w:tcPr>
          <w:p w14:paraId="12CD359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w:t>
            </w:r>
          </w:p>
        </w:tc>
        <w:tc>
          <w:tcPr>
            <w:tcW w:w="961" w:type="dxa"/>
            <w:tcBorders>
              <w:top w:val="nil"/>
              <w:left w:val="nil"/>
              <w:bottom w:val="single" w:sz="4" w:space="0" w:color="auto"/>
              <w:right w:val="single" w:sz="4" w:space="0" w:color="auto"/>
            </w:tcBorders>
            <w:shd w:val="clear" w:color="auto" w:fill="auto"/>
            <w:noWrap/>
            <w:vAlign w:val="bottom"/>
            <w:hideMark/>
          </w:tcPr>
          <w:p w14:paraId="658E905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181 442</w:t>
            </w:r>
          </w:p>
        </w:tc>
        <w:tc>
          <w:tcPr>
            <w:tcW w:w="646" w:type="dxa"/>
            <w:tcBorders>
              <w:top w:val="nil"/>
              <w:left w:val="nil"/>
              <w:bottom w:val="single" w:sz="4" w:space="0" w:color="auto"/>
              <w:right w:val="single" w:sz="4" w:space="0" w:color="auto"/>
            </w:tcBorders>
            <w:shd w:val="clear" w:color="auto" w:fill="auto"/>
            <w:noWrap/>
            <w:vAlign w:val="bottom"/>
            <w:hideMark/>
          </w:tcPr>
          <w:p w14:paraId="29443E50"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w:t>
            </w:r>
          </w:p>
        </w:tc>
        <w:tc>
          <w:tcPr>
            <w:tcW w:w="886" w:type="dxa"/>
            <w:tcBorders>
              <w:top w:val="nil"/>
              <w:left w:val="nil"/>
              <w:bottom w:val="single" w:sz="4" w:space="0" w:color="auto"/>
              <w:right w:val="single" w:sz="4" w:space="0" w:color="auto"/>
            </w:tcBorders>
            <w:shd w:val="clear" w:color="auto" w:fill="auto"/>
            <w:noWrap/>
            <w:vAlign w:val="bottom"/>
            <w:hideMark/>
          </w:tcPr>
          <w:p w14:paraId="3A173B5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54 562</w:t>
            </w:r>
          </w:p>
        </w:tc>
        <w:tc>
          <w:tcPr>
            <w:tcW w:w="694" w:type="dxa"/>
            <w:tcBorders>
              <w:top w:val="nil"/>
              <w:left w:val="nil"/>
              <w:bottom w:val="single" w:sz="4" w:space="0" w:color="auto"/>
              <w:right w:val="single" w:sz="4" w:space="0" w:color="auto"/>
            </w:tcBorders>
            <w:shd w:val="clear" w:color="auto" w:fill="auto"/>
            <w:noWrap/>
            <w:vAlign w:val="bottom"/>
            <w:hideMark/>
          </w:tcPr>
          <w:p w14:paraId="284C158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w:t>
            </w:r>
          </w:p>
        </w:tc>
      </w:tr>
      <w:tr w:rsidR="00336155" w:rsidRPr="00B34F8B" w14:paraId="7BD1655F"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5A0F2945"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Mosty a umelé stavby</w:t>
            </w:r>
          </w:p>
        </w:tc>
        <w:tc>
          <w:tcPr>
            <w:tcW w:w="949" w:type="dxa"/>
            <w:tcBorders>
              <w:top w:val="nil"/>
              <w:left w:val="nil"/>
              <w:bottom w:val="single" w:sz="4" w:space="0" w:color="auto"/>
              <w:right w:val="single" w:sz="4" w:space="0" w:color="auto"/>
            </w:tcBorders>
            <w:shd w:val="clear" w:color="auto" w:fill="auto"/>
            <w:noWrap/>
            <w:vAlign w:val="bottom"/>
            <w:hideMark/>
          </w:tcPr>
          <w:p w14:paraId="12AF32F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420 082</w:t>
            </w:r>
          </w:p>
        </w:tc>
        <w:tc>
          <w:tcPr>
            <w:tcW w:w="646" w:type="dxa"/>
            <w:tcBorders>
              <w:top w:val="nil"/>
              <w:left w:val="nil"/>
              <w:bottom w:val="single" w:sz="4" w:space="0" w:color="auto"/>
              <w:right w:val="single" w:sz="4" w:space="0" w:color="auto"/>
            </w:tcBorders>
            <w:shd w:val="clear" w:color="auto" w:fill="auto"/>
            <w:noWrap/>
            <w:vAlign w:val="bottom"/>
            <w:hideMark/>
          </w:tcPr>
          <w:p w14:paraId="664384C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18%</w:t>
            </w:r>
          </w:p>
        </w:tc>
        <w:tc>
          <w:tcPr>
            <w:tcW w:w="961" w:type="dxa"/>
            <w:tcBorders>
              <w:top w:val="nil"/>
              <w:left w:val="nil"/>
              <w:bottom w:val="single" w:sz="4" w:space="0" w:color="auto"/>
              <w:right w:val="single" w:sz="4" w:space="0" w:color="auto"/>
            </w:tcBorders>
            <w:shd w:val="clear" w:color="auto" w:fill="auto"/>
            <w:noWrap/>
            <w:vAlign w:val="bottom"/>
            <w:hideMark/>
          </w:tcPr>
          <w:p w14:paraId="4749859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712 527</w:t>
            </w:r>
          </w:p>
        </w:tc>
        <w:tc>
          <w:tcPr>
            <w:tcW w:w="646" w:type="dxa"/>
            <w:tcBorders>
              <w:top w:val="nil"/>
              <w:left w:val="nil"/>
              <w:bottom w:val="single" w:sz="4" w:space="0" w:color="auto"/>
              <w:right w:val="single" w:sz="4" w:space="0" w:color="auto"/>
            </w:tcBorders>
            <w:shd w:val="clear" w:color="auto" w:fill="auto"/>
            <w:noWrap/>
            <w:vAlign w:val="bottom"/>
            <w:hideMark/>
          </w:tcPr>
          <w:p w14:paraId="6A9777C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w:t>
            </w:r>
          </w:p>
        </w:tc>
        <w:tc>
          <w:tcPr>
            <w:tcW w:w="961" w:type="dxa"/>
            <w:tcBorders>
              <w:top w:val="nil"/>
              <w:left w:val="nil"/>
              <w:bottom w:val="single" w:sz="4" w:space="0" w:color="auto"/>
              <w:right w:val="single" w:sz="4" w:space="0" w:color="auto"/>
            </w:tcBorders>
            <w:shd w:val="clear" w:color="auto" w:fill="auto"/>
            <w:noWrap/>
            <w:vAlign w:val="bottom"/>
            <w:hideMark/>
          </w:tcPr>
          <w:p w14:paraId="4FDBF44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955 947</w:t>
            </w:r>
          </w:p>
        </w:tc>
        <w:tc>
          <w:tcPr>
            <w:tcW w:w="646" w:type="dxa"/>
            <w:tcBorders>
              <w:top w:val="nil"/>
              <w:left w:val="nil"/>
              <w:bottom w:val="single" w:sz="4" w:space="0" w:color="auto"/>
              <w:right w:val="single" w:sz="4" w:space="0" w:color="auto"/>
            </w:tcBorders>
            <w:shd w:val="clear" w:color="auto" w:fill="auto"/>
            <w:noWrap/>
            <w:vAlign w:val="bottom"/>
            <w:hideMark/>
          </w:tcPr>
          <w:p w14:paraId="4437047C"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33%</w:t>
            </w:r>
          </w:p>
        </w:tc>
        <w:tc>
          <w:tcPr>
            <w:tcW w:w="961" w:type="dxa"/>
            <w:tcBorders>
              <w:top w:val="nil"/>
              <w:left w:val="nil"/>
              <w:bottom w:val="single" w:sz="4" w:space="0" w:color="auto"/>
              <w:right w:val="single" w:sz="4" w:space="0" w:color="auto"/>
            </w:tcBorders>
            <w:shd w:val="clear" w:color="auto" w:fill="auto"/>
            <w:noWrap/>
            <w:vAlign w:val="bottom"/>
            <w:hideMark/>
          </w:tcPr>
          <w:p w14:paraId="0DB3E7D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1 190 336</w:t>
            </w:r>
          </w:p>
        </w:tc>
        <w:tc>
          <w:tcPr>
            <w:tcW w:w="646" w:type="dxa"/>
            <w:tcBorders>
              <w:top w:val="nil"/>
              <w:left w:val="nil"/>
              <w:bottom w:val="single" w:sz="4" w:space="0" w:color="auto"/>
              <w:right w:val="single" w:sz="4" w:space="0" w:color="auto"/>
            </w:tcBorders>
            <w:shd w:val="clear" w:color="auto" w:fill="auto"/>
            <w:noWrap/>
            <w:vAlign w:val="bottom"/>
            <w:hideMark/>
          </w:tcPr>
          <w:p w14:paraId="49D1A79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37%</w:t>
            </w:r>
          </w:p>
        </w:tc>
        <w:tc>
          <w:tcPr>
            <w:tcW w:w="886" w:type="dxa"/>
            <w:tcBorders>
              <w:top w:val="nil"/>
              <w:left w:val="nil"/>
              <w:bottom w:val="single" w:sz="4" w:space="0" w:color="auto"/>
              <w:right w:val="single" w:sz="4" w:space="0" w:color="auto"/>
            </w:tcBorders>
            <w:shd w:val="clear" w:color="auto" w:fill="auto"/>
            <w:noWrap/>
            <w:vAlign w:val="bottom"/>
            <w:hideMark/>
          </w:tcPr>
          <w:p w14:paraId="0B1794E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48 092</w:t>
            </w:r>
          </w:p>
        </w:tc>
        <w:tc>
          <w:tcPr>
            <w:tcW w:w="694" w:type="dxa"/>
            <w:tcBorders>
              <w:top w:val="nil"/>
              <w:left w:val="nil"/>
              <w:bottom w:val="single" w:sz="4" w:space="0" w:color="auto"/>
              <w:right w:val="single" w:sz="4" w:space="0" w:color="auto"/>
            </w:tcBorders>
            <w:shd w:val="clear" w:color="auto" w:fill="auto"/>
            <w:noWrap/>
            <w:vAlign w:val="bottom"/>
            <w:hideMark/>
          </w:tcPr>
          <w:p w14:paraId="22B7AF6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w:t>
            </w:r>
          </w:p>
        </w:tc>
      </w:tr>
      <w:tr w:rsidR="00336155" w:rsidRPr="00B34F8B" w14:paraId="20AA6394"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2B2AF4FC"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Trakčné vedenie</w:t>
            </w:r>
          </w:p>
        </w:tc>
        <w:tc>
          <w:tcPr>
            <w:tcW w:w="949" w:type="dxa"/>
            <w:tcBorders>
              <w:top w:val="nil"/>
              <w:left w:val="nil"/>
              <w:bottom w:val="single" w:sz="4" w:space="0" w:color="auto"/>
              <w:right w:val="single" w:sz="4" w:space="0" w:color="auto"/>
            </w:tcBorders>
            <w:shd w:val="clear" w:color="auto" w:fill="auto"/>
            <w:noWrap/>
            <w:vAlign w:val="bottom"/>
            <w:hideMark/>
          </w:tcPr>
          <w:p w14:paraId="2A052A9C"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312 381</w:t>
            </w:r>
          </w:p>
        </w:tc>
        <w:tc>
          <w:tcPr>
            <w:tcW w:w="646" w:type="dxa"/>
            <w:tcBorders>
              <w:top w:val="nil"/>
              <w:left w:val="nil"/>
              <w:bottom w:val="single" w:sz="4" w:space="0" w:color="auto"/>
              <w:right w:val="single" w:sz="4" w:space="0" w:color="auto"/>
            </w:tcBorders>
            <w:shd w:val="clear" w:color="auto" w:fill="auto"/>
            <w:noWrap/>
            <w:vAlign w:val="bottom"/>
            <w:hideMark/>
          </w:tcPr>
          <w:p w14:paraId="23406BF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961" w:type="dxa"/>
            <w:tcBorders>
              <w:top w:val="nil"/>
              <w:left w:val="nil"/>
              <w:bottom w:val="single" w:sz="4" w:space="0" w:color="auto"/>
              <w:right w:val="single" w:sz="4" w:space="0" w:color="auto"/>
            </w:tcBorders>
            <w:shd w:val="clear" w:color="auto" w:fill="auto"/>
            <w:noWrap/>
            <w:vAlign w:val="bottom"/>
            <w:hideMark/>
          </w:tcPr>
          <w:p w14:paraId="797A3BD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310 494</w:t>
            </w:r>
          </w:p>
        </w:tc>
        <w:tc>
          <w:tcPr>
            <w:tcW w:w="646" w:type="dxa"/>
            <w:tcBorders>
              <w:top w:val="nil"/>
              <w:left w:val="nil"/>
              <w:bottom w:val="single" w:sz="4" w:space="0" w:color="auto"/>
              <w:right w:val="single" w:sz="4" w:space="0" w:color="auto"/>
            </w:tcBorders>
            <w:shd w:val="clear" w:color="auto" w:fill="auto"/>
            <w:noWrap/>
            <w:vAlign w:val="bottom"/>
            <w:hideMark/>
          </w:tcPr>
          <w:p w14:paraId="61569CE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11%</w:t>
            </w:r>
          </w:p>
        </w:tc>
        <w:tc>
          <w:tcPr>
            <w:tcW w:w="961" w:type="dxa"/>
            <w:tcBorders>
              <w:top w:val="nil"/>
              <w:left w:val="nil"/>
              <w:bottom w:val="single" w:sz="4" w:space="0" w:color="auto"/>
              <w:right w:val="single" w:sz="4" w:space="0" w:color="auto"/>
            </w:tcBorders>
            <w:shd w:val="clear" w:color="auto" w:fill="auto"/>
            <w:noWrap/>
            <w:vAlign w:val="bottom"/>
            <w:hideMark/>
          </w:tcPr>
          <w:p w14:paraId="52CDC55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298 365</w:t>
            </w:r>
          </w:p>
        </w:tc>
        <w:tc>
          <w:tcPr>
            <w:tcW w:w="646" w:type="dxa"/>
            <w:tcBorders>
              <w:top w:val="nil"/>
              <w:left w:val="nil"/>
              <w:bottom w:val="single" w:sz="4" w:space="0" w:color="auto"/>
              <w:right w:val="single" w:sz="4" w:space="0" w:color="auto"/>
            </w:tcBorders>
            <w:shd w:val="clear" w:color="auto" w:fill="auto"/>
            <w:noWrap/>
            <w:vAlign w:val="bottom"/>
            <w:hideMark/>
          </w:tcPr>
          <w:p w14:paraId="3B18BE1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w:t>
            </w:r>
          </w:p>
        </w:tc>
        <w:tc>
          <w:tcPr>
            <w:tcW w:w="961" w:type="dxa"/>
            <w:tcBorders>
              <w:top w:val="nil"/>
              <w:left w:val="nil"/>
              <w:bottom w:val="single" w:sz="4" w:space="0" w:color="auto"/>
              <w:right w:val="single" w:sz="4" w:space="0" w:color="auto"/>
            </w:tcBorders>
            <w:shd w:val="clear" w:color="auto" w:fill="auto"/>
            <w:noWrap/>
            <w:vAlign w:val="bottom"/>
            <w:hideMark/>
          </w:tcPr>
          <w:p w14:paraId="3F41ABF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295 663</w:t>
            </w:r>
          </w:p>
        </w:tc>
        <w:tc>
          <w:tcPr>
            <w:tcW w:w="646" w:type="dxa"/>
            <w:tcBorders>
              <w:top w:val="nil"/>
              <w:left w:val="nil"/>
              <w:bottom w:val="single" w:sz="4" w:space="0" w:color="auto"/>
              <w:right w:val="single" w:sz="4" w:space="0" w:color="auto"/>
            </w:tcBorders>
            <w:shd w:val="clear" w:color="auto" w:fill="auto"/>
            <w:noWrap/>
            <w:vAlign w:val="bottom"/>
            <w:hideMark/>
          </w:tcPr>
          <w:p w14:paraId="556EBEE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w:t>
            </w:r>
          </w:p>
        </w:tc>
        <w:tc>
          <w:tcPr>
            <w:tcW w:w="886" w:type="dxa"/>
            <w:tcBorders>
              <w:top w:val="nil"/>
              <w:left w:val="nil"/>
              <w:bottom w:val="single" w:sz="4" w:space="0" w:color="auto"/>
              <w:right w:val="single" w:sz="4" w:space="0" w:color="auto"/>
            </w:tcBorders>
            <w:shd w:val="clear" w:color="auto" w:fill="auto"/>
            <w:noWrap/>
            <w:vAlign w:val="bottom"/>
            <w:hideMark/>
          </w:tcPr>
          <w:p w14:paraId="149E892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133 241</w:t>
            </w:r>
          </w:p>
        </w:tc>
        <w:tc>
          <w:tcPr>
            <w:tcW w:w="694" w:type="dxa"/>
            <w:tcBorders>
              <w:top w:val="nil"/>
              <w:left w:val="nil"/>
              <w:bottom w:val="single" w:sz="4" w:space="0" w:color="auto"/>
              <w:right w:val="single" w:sz="4" w:space="0" w:color="auto"/>
            </w:tcBorders>
            <w:shd w:val="clear" w:color="auto" w:fill="auto"/>
            <w:noWrap/>
            <w:vAlign w:val="bottom"/>
            <w:hideMark/>
          </w:tcPr>
          <w:p w14:paraId="2100397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18%</w:t>
            </w:r>
          </w:p>
        </w:tc>
      </w:tr>
      <w:tr w:rsidR="00336155" w:rsidRPr="00B34F8B" w14:paraId="34E827A1"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43BADF36"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Energet. a elektrotechnika</w:t>
            </w:r>
          </w:p>
        </w:tc>
        <w:tc>
          <w:tcPr>
            <w:tcW w:w="949" w:type="dxa"/>
            <w:tcBorders>
              <w:top w:val="nil"/>
              <w:left w:val="nil"/>
              <w:bottom w:val="single" w:sz="4" w:space="0" w:color="auto"/>
              <w:right w:val="single" w:sz="4" w:space="0" w:color="auto"/>
            </w:tcBorders>
            <w:shd w:val="clear" w:color="auto" w:fill="auto"/>
            <w:noWrap/>
            <w:vAlign w:val="bottom"/>
            <w:hideMark/>
          </w:tcPr>
          <w:p w14:paraId="7311E82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51 405</w:t>
            </w:r>
          </w:p>
        </w:tc>
        <w:tc>
          <w:tcPr>
            <w:tcW w:w="646" w:type="dxa"/>
            <w:tcBorders>
              <w:top w:val="nil"/>
              <w:left w:val="nil"/>
              <w:bottom w:val="single" w:sz="4" w:space="0" w:color="auto"/>
              <w:right w:val="single" w:sz="4" w:space="0" w:color="auto"/>
            </w:tcBorders>
            <w:shd w:val="clear" w:color="auto" w:fill="auto"/>
            <w:noWrap/>
            <w:vAlign w:val="bottom"/>
            <w:hideMark/>
          </w:tcPr>
          <w:p w14:paraId="11049363"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779707D1"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51 656</w:t>
            </w:r>
          </w:p>
        </w:tc>
        <w:tc>
          <w:tcPr>
            <w:tcW w:w="646" w:type="dxa"/>
            <w:tcBorders>
              <w:top w:val="nil"/>
              <w:left w:val="nil"/>
              <w:bottom w:val="single" w:sz="4" w:space="0" w:color="auto"/>
              <w:right w:val="single" w:sz="4" w:space="0" w:color="auto"/>
            </w:tcBorders>
            <w:shd w:val="clear" w:color="auto" w:fill="auto"/>
            <w:noWrap/>
            <w:vAlign w:val="bottom"/>
            <w:hideMark/>
          </w:tcPr>
          <w:p w14:paraId="7813C85F"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29FAD0A3"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52 186</w:t>
            </w:r>
          </w:p>
        </w:tc>
        <w:tc>
          <w:tcPr>
            <w:tcW w:w="646" w:type="dxa"/>
            <w:tcBorders>
              <w:top w:val="nil"/>
              <w:left w:val="nil"/>
              <w:bottom w:val="single" w:sz="4" w:space="0" w:color="auto"/>
              <w:right w:val="single" w:sz="4" w:space="0" w:color="auto"/>
            </w:tcBorders>
            <w:shd w:val="clear" w:color="auto" w:fill="auto"/>
            <w:noWrap/>
            <w:vAlign w:val="bottom"/>
            <w:hideMark/>
          </w:tcPr>
          <w:p w14:paraId="1622B4E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4C8240B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48 228</w:t>
            </w:r>
          </w:p>
        </w:tc>
        <w:tc>
          <w:tcPr>
            <w:tcW w:w="646" w:type="dxa"/>
            <w:tcBorders>
              <w:top w:val="nil"/>
              <w:left w:val="nil"/>
              <w:bottom w:val="single" w:sz="4" w:space="0" w:color="auto"/>
              <w:right w:val="single" w:sz="4" w:space="0" w:color="auto"/>
            </w:tcBorders>
            <w:shd w:val="clear" w:color="auto" w:fill="auto"/>
            <w:noWrap/>
            <w:vAlign w:val="bottom"/>
            <w:hideMark/>
          </w:tcPr>
          <w:p w14:paraId="3BFA1EB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886" w:type="dxa"/>
            <w:tcBorders>
              <w:top w:val="nil"/>
              <w:left w:val="nil"/>
              <w:bottom w:val="single" w:sz="4" w:space="0" w:color="auto"/>
              <w:right w:val="single" w:sz="4" w:space="0" w:color="auto"/>
            </w:tcBorders>
            <w:shd w:val="clear" w:color="auto" w:fill="auto"/>
            <w:noWrap/>
            <w:vAlign w:val="bottom"/>
            <w:hideMark/>
          </w:tcPr>
          <w:p w14:paraId="0579826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19 033</w:t>
            </w:r>
          </w:p>
        </w:tc>
        <w:tc>
          <w:tcPr>
            <w:tcW w:w="694" w:type="dxa"/>
            <w:tcBorders>
              <w:top w:val="nil"/>
              <w:left w:val="nil"/>
              <w:bottom w:val="single" w:sz="4" w:space="0" w:color="auto"/>
              <w:right w:val="single" w:sz="4" w:space="0" w:color="auto"/>
            </w:tcBorders>
            <w:shd w:val="clear" w:color="auto" w:fill="auto"/>
            <w:noWrap/>
            <w:vAlign w:val="bottom"/>
            <w:hideMark/>
          </w:tcPr>
          <w:p w14:paraId="218CE2D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w:t>
            </w:r>
          </w:p>
        </w:tc>
      </w:tr>
      <w:tr w:rsidR="00336155" w:rsidRPr="00B34F8B" w14:paraId="247DC36D" w14:textId="77777777" w:rsidTr="00B7744F">
        <w:trPr>
          <w:trHeight w:val="300"/>
        </w:trPr>
        <w:tc>
          <w:tcPr>
            <w:tcW w:w="2311" w:type="dxa"/>
            <w:tcBorders>
              <w:top w:val="nil"/>
              <w:left w:val="single" w:sz="4" w:space="0" w:color="auto"/>
              <w:bottom w:val="nil"/>
              <w:right w:val="single" w:sz="4" w:space="0" w:color="auto"/>
            </w:tcBorders>
            <w:shd w:val="clear" w:color="auto" w:fill="auto"/>
            <w:noWrap/>
            <w:vAlign w:val="bottom"/>
            <w:hideMark/>
          </w:tcPr>
          <w:p w14:paraId="4945222E"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Vyvolané investície</w:t>
            </w:r>
          </w:p>
        </w:tc>
        <w:tc>
          <w:tcPr>
            <w:tcW w:w="949" w:type="dxa"/>
            <w:tcBorders>
              <w:top w:val="nil"/>
              <w:left w:val="nil"/>
              <w:bottom w:val="single" w:sz="4" w:space="0" w:color="auto"/>
              <w:right w:val="single" w:sz="4" w:space="0" w:color="auto"/>
            </w:tcBorders>
            <w:shd w:val="clear" w:color="auto" w:fill="auto"/>
            <w:noWrap/>
            <w:vAlign w:val="bottom"/>
            <w:hideMark/>
          </w:tcPr>
          <w:p w14:paraId="7C3D1E9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291 046</w:t>
            </w:r>
          </w:p>
        </w:tc>
        <w:tc>
          <w:tcPr>
            <w:tcW w:w="646" w:type="dxa"/>
            <w:tcBorders>
              <w:top w:val="nil"/>
              <w:left w:val="nil"/>
              <w:bottom w:val="single" w:sz="4" w:space="0" w:color="auto"/>
              <w:right w:val="single" w:sz="4" w:space="0" w:color="auto"/>
            </w:tcBorders>
            <w:shd w:val="clear" w:color="auto" w:fill="auto"/>
            <w:noWrap/>
            <w:vAlign w:val="bottom"/>
            <w:hideMark/>
          </w:tcPr>
          <w:p w14:paraId="4FCC806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w:t>
            </w:r>
          </w:p>
        </w:tc>
        <w:tc>
          <w:tcPr>
            <w:tcW w:w="961" w:type="dxa"/>
            <w:tcBorders>
              <w:top w:val="nil"/>
              <w:left w:val="nil"/>
              <w:bottom w:val="single" w:sz="4" w:space="0" w:color="auto"/>
              <w:right w:val="single" w:sz="4" w:space="0" w:color="auto"/>
            </w:tcBorders>
            <w:shd w:val="clear" w:color="auto" w:fill="auto"/>
            <w:noWrap/>
            <w:vAlign w:val="bottom"/>
            <w:hideMark/>
          </w:tcPr>
          <w:p w14:paraId="73676DCC"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367 528</w:t>
            </w:r>
          </w:p>
        </w:tc>
        <w:tc>
          <w:tcPr>
            <w:tcW w:w="646" w:type="dxa"/>
            <w:tcBorders>
              <w:top w:val="nil"/>
              <w:left w:val="nil"/>
              <w:bottom w:val="single" w:sz="4" w:space="0" w:color="auto"/>
              <w:right w:val="single" w:sz="4" w:space="0" w:color="auto"/>
            </w:tcBorders>
            <w:shd w:val="clear" w:color="auto" w:fill="auto"/>
            <w:noWrap/>
            <w:vAlign w:val="bottom"/>
            <w:hideMark/>
          </w:tcPr>
          <w:p w14:paraId="61EC1EA6"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w:t>
            </w:r>
          </w:p>
        </w:tc>
        <w:tc>
          <w:tcPr>
            <w:tcW w:w="961" w:type="dxa"/>
            <w:tcBorders>
              <w:top w:val="nil"/>
              <w:left w:val="nil"/>
              <w:bottom w:val="single" w:sz="4" w:space="0" w:color="auto"/>
              <w:right w:val="single" w:sz="4" w:space="0" w:color="auto"/>
            </w:tcBorders>
            <w:shd w:val="clear" w:color="auto" w:fill="auto"/>
            <w:noWrap/>
            <w:vAlign w:val="bottom"/>
            <w:hideMark/>
          </w:tcPr>
          <w:p w14:paraId="3A60A3B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374 846</w:t>
            </w:r>
          </w:p>
        </w:tc>
        <w:tc>
          <w:tcPr>
            <w:tcW w:w="646" w:type="dxa"/>
            <w:tcBorders>
              <w:top w:val="nil"/>
              <w:left w:val="nil"/>
              <w:bottom w:val="single" w:sz="4" w:space="0" w:color="auto"/>
              <w:right w:val="single" w:sz="4" w:space="0" w:color="auto"/>
            </w:tcBorders>
            <w:shd w:val="clear" w:color="auto" w:fill="auto"/>
            <w:noWrap/>
            <w:vAlign w:val="bottom"/>
            <w:hideMark/>
          </w:tcPr>
          <w:p w14:paraId="287676E8"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961" w:type="dxa"/>
            <w:tcBorders>
              <w:top w:val="nil"/>
              <w:left w:val="nil"/>
              <w:bottom w:val="single" w:sz="4" w:space="0" w:color="auto"/>
              <w:right w:val="single" w:sz="4" w:space="0" w:color="auto"/>
            </w:tcBorders>
            <w:shd w:val="clear" w:color="auto" w:fill="auto"/>
            <w:noWrap/>
            <w:vAlign w:val="bottom"/>
            <w:hideMark/>
          </w:tcPr>
          <w:p w14:paraId="63BC75A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422 704</w:t>
            </w:r>
          </w:p>
        </w:tc>
        <w:tc>
          <w:tcPr>
            <w:tcW w:w="646" w:type="dxa"/>
            <w:tcBorders>
              <w:top w:val="nil"/>
              <w:left w:val="nil"/>
              <w:bottom w:val="single" w:sz="4" w:space="0" w:color="auto"/>
              <w:right w:val="single" w:sz="4" w:space="0" w:color="auto"/>
            </w:tcBorders>
            <w:shd w:val="clear" w:color="auto" w:fill="auto"/>
            <w:noWrap/>
            <w:vAlign w:val="bottom"/>
            <w:hideMark/>
          </w:tcPr>
          <w:p w14:paraId="4FFB4E0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w:t>
            </w:r>
          </w:p>
        </w:tc>
        <w:tc>
          <w:tcPr>
            <w:tcW w:w="886" w:type="dxa"/>
            <w:tcBorders>
              <w:top w:val="nil"/>
              <w:left w:val="nil"/>
              <w:bottom w:val="single" w:sz="4" w:space="0" w:color="auto"/>
              <w:right w:val="single" w:sz="4" w:space="0" w:color="auto"/>
            </w:tcBorders>
            <w:shd w:val="clear" w:color="auto" w:fill="auto"/>
            <w:noWrap/>
            <w:vAlign w:val="bottom"/>
            <w:hideMark/>
          </w:tcPr>
          <w:p w14:paraId="76EE519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101 955</w:t>
            </w:r>
          </w:p>
        </w:tc>
        <w:tc>
          <w:tcPr>
            <w:tcW w:w="694" w:type="dxa"/>
            <w:tcBorders>
              <w:top w:val="nil"/>
              <w:left w:val="nil"/>
              <w:bottom w:val="single" w:sz="4" w:space="0" w:color="auto"/>
              <w:right w:val="single" w:sz="4" w:space="0" w:color="auto"/>
            </w:tcBorders>
            <w:shd w:val="clear" w:color="auto" w:fill="auto"/>
            <w:noWrap/>
            <w:vAlign w:val="bottom"/>
            <w:hideMark/>
          </w:tcPr>
          <w:p w14:paraId="2FBDEEC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w:t>
            </w:r>
          </w:p>
        </w:tc>
      </w:tr>
      <w:tr w:rsidR="00336155" w:rsidRPr="00B34F8B" w14:paraId="19C03034" w14:textId="77777777" w:rsidTr="00B7744F">
        <w:trPr>
          <w:trHeight w:val="315"/>
        </w:trPr>
        <w:tc>
          <w:tcPr>
            <w:tcW w:w="23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BEE77F" w14:textId="77777777" w:rsidR="00B7744F" w:rsidRPr="00B34F8B" w:rsidRDefault="00B7744F" w:rsidP="00B7744F">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Ostatné</w:t>
            </w:r>
          </w:p>
        </w:tc>
        <w:tc>
          <w:tcPr>
            <w:tcW w:w="949" w:type="dxa"/>
            <w:tcBorders>
              <w:top w:val="nil"/>
              <w:left w:val="single" w:sz="4" w:space="0" w:color="auto"/>
              <w:bottom w:val="single" w:sz="4" w:space="0" w:color="auto"/>
              <w:right w:val="single" w:sz="4" w:space="0" w:color="auto"/>
            </w:tcBorders>
            <w:shd w:val="clear" w:color="auto" w:fill="auto"/>
            <w:noWrap/>
            <w:vAlign w:val="bottom"/>
            <w:hideMark/>
          </w:tcPr>
          <w:p w14:paraId="41C39DC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48 508</w:t>
            </w:r>
          </w:p>
        </w:tc>
        <w:tc>
          <w:tcPr>
            <w:tcW w:w="646" w:type="dxa"/>
            <w:tcBorders>
              <w:top w:val="nil"/>
              <w:left w:val="nil"/>
              <w:bottom w:val="single" w:sz="4" w:space="0" w:color="auto"/>
              <w:right w:val="single" w:sz="4" w:space="0" w:color="auto"/>
            </w:tcBorders>
            <w:shd w:val="clear" w:color="auto" w:fill="auto"/>
            <w:noWrap/>
            <w:vAlign w:val="bottom"/>
            <w:hideMark/>
          </w:tcPr>
          <w:p w14:paraId="088875F9"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7622780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61 255</w:t>
            </w:r>
          </w:p>
        </w:tc>
        <w:tc>
          <w:tcPr>
            <w:tcW w:w="646" w:type="dxa"/>
            <w:tcBorders>
              <w:top w:val="nil"/>
              <w:left w:val="nil"/>
              <w:bottom w:val="single" w:sz="4" w:space="0" w:color="auto"/>
              <w:right w:val="single" w:sz="4" w:space="0" w:color="auto"/>
            </w:tcBorders>
            <w:shd w:val="clear" w:color="auto" w:fill="auto"/>
            <w:noWrap/>
            <w:vAlign w:val="bottom"/>
            <w:hideMark/>
          </w:tcPr>
          <w:p w14:paraId="23642CB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55153A7B"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62 474</w:t>
            </w:r>
          </w:p>
        </w:tc>
        <w:tc>
          <w:tcPr>
            <w:tcW w:w="646" w:type="dxa"/>
            <w:tcBorders>
              <w:top w:val="nil"/>
              <w:left w:val="nil"/>
              <w:bottom w:val="single" w:sz="4" w:space="0" w:color="auto"/>
              <w:right w:val="single" w:sz="4" w:space="0" w:color="auto"/>
            </w:tcBorders>
            <w:shd w:val="clear" w:color="auto" w:fill="auto"/>
            <w:noWrap/>
            <w:vAlign w:val="bottom"/>
            <w:hideMark/>
          </w:tcPr>
          <w:p w14:paraId="2A716923"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961" w:type="dxa"/>
            <w:tcBorders>
              <w:top w:val="nil"/>
              <w:left w:val="nil"/>
              <w:bottom w:val="single" w:sz="4" w:space="0" w:color="auto"/>
              <w:right w:val="single" w:sz="4" w:space="0" w:color="auto"/>
            </w:tcBorders>
            <w:shd w:val="clear" w:color="auto" w:fill="auto"/>
            <w:noWrap/>
            <w:vAlign w:val="bottom"/>
            <w:hideMark/>
          </w:tcPr>
          <w:p w14:paraId="5BDB1F2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70 451</w:t>
            </w:r>
          </w:p>
        </w:tc>
        <w:tc>
          <w:tcPr>
            <w:tcW w:w="646" w:type="dxa"/>
            <w:tcBorders>
              <w:top w:val="nil"/>
              <w:left w:val="nil"/>
              <w:bottom w:val="single" w:sz="4" w:space="0" w:color="auto"/>
              <w:right w:val="single" w:sz="4" w:space="0" w:color="auto"/>
            </w:tcBorders>
            <w:shd w:val="clear" w:color="auto" w:fill="auto"/>
            <w:noWrap/>
            <w:vAlign w:val="bottom"/>
            <w:hideMark/>
          </w:tcPr>
          <w:p w14:paraId="004636C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c>
          <w:tcPr>
            <w:tcW w:w="886" w:type="dxa"/>
            <w:tcBorders>
              <w:top w:val="nil"/>
              <w:left w:val="nil"/>
              <w:bottom w:val="single" w:sz="4" w:space="0" w:color="auto"/>
              <w:right w:val="single" w:sz="4" w:space="0" w:color="auto"/>
            </w:tcBorders>
            <w:shd w:val="clear" w:color="auto" w:fill="auto"/>
            <w:noWrap/>
            <w:vAlign w:val="bottom"/>
            <w:hideMark/>
          </w:tcPr>
          <w:p w14:paraId="20AFC7C2"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16 992</w:t>
            </w:r>
          </w:p>
        </w:tc>
        <w:tc>
          <w:tcPr>
            <w:tcW w:w="694" w:type="dxa"/>
            <w:tcBorders>
              <w:top w:val="nil"/>
              <w:left w:val="nil"/>
              <w:bottom w:val="single" w:sz="4" w:space="0" w:color="auto"/>
              <w:right w:val="single" w:sz="4" w:space="0" w:color="auto"/>
            </w:tcBorders>
            <w:shd w:val="clear" w:color="auto" w:fill="auto"/>
            <w:noWrap/>
            <w:vAlign w:val="bottom"/>
            <w:hideMark/>
          </w:tcPr>
          <w:p w14:paraId="128F2D0E"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w:t>
            </w:r>
          </w:p>
        </w:tc>
      </w:tr>
      <w:tr w:rsidR="00B7744F" w:rsidRPr="00B34F8B" w14:paraId="299FDD2D" w14:textId="77777777" w:rsidTr="00B7744F">
        <w:trPr>
          <w:trHeight w:val="300"/>
        </w:trPr>
        <w:tc>
          <w:tcPr>
            <w:tcW w:w="2311" w:type="dxa"/>
            <w:tcBorders>
              <w:top w:val="nil"/>
              <w:left w:val="single" w:sz="4" w:space="0" w:color="auto"/>
              <w:bottom w:val="single" w:sz="4" w:space="0" w:color="auto"/>
              <w:right w:val="single" w:sz="4" w:space="0" w:color="auto"/>
            </w:tcBorders>
            <w:shd w:val="clear" w:color="auto" w:fill="auto"/>
            <w:noWrap/>
            <w:vAlign w:val="bottom"/>
            <w:hideMark/>
          </w:tcPr>
          <w:p w14:paraId="7D06049E" w14:textId="77777777" w:rsidR="00B7744F" w:rsidRPr="00B34F8B" w:rsidRDefault="00B7744F" w:rsidP="00B7744F">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Spolu</w:t>
            </w:r>
          </w:p>
        </w:tc>
        <w:tc>
          <w:tcPr>
            <w:tcW w:w="949" w:type="dxa"/>
            <w:tcBorders>
              <w:top w:val="nil"/>
              <w:left w:val="single" w:sz="4" w:space="0" w:color="auto"/>
              <w:bottom w:val="single" w:sz="4" w:space="0" w:color="auto"/>
              <w:right w:val="single" w:sz="4" w:space="0" w:color="auto"/>
            </w:tcBorders>
            <w:shd w:val="clear" w:color="auto" w:fill="auto"/>
            <w:noWrap/>
            <w:vAlign w:val="bottom"/>
            <w:hideMark/>
          </w:tcPr>
          <w:p w14:paraId="6AEC1769" w14:textId="77777777" w:rsidR="00B7744F" w:rsidRPr="00B34F8B" w:rsidRDefault="00B7744F" w:rsidP="00B7744F">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2 352 674</w:t>
            </w:r>
          </w:p>
        </w:tc>
        <w:tc>
          <w:tcPr>
            <w:tcW w:w="646" w:type="dxa"/>
            <w:tcBorders>
              <w:top w:val="nil"/>
              <w:left w:val="nil"/>
              <w:bottom w:val="single" w:sz="4" w:space="0" w:color="auto"/>
              <w:right w:val="single" w:sz="4" w:space="0" w:color="auto"/>
            </w:tcBorders>
            <w:shd w:val="clear" w:color="auto" w:fill="auto"/>
            <w:noWrap/>
            <w:vAlign w:val="bottom"/>
            <w:hideMark/>
          </w:tcPr>
          <w:p w14:paraId="7E4AF447"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w:t>
            </w:r>
          </w:p>
        </w:tc>
        <w:tc>
          <w:tcPr>
            <w:tcW w:w="961" w:type="dxa"/>
            <w:tcBorders>
              <w:top w:val="nil"/>
              <w:left w:val="nil"/>
              <w:bottom w:val="single" w:sz="4" w:space="0" w:color="auto"/>
              <w:right w:val="single" w:sz="4" w:space="0" w:color="auto"/>
            </w:tcBorders>
            <w:shd w:val="clear" w:color="auto" w:fill="auto"/>
            <w:noWrap/>
            <w:vAlign w:val="bottom"/>
            <w:hideMark/>
          </w:tcPr>
          <w:p w14:paraId="1C8A3F9B" w14:textId="77777777" w:rsidR="00B7744F" w:rsidRPr="00B34F8B" w:rsidRDefault="00B7744F" w:rsidP="00B7744F">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2 710 326</w:t>
            </w:r>
          </w:p>
        </w:tc>
        <w:tc>
          <w:tcPr>
            <w:tcW w:w="646" w:type="dxa"/>
            <w:tcBorders>
              <w:top w:val="nil"/>
              <w:left w:val="nil"/>
              <w:bottom w:val="single" w:sz="4" w:space="0" w:color="auto"/>
              <w:right w:val="single" w:sz="4" w:space="0" w:color="auto"/>
            </w:tcBorders>
            <w:shd w:val="clear" w:color="auto" w:fill="auto"/>
            <w:noWrap/>
            <w:vAlign w:val="bottom"/>
            <w:hideMark/>
          </w:tcPr>
          <w:p w14:paraId="7EB6E1DD"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w:t>
            </w:r>
          </w:p>
        </w:tc>
        <w:tc>
          <w:tcPr>
            <w:tcW w:w="961" w:type="dxa"/>
            <w:tcBorders>
              <w:top w:val="nil"/>
              <w:left w:val="nil"/>
              <w:bottom w:val="single" w:sz="4" w:space="0" w:color="auto"/>
              <w:right w:val="single" w:sz="4" w:space="0" w:color="auto"/>
            </w:tcBorders>
            <w:shd w:val="clear" w:color="auto" w:fill="auto"/>
            <w:noWrap/>
            <w:vAlign w:val="bottom"/>
            <w:hideMark/>
          </w:tcPr>
          <w:p w14:paraId="4903E334" w14:textId="77777777" w:rsidR="00B7744F" w:rsidRPr="00B34F8B" w:rsidRDefault="00B7744F" w:rsidP="00B7744F">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2 935 098</w:t>
            </w:r>
          </w:p>
        </w:tc>
        <w:tc>
          <w:tcPr>
            <w:tcW w:w="646" w:type="dxa"/>
            <w:tcBorders>
              <w:top w:val="nil"/>
              <w:left w:val="nil"/>
              <w:bottom w:val="single" w:sz="4" w:space="0" w:color="auto"/>
              <w:right w:val="single" w:sz="4" w:space="0" w:color="auto"/>
            </w:tcBorders>
            <w:shd w:val="clear" w:color="auto" w:fill="auto"/>
            <w:noWrap/>
            <w:vAlign w:val="bottom"/>
            <w:hideMark/>
          </w:tcPr>
          <w:p w14:paraId="35302EEA"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w:t>
            </w:r>
          </w:p>
        </w:tc>
        <w:tc>
          <w:tcPr>
            <w:tcW w:w="961" w:type="dxa"/>
            <w:tcBorders>
              <w:top w:val="nil"/>
              <w:left w:val="nil"/>
              <w:bottom w:val="single" w:sz="4" w:space="0" w:color="auto"/>
              <w:right w:val="single" w:sz="4" w:space="0" w:color="auto"/>
            </w:tcBorders>
            <w:shd w:val="clear" w:color="auto" w:fill="auto"/>
            <w:noWrap/>
            <w:vAlign w:val="bottom"/>
            <w:hideMark/>
          </w:tcPr>
          <w:p w14:paraId="14848580" w14:textId="77777777" w:rsidR="00B7744F" w:rsidRPr="00B34F8B" w:rsidRDefault="00B7744F" w:rsidP="00B7744F">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3 185 134</w:t>
            </w:r>
          </w:p>
        </w:tc>
        <w:tc>
          <w:tcPr>
            <w:tcW w:w="646" w:type="dxa"/>
            <w:tcBorders>
              <w:top w:val="nil"/>
              <w:left w:val="nil"/>
              <w:bottom w:val="single" w:sz="4" w:space="0" w:color="auto"/>
              <w:right w:val="single" w:sz="4" w:space="0" w:color="auto"/>
            </w:tcBorders>
            <w:shd w:val="clear" w:color="auto" w:fill="auto"/>
            <w:noWrap/>
            <w:vAlign w:val="bottom"/>
            <w:hideMark/>
          </w:tcPr>
          <w:p w14:paraId="3B0245B5"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w:t>
            </w:r>
          </w:p>
        </w:tc>
        <w:tc>
          <w:tcPr>
            <w:tcW w:w="886" w:type="dxa"/>
            <w:tcBorders>
              <w:top w:val="nil"/>
              <w:left w:val="nil"/>
              <w:bottom w:val="single" w:sz="4" w:space="0" w:color="auto"/>
              <w:right w:val="single" w:sz="4" w:space="0" w:color="auto"/>
            </w:tcBorders>
            <w:shd w:val="clear" w:color="auto" w:fill="auto"/>
            <w:noWrap/>
            <w:vAlign w:val="bottom"/>
            <w:hideMark/>
          </w:tcPr>
          <w:p w14:paraId="61391229" w14:textId="77777777" w:rsidR="00B7744F" w:rsidRPr="00B34F8B" w:rsidRDefault="00B7744F" w:rsidP="00B7744F">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737 259</w:t>
            </w:r>
          </w:p>
        </w:tc>
        <w:tc>
          <w:tcPr>
            <w:tcW w:w="694" w:type="dxa"/>
            <w:tcBorders>
              <w:top w:val="nil"/>
              <w:left w:val="nil"/>
              <w:bottom w:val="single" w:sz="4" w:space="0" w:color="auto"/>
              <w:right w:val="single" w:sz="4" w:space="0" w:color="auto"/>
            </w:tcBorders>
            <w:shd w:val="clear" w:color="auto" w:fill="auto"/>
            <w:noWrap/>
            <w:vAlign w:val="bottom"/>
            <w:hideMark/>
          </w:tcPr>
          <w:p w14:paraId="657A8DD4" w14:textId="77777777" w:rsidR="00B7744F" w:rsidRPr="00B34F8B" w:rsidRDefault="00B7744F" w:rsidP="00B7744F">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100%</w:t>
            </w:r>
          </w:p>
        </w:tc>
      </w:tr>
    </w:tbl>
    <w:p w14:paraId="0F0BD7BC" w14:textId="77777777" w:rsidR="00600D1C" w:rsidRPr="00B34F8B" w:rsidRDefault="00600D1C" w:rsidP="00D1326C">
      <w:pPr>
        <w:spacing w:before="200"/>
        <w:rPr>
          <w:rFonts w:asciiTheme="minorHAnsi" w:hAnsiTheme="minorHAnsi"/>
          <w:lang w:val="sk-SK"/>
        </w:rPr>
      </w:pPr>
      <w:r w:rsidRPr="00B34F8B">
        <w:rPr>
          <w:rFonts w:asciiTheme="minorHAnsi" w:hAnsiTheme="minorHAnsi"/>
          <w:lang w:val="sk-SK"/>
        </w:rPr>
        <w:lastRenderedPageBreak/>
        <w:t>Základné rozpočtové náklady sú doplnené potrebnými položkami pre korektné určenie celkových nákladov – ceny verejnej práce. Ide o tieto položky:</w:t>
      </w:r>
    </w:p>
    <w:p w14:paraId="545FF35B"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Vyvolané investície.</w:t>
      </w:r>
    </w:p>
    <w:p w14:paraId="0007BC69" w14:textId="77777777" w:rsidR="00600D1C" w:rsidRPr="00B34F8B" w:rsidRDefault="00600D1C" w:rsidP="00600D1C">
      <w:pPr>
        <w:pStyle w:val="Odsekzoznamu"/>
        <w:numPr>
          <w:ilvl w:val="0"/>
          <w:numId w:val="17"/>
        </w:numPr>
        <w:spacing w:before="0" w:after="200" w:line="276" w:lineRule="auto"/>
        <w:rPr>
          <w:rFonts w:asciiTheme="minorHAnsi" w:hAnsiTheme="minorHAnsi"/>
          <w:lang w:val="sk-SK"/>
        </w:rPr>
      </w:pPr>
      <w:r w:rsidRPr="00B34F8B">
        <w:rPr>
          <w:rFonts w:asciiTheme="minorHAnsi" w:hAnsiTheme="minorHAnsi"/>
          <w:lang w:val="sk-SK"/>
        </w:rPr>
        <w:t>Náklady na projektovú prípravu.</w:t>
      </w:r>
    </w:p>
    <w:p w14:paraId="43D3AD29" w14:textId="77777777" w:rsidR="00600D1C" w:rsidRPr="00B34F8B" w:rsidRDefault="00600D1C" w:rsidP="00600D1C">
      <w:pPr>
        <w:pStyle w:val="Odsekzoznamu"/>
        <w:numPr>
          <w:ilvl w:val="0"/>
          <w:numId w:val="17"/>
        </w:numPr>
        <w:spacing w:before="0" w:after="200" w:line="276" w:lineRule="auto"/>
        <w:rPr>
          <w:rFonts w:asciiTheme="minorHAnsi" w:hAnsiTheme="minorHAnsi"/>
          <w:lang w:val="sk-SK"/>
        </w:rPr>
      </w:pPr>
      <w:r w:rsidRPr="00B34F8B">
        <w:rPr>
          <w:rFonts w:asciiTheme="minorHAnsi" w:hAnsiTheme="minorHAnsi"/>
          <w:lang w:val="sk-SK"/>
        </w:rPr>
        <w:t>Vedľajšie rozpočtové náklady.</w:t>
      </w:r>
    </w:p>
    <w:p w14:paraId="2AA6CD65" w14:textId="77777777" w:rsidR="00600D1C" w:rsidRPr="00B34F8B" w:rsidRDefault="00600D1C" w:rsidP="00600D1C">
      <w:pPr>
        <w:pStyle w:val="Odsekzoznamu"/>
        <w:numPr>
          <w:ilvl w:val="0"/>
          <w:numId w:val="17"/>
        </w:numPr>
        <w:spacing w:before="0" w:after="200" w:line="276" w:lineRule="auto"/>
        <w:rPr>
          <w:rFonts w:asciiTheme="minorHAnsi" w:hAnsiTheme="minorHAnsi"/>
          <w:lang w:val="sk-SK"/>
        </w:rPr>
      </w:pPr>
      <w:r w:rsidRPr="00B34F8B">
        <w:rPr>
          <w:rFonts w:asciiTheme="minorHAnsi" w:hAnsiTheme="minorHAnsi"/>
          <w:lang w:val="sk-SK"/>
        </w:rPr>
        <w:t>Náklady na výkupy pozemkov.</w:t>
      </w:r>
    </w:p>
    <w:p w14:paraId="5C227874" w14:textId="77777777" w:rsidR="00600D1C" w:rsidRPr="00B34F8B" w:rsidRDefault="00600D1C" w:rsidP="00600D1C">
      <w:pPr>
        <w:pStyle w:val="Odsekzoznamu"/>
        <w:numPr>
          <w:ilvl w:val="0"/>
          <w:numId w:val="17"/>
        </w:numPr>
        <w:spacing w:before="0" w:after="200" w:line="276" w:lineRule="auto"/>
        <w:rPr>
          <w:rFonts w:asciiTheme="minorHAnsi" w:hAnsiTheme="minorHAnsi"/>
          <w:lang w:val="sk-SK"/>
        </w:rPr>
      </w:pPr>
      <w:r w:rsidRPr="00B34F8B">
        <w:rPr>
          <w:rFonts w:asciiTheme="minorHAnsi" w:hAnsiTheme="minorHAnsi"/>
          <w:lang w:val="sk-SK"/>
        </w:rPr>
        <w:t>Rezerva na nepredvídané výdavky.</w:t>
      </w:r>
    </w:p>
    <w:p w14:paraId="3173CF09" w14:textId="77777777" w:rsidR="00600D1C" w:rsidRPr="00B34F8B" w:rsidRDefault="00600D1C" w:rsidP="00600D1C">
      <w:pPr>
        <w:pStyle w:val="Odsekzoznamu"/>
        <w:numPr>
          <w:ilvl w:val="0"/>
          <w:numId w:val="17"/>
        </w:numPr>
        <w:spacing w:before="0" w:after="200" w:line="276" w:lineRule="auto"/>
        <w:rPr>
          <w:rFonts w:asciiTheme="minorHAnsi" w:hAnsiTheme="minorHAnsi"/>
          <w:lang w:val="sk-SK"/>
        </w:rPr>
      </w:pPr>
      <w:r w:rsidRPr="00B34F8B">
        <w:rPr>
          <w:rFonts w:asciiTheme="minorHAnsi" w:hAnsiTheme="minorHAnsi"/>
          <w:lang w:val="sk-SK"/>
        </w:rPr>
        <w:t>DPH.</w:t>
      </w:r>
    </w:p>
    <w:p w14:paraId="42DA5E64" w14:textId="74B81731" w:rsidR="00600D1C" w:rsidRPr="00B34F8B" w:rsidRDefault="00600D1C" w:rsidP="00186DA1">
      <w:pPr>
        <w:pStyle w:val="Nadpis3"/>
        <w:numPr>
          <w:ilvl w:val="2"/>
          <w:numId w:val="16"/>
        </w:numPr>
        <w:rPr>
          <w:rFonts w:asciiTheme="minorHAnsi" w:hAnsiTheme="minorHAnsi"/>
          <w:color w:val="auto"/>
          <w:lang w:val="sk-SK"/>
        </w:rPr>
      </w:pPr>
      <w:bookmarkStart w:id="24" w:name="_Toc433694890"/>
      <w:r w:rsidRPr="00B34F8B">
        <w:rPr>
          <w:rFonts w:asciiTheme="minorHAnsi" w:hAnsiTheme="minorHAnsi"/>
          <w:color w:val="auto"/>
          <w:lang w:val="sk-SK"/>
        </w:rPr>
        <w:t>Vyvolané investície</w:t>
      </w:r>
      <w:bookmarkEnd w:id="24"/>
    </w:p>
    <w:p w14:paraId="4E63FF2A" w14:textId="77777777" w:rsidR="00600D1C" w:rsidRPr="00B34F8B" w:rsidRDefault="00600D1C" w:rsidP="00600D1C">
      <w:pPr>
        <w:rPr>
          <w:rFonts w:asciiTheme="minorHAnsi" w:hAnsiTheme="minorHAnsi"/>
          <w:lang w:val="sk-SK"/>
        </w:rPr>
      </w:pPr>
      <w:r w:rsidRPr="00B34F8B">
        <w:rPr>
          <w:rFonts w:asciiTheme="minorHAnsi" w:hAnsiTheme="minorHAnsi"/>
          <w:lang w:val="sk-SK"/>
        </w:rPr>
        <w:t>Vyvolané investície predstavujú náklady na objekty alebo súbory, ktoré priamo nesúvisia s projektom, resp. nie sú potrebné pre dosiahnutie funkčnosti celku, avšak sú potrebné ako náhrada iných nutných úprav, typicky už existujúcej infraštruktúry. Pri budovaní líniových stavieb je medzi vyvolané investície  možné menovať prekládky inžinierskych sietí, cestnej infraštruktúry, energetických vedení, vodných tokov.</w:t>
      </w:r>
    </w:p>
    <w:p w14:paraId="6D40CA1E" w14:textId="77777777" w:rsidR="00600D1C" w:rsidRPr="00B34F8B" w:rsidRDefault="00600D1C" w:rsidP="00600D1C">
      <w:pPr>
        <w:rPr>
          <w:rFonts w:asciiTheme="minorHAnsi" w:hAnsiTheme="minorHAnsi"/>
          <w:lang w:val="sk-SK"/>
        </w:rPr>
      </w:pPr>
      <w:r w:rsidRPr="00B34F8B">
        <w:rPr>
          <w:rFonts w:asciiTheme="minorHAnsi" w:hAnsiTheme="minorHAnsi"/>
          <w:lang w:val="sk-SK"/>
        </w:rPr>
        <w:t>V podmienkach SR medzi vyvolanými investíciami významnú zložku predstavujú požiadavky územnej samosprávy (obcí a miest).</w:t>
      </w:r>
    </w:p>
    <w:p w14:paraId="6996D543" w14:textId="77777777" w:rsidR="00600D1C" w:rsidRPr="00B34F8B" w:rsidRDefault="00600D1C" w:rsidP="00600D1C">
      <w:pPr>
        <w:rPr>
          <w:rFonts w:asciiTheme="minorHAnsi" w:hAnsiTheme="minorHAnsi"/>
          <w:lang w:val="sk-SK"/>
        </w:rPr>
      </w:pPr>
      <w:r w:rsidRPr="00B34F8B">
        <w:rPr>
          <w:rFonts w:asciiTheme="minorHAnsi" w:hAnsiTheme="minorHAnsi"/>
          <w:lang w:val="sk-SK"/>
        </w:rPr>
        <w:t>Vyvolané investície sú pre potreby ŠR určené expertným odhadom. V úsekoch, kde čiastková alternatíva kopíruje návrh (design) v projektovej dokumentácii stavby, sú použité vyvolané investície kalkulované v projektovej dokumentácii, avšak po zvážení. V iných úsekoch je výška vyvolaných investícii určená odhadom, typicky sa pohybuje vo výške 3 až 15 % základných investičných nákladov. Presná výška skutočných vyvolaných investícií závisí, okrem objektívnych dôvodov, aj na jednaní medzi investorom a orgánmi samosprávy, resp. inou osobou.</w:t>
      </w:r>
    </w:p>
    <w:p w14:paraId="5A8048A0" w14:textId="77777777" w:rsidR="00600D1C" w:rsidRPr="00B34F8B" w:rsidRDefault="00600D1C" w:rsidP="00600D1C">
      <w:pPr>
        <w:rPr>
          <w:rFonts w:asciiTheme="minorHAnsi" w:hAnsiTheme="minorHAnsi"/>
          <w:lang w:val="sk-SK"/>
        </w:rPr>
      </w:pPr>
      <w:r w:rsidRPr="00B34F8B">
        <w:rPr>
          <w:rFonts w:asciiTheme="minorHAnsi" w:hAnsiTheme="minorHAnsi"/>
          <w:lang w:val="sk-SK"/>
        </w:rPr>
        <w:t>Výsledné vyvolané investície považuje riešiteľský tím za konzervatívne stanovené, blízko reálneho minima.</w:t>
      </w:r>
    </w:p>
    <w:p w14:paraId="066F0170" w14:textId="63BDF8C8" w:rsidR="00600D1C" w:rsidRPr="00B34F8B" w:rsidRDefault="00600D1C" w:rsidP="00600D1C">
      <w:pPr>
        <w:rPr>
          <w:rFonts w:asciiTheme="minorHAnsi" w:hAnsiTheme="minorHAnsi"/>
          <w:lang w:val="sk-SK"/>
        </w:rPr>
      </w:pPr>
      <w:r w:rsidRPr="00B34F8B">
        <w:rPr>
          <w:rFonts w:asciiTheme="minorHAnsi" w:hAnsiTheme="minorHAnsi"/>
          <w:lang w:val="sk-SK"/>
        </w:rPr>
        <w:t xml:space="preserve">Vyvolané investície pre jednotlivé úseky a alternatívy sú uvedené v Prílohe č.5 </w:t>
      </w:r>
      <w:r w:rsidR="004D32D2" w:rsidRPr="00B34F8B">
        <w:rPr>
          <w:rFonts w:asciiTheme="minorHAnsi" w:hAnsiTheme="minorHAnsi"/>
          <w:lang w:val="sk-SK"/>
        </w:rPr>
        <w:t>Finálnej z</w:t>
      </w:r>
      <w:r w:rsidR="00B049B5" w:rsidRPr="00B34F8B">
        <w:rPr>
          <w:rFonts w:asciiTheme="minorHAnsi" w:hAnsiTheme="minorHAnsi"/>
          <w:lang w:val="sk-SK"/>
        </w:rPr>
        <w:t>ávereč</w:t>
      </w:r>
      <w:r w:rsidRPr="00B34F8B">
        <w:rPr>
          <w:rFonts w:asciiTheme="minorHAnsi" w:hAnsiTheme="minorHAnsi"/>
          <w:lang w:val="sk-SK"/>
        </w:rPr>
        <w:t>nej správy.</w:t>
      </w:r>
    </w:p>
    <w:p w14:paraId="6B96DAF6" w14:textId="2C65065B" w:rsidR="00600D1C" w:rsidRPr="00B34F8B" w:rsidRDefault="00600D1C" w:rsidP="00186DA1">
      <w:pPr>
        <w:pStyle w:val="Nadpis3"/>
        <w:numPr>
          <w:ilvl w:val="2"/>
          <w:numId w:val="16"/>
        </w:numPr>
        <w:rPr>
          <w:rFonts w:asciiTheme="minorHAnsi" w:hAnsiTheme="minorHAnsi"/>
          <w:color w:val="auto"/>
          <w:lang w:val="sk-SK"/>
        </w:rPr>
      </w:pPr>
      <w:bookmarkStart w:id="25" w:name="_Toc433694891"/>
      <w:r w:rsidRPr="00B34F8B">
        <w:rPr>
          <w:rFonts w:asciiTheme="minorHAnsi" w:hAnsiTheme="minorHAnsi"/>
          <w:color w:val="auto"/>
          <w:lang w:val="sk-SK"/>
        </w:rPr>
        <w:t>Náklady na projektovú prípravu</w:t>
      </w:r>
      <w:bookmarkEnd w:id="25"/>
    </w:p>
    <w:p w14:paraId="155AEED4" w14:textId="77777777" w:rsidR="00600D1C" w:rsidRPr="00B34F8B" w:rsidRDefault="00600D1C" w:rsidP="00600D1C">
      <w:pPr>
        <w:rPr>
          <w:rFonts w:asciiTheme="minorHAnsi" w:hAnsiTheme="minorHAnsi"/>
          <w:lang w:val="sk-SK"/>
        </w:rPr>
      </w:pPr>
      <w:r w:rsidRPr="00B34F8B">
        <w:rPr>
          <w:rFonts w:asciiTheme="minorHAnsi" w:hAnsiTheme="minorHAnsi"/>
          <w:lang w:val="sk-SK"/>
        </w:rPr>
        <w:t>Náklady na projektovú prípravu sú použité podľa skutočných nákladov na PD, určených súťažou na výber zhotoviteľa diela. Zdroj údajov sú ŽSR.</w:t>
      </w:r>
    </w:p>
    <w:p w14:paraId="5C88FE60" w14:textId="77777777" w:rsidR="00600D1C" w:rsidRPr="00B34F8B" w:rsidRDefault="00600D1C" w:rsidP="00600D1C">
      <w:pPr>
        <w:rPr>
          <w:rFonts w:asciiTheme="minorHAnsi" w:hAnsiTheme="minorHAnsi"/>
          <w:lang w:val="sk-SK"/>
        </w:rPr>
      </w:pPr>
      <w:r w:rsidRPr="00B34F8B">
        <w:rPr>
          <w:rFonts w:asciiTheme="minorHAnsi" w:hAnsiTheme="minorHAnsi"/>
          <w:lang w:val="sk-SK"/>
        </w:rPr>
        <w:t>Náklady na projektovú prípravu sú jednotné pre všetky alternatívy. V skutočnosti sa náklady na PD môžu líšiť, napríklad podľa uvažovaných základných rozpočtových nákladov. V praktických podmienkach SR však náklady na PD nekorešpondujú s investičnými nákladmi, podiely sa pohybujú v rozmedzí 1,8% až 4%, preto boli použité skutočné vysúťažené ceny na projektovú prípravu.</w:t>
      </w:r>
    </w:p>
    <w:p w14:paraId="0E938E08" w14:textId="27E6EDB2" w:rsidR="00600D1C" w:rsidRPr="00B34F8B" w:rsidRDefault="00600D1C" w:rsidP="00600D1C">
      <w:pPr>
        <w:rPr>
          <w:rFonts w:asciiTheme="minorHAnsi" w:hAnsiTheme="minorHAnsi"/>
          <w:lang w:val="sk-SK"/>
        </w:rPr>
      </w:pPr>
      <w:r w:rsidRPr="00B34F8B">
        <w:rPr>
          <w:rFonts w:asciiTheme="minorHAnsi" w:hAnsiTheme="minorHAnsi"/>
          <w:lang w:val="sk-SK"/>
        </w:rPr>
        <w:t>Konkrétne náklady na projektovú prípravu sú uvedené v</w:t>
      </w:r>
      <w:r w:rsidR="00985673" w:rsidRPr="00B34F8B">
        <w:rPr>
          <w:rFonts w:asciiTheme="minorHAnsi" w:hAnsiTheme="minorHAnsi"/>
          <w:lang w:val="sk-SK"/>
        </w:rPr>
        <w:t>o Finálnej záverečnej správe, v prílohe C Elektronické dokumenty/ CBA modely a prílohy/ CBA,</w:t>
      </w:r>
      <w:r w:rsidRPr="00B34F8B">
        <w:rPr>
          <w:rFonts w:asciiTheme="minorHAnsi" w:hAnsiTheme="minorHAnsi"/>
          <w:lang w:val="sk-SK"/>
        </w:rPr>
        <w:t xml:space="preserve"> v hárku „Investičné náklady“ pre všetky alternatívy.</w:t>
      </w:r>
    </w:p>
    <w:p w14:paraId="4DBC84A0" w14:textId="48476128" w:rsidR="00600D1C" w:rsidRPr="00B34F8B" w:rsidRDefault="00600D1C" w:rsidP="00186DA1">
      <w:pPr>
        <w:pStyle w:val="Nadpis3"/>
        <w:numPr>
          <w:ilvl w:val="2"/>
          <w:numId w:val="16"/>
        </w:numPr>
        <w:rPr>
          <w:rFonts w:asciiTheme="minorHAnsi" w:hAnsiTheme="minorHAnsi"/>
          <w:color w:val="auto"/>
          <w:lang w:val="sk-SK"/>
        </w:rPr>
      </w:pPr>
      <w:bookmarkStart w:id="26" w:name="_Toc433694892"/>
      <w:r w:rsidRPr="00B34F8B">
        <w:rPr>
          <w:rFonts w:asciiTheme="minorHAnsi" w:hAnsiTheme="minorHAnsi"/>
          <w:color w:val="auto"/>
          <w:lang w:val="sk-SK"/>
        </w:rPr>
        <w:t>Vedľajšie rozpočtové náklady</w:t>
      </w:r>
      <w:bookmarkEnd w:id="26"/>
    </w:p>
    <w:p w14:paraId="5438BF0C" w14:textId="77777777" w:rsidR="00600D1C" w:rsidRPr="00B34F8B" w:rsidRDefault="00600D1C" w:rsidP="00600D1C">
      <w:pPr>
        <w:rPr>
          <w:rFonts w:asciiTheme="minorHAnsi" w:hAnsiTheme="minorHAnsi"/>
          <w:lang w:val="sk-SK"/>
        </w:rPr>
      </w:pPr>
      <w:r w:rsidRPr="00B34F8B">
        <w:rPr>
          <w:rFonts w:asciiTheme="minorHAnsi" w:hAnsiTheme="minorHAnsi"/>
          <w:lang w:val="sk-SK"/>
        </w:rPr>
        <w:t>Vedľajšie rozpočtové náklady predstavujú všetky zložky nákladov na zhotovenie diela, ktoré vyplývajú z konkrétnych podmienok lokality stavby a okolitej dopravy. Pre potreby štúdie bola použitá sadzba uvedená v publikácii „ODIS, Cenové správy pre stavebníctvo“ jednotne pre celý úsek ako 3,4 % zo základných rozpočtových nákladov. Vedľajšie rozpočtové náklady sú aplikované podľa dĺžok preložiek trate v konkrétnej alternatíve.</w:t>
      </w:r>
    </w:p>
    <w:p w14:paraId="661BE5A7" w14:textId="613985F3" w:rsidR="00985673" w:rsidRPr="00B34F8B" w:rsidRDefault="00985673" w:rsidP="00985673">
      <w:pPr>
        <w:rPr>
          <w:rFonts w:asciiTheme="minorHAnsi" w:hAnsiTheme="minorHAnsi"/>
          <w:lang w:val="sk-SK"/>
        </w:rPr>
      </w:pPr>
      <w:r w:rsidRPr="00B34F8B">
        <w:rPr>
          <w:rFonts w:asciiTheme="minorHAnsi" w:hAnsiTheme="minorHAnsi"/>
          <w:lang w:val="sk-SK"/>
        </w:rPr>
        <w:t>Vedľajšie rozpočtové náklady sú uvedené vo Finálnej záverečnej správe, v prílohe C Elektronické dokumenty/ CBA modely a prílohy/ CBA, v hárku „Investičné náklady“ vo všetkých alternatívach.</w:t>
      </w:r>
    </w:p>
    <w:p w14:paraId="2398AFD2" w14:textId="0D6C9D8B" w:rsidR="00600D1C" w:rsidRPr="00B34F8B" w:rsidRDefault="00600D1C" w:rsidP="00186DA1">
      <w:pPr>
        <w:pStyle w:val="Nadpis3"/>
        <w:numPr>
          <w:ilvl w:val="2"/>
          <w:numId w:val="16"/>
        </w:numPr>
        <w:rPr>
          <w:rFonts w:asciiTheme="minorHAnsi" w:hAnsiTheme="minorHAnsi"/>
          <w:color w:val="auto"/>
          <w:lang w:val="sk-SK"/>
        </w:rPr>
      </w:pPr>
      <w:bookmarkStart w:id="27" w:name="_Toc433694893"/>
      <w:r w:rsidRPr="00B34F8B">
        <w:rPr>
          <w:rFonts w:asciiTheme="minorHAnsi" w:hAnsiTheme="minorHAnsi"/>
          <w:color w:val="auto"/>
          <w:lang w:val="sk-SK"/>
        </w:rPr>
        <w:lastRenderedPageBreak/>
        <w:t>Náklady na výkupy pozemkov</w:t>
      </w:r>
      <w:bookmarkEnd w:id="27"/>
    </w:p>
    <w:p w14:paraId="339DD34C" w14:textId="085E158F" w:rsidR="00600D1C" w:rsidRPr="00B34F8B" w:rsidRDefault="00600D1C" w:rsidP="00600D1C">
      <w:pPr>
        <w:rPr>
          <w:rFonts w:asciiTheme="minorHAnsi" w:hAnsiTheme="minorHAnsi"/>
          <w:lang w:val="sk-SK"/>
        </w:rPr>
      </w:pPr>
      <w:r w:rsidRPr="00B34F8B">
        <w:rPr>
          <w:rFonts w:asciiTheme="minorHAnsi" w:hAnsiTheme="minorHAnsi"/>
          <w:lang w:val="sk-SK"/>
        </w:rPr>
        <w:t xml:space="preserve">Pri preložkách trate je nutný výkup pozemkov. Náklady na výkup pozemkov sú v štúdií kalkulované podľa skutočných nákladov v úseku už s vykonaným </w:t>
      </w:r>
      <w:r w:rsidR="00904FF6">
        <w:rPr>
          <w:rFonts w:asciiTheme="minorHAnsi" w:hAnsiTheme="minorHAnsi"/>
          <w:lang w:val="sk-SK"/>
        </w:rPr>
        <w:t>m</w:t>
      </w:r>
      <w:r w:rsidRPr="00B34F8B">
        <w:rPr>
          <w:rFonts w:asciiTheme="minorHAnsi" w:hAnsiTheme="minorHAnsi"/>
          <w:lang w:val="sk-SK"/>
        </w:rPr>
        <w:t>ajetko</w:t>
      </w:r>
      <w:r w:rsidR="00904FF6">
        <w:rPr>
          <w:rFonts w:asciiTheme="minorHAnsi" w:hAnsiTheme="minorHAnsi"/>
          <w:lang w:val="sk-SK"/>
        </w:rPr>
        <w:t xml:space="preserve"> </w:t>
      </w:r>
      <w:r w:rsidRPr="00B34F8B">
        <w:rPr>
          <w:rFonts w:asciiTheme="minorHAnsi" w:hAnsiTheme="minorHAnsi"/>
          <w:lang w:val="sk-SK"/>
        </w:rPr>
        <w:t>-</w:t>
      </w:r>
      <w:r w:rsidR="00904FF6">
        <w:rPr>
          <w:rFonts w:asciiTheme="minorHAnsi" w:hAnsiTheme="minorHAnsi"/>
          <w:lang w:val="sk-SK"/>
        </w:rPr>
        <w:t xml:space="preserve"> </w:t>
      </w:r>
      <w:r w:rsidRPr="00B34F8B">
        <w:rPr>
          <w:rFonts w:asciiTheme="minorHAnsi" w:hAnsiTheme="minorHAnsi"/>
          <w:lang w:val="sk-SK"/>
        </w:rPr>
        <w:t>právnym vysporiadaním. Stanovené náklady na výkup pozemkov predstavujú 667 tis EUR na 1 km preložky trate.</w:t>
      </w:r>
    </w:p>
    <w:p w14:paraId="48BFD371" w14:textId="77777777" w:rsidR="00600D1C" w:rsidRPr="00B34F8B" w:rsidRDefault="00600D1C" w:rsidP="00600D1C">
      <w:pPr>
        <w:rPr>
          <w:rFonts w:asciiTheme="minorHAnsi" w:hAnsiTheme="minorHAnsi"/>
          <w:lang w:val="sk-SK"/>
        </w:rPr>
      </w:pPr>
      <w:r w:rsidRPr="00B34F8B">
        <w:rPr>
          <w:rFonts w:asciiTheme="minorHAnsi" w:hAnsiTheme="minorHAnsi"/>
          <w:lang w:val="sk-SK"/>
        </w:rPr>
        <w:t xml:space="preserve">Náklady na výkupy pozemkov sú aplikované podľa dĺžok preložiek trate v konkrétnej alternatíve, t.j. na úseky, kde bude prebiehať výkup pozemkov kvôli zmene trasovania trate. Výkup nevysporiadaných pozemkov pod súčasnou traťou nie je v štúdií vzhľadom na rozsah problematiky riešený. </w:t>
      </w:r>
    </w:p>
    <w:p w14:paraId="16168AAB" w14:textId="77777777" w:rsidR="00985673" w:rsidRPr="00B34F8B" w:rsidRDefault="00985673" w:rsidP="00985673">
      <w:pPr>
        <w:rPr>
          <w:rFonts w:asciiTheme="minorHAnsi" w:hAnsiTheme="minorHAnsi"/>
          <w:lang w:val="sk-SK"/>
        </w:rPr>
      </w:pPr>
      <w:r w:rsidRPr="00B34F8B">
        <w:rPr>
          <w:rFonts w:asciiTheme="minorHAnsi" w:hAnsiTheme="minorHAnsi"/>
          <w:lang w:val="sk-SK"/>
        </w:rPr>
        <w:t>V pláne čerpania finančných prostriedkov sa uvažuje s výkupom pozemkov v roku pred rokom začiatku výstavby čiastkového podúseku. Plán čerpania financií na výkup pozemkov je uvedený vo Finálnej správe, v prílohe C Elektronické dokumenty/ CBA modely a prílohy/ CBA, v hárku „Investičné náklady“ vo všetkých alternatívach a vo Finálnej záverečnej správe v Prílohe č.5 Investičná náročnosť vybraných alternatív v súbore „Čiastkové alternatívy“.</w:t>
      </w:r>
    </w:p>
    <w:p w14:paraId="0884ECFD" w14:textId="4D1BF7D2" w:rsidR="00600D1C" w:rsidRPr="00B34F8B" w:rsidRDefault="00600D1C" w:rsidP="00186DA1">
      <w:pPr>
        <w:pStyle w:val="Nadpis3"/>
        <w:numPr>
          <w:ilvl w:val="2"/>
          <w:numId w:val="16"/>
        </w:numPr>
        <w:rPr>
          <w:rFonts w:asciiTheme="minorHAnsi" w:hAnsiTheme="minorHAnsi"/>
          <w:color w:val="auto"/>
          <w:lang w:val="sk-SK"/>
        </w:rPr>
      </w:pPr>
      <w:bookmarkStart w:id="28" w:name="_Toc433694894"/>
      <w:r w:rsidRPr="00B34F8B">
        <w:rPr>
          <w:rFonts w:asciiTheme="minorHAnsi" w:hAnsiTheme="minorHAnsi"/>
          <w:color w:val="auto"/>
          <w:lang w:val="sk-SK"/>
        </w:rPr>
        <w:t>Rezerva na nepredvídané náklady</w:t>
      </w:r>
      <w:bookmarkEnd w:id="28"/>
    </w:p>
    <w:p w14:paraId="6E846BD1" w14:textId="77777777" w:rsidR="00600D1C" w:rsidRPr="00B34F8B" w:rsidRDefault="00600D1C" w:rsidP="00600D1C">
      <w:pPr>
        <w:spacing w:after="0"/>
        <w:rPr>
          <w:rFonts w:asciiTheme="minorHAnsi" w:hAnsiTheme="minorHAnsi"/>
          <w:lang w:val="sk-SK"/>
        </w:rPr>
      </w:pPr>
      <w:r w:rsidRPr="00B34F8B">
        <w:rPr>
          <w:rFonts w:asciiTheme="minorHAnsi" w:hAnsiTheme="minorHAnsi"/>
          <w:lang w:val="sk-SK"/>
        </w:rPr>
        <w:t xml:space="preserve">V celkovej cene práce je zahrnutá aj rezerva na nepredvídané náklady. Nepredvídané náklady predstavujú náklady, s ktorými neuvažovala projektová príprava, keďže neboli známe, resp. nebolo možné ich s vysokou pravdepodobnosťou predpokladať. </w:t>
      </w:r>
    </w:p>
    <w:p w14:paraId="692933D0" w14:textId="77777777" w:rsidR="00600D1C" w:rsidRPr="00B34F8B" w:rsidRDefault="00600D1C" w:rsidP="00600D1C">
      <w:pPr>
        <w:spacing w:after="0"/>
        <w:rPr>
          <w:rFonts w:asciiTheme="minorHAnsi" w:hAnsiTheme="minorHAnsi"/>
          <w:lang w:val="sk-SK"/>
        </w:rPr>
      </w:pPr>
      <w:r w:rsidRPr="00B34F8B">
        <w:rPr>
          <w:rFonts w:asciiTheme="minorHAnsi" w:hAnsiTheme="minorHAnsi"/>
          <w:lang w:val="sk-SK"/>
        </w:rPr>
        <w:t>Rezerva na nepredvídané náklady je určená kalkulačne, v zhode s európskou a národnou legislatívou, na 10% základných a vedľajších rozpočtových nákladov.</w:t>
      </w:r>
    </w:p>
    <w:p w14:paraId="6CB5B011" w14:textId="77777777" w:rsidR="00600D1C" w:rsidRPr="00B34F8B" w:rsidRDefault="00600D1C" w:rsidP="00600D1C">
      <w:pPr>
        <w:spacing w:after="0"/>
        <w:rPr>
          <w:rFonts w:asciiTheme="minorHAnsi" w:hAnsiTheme="minorHAnsi"/>
          <w:lang w:val="sk-SK"/>
        </w:rPr>
      </w:pPr>
      <w:r w:rsidRPr="00B34F8B">
        <w:rPr>
          <w:rFonts w:asciiTheme="minorHAnsi" w:hAnsiTheme="minorHAnsi"/>
          <w:lang w:val="sk-SK"/>
        </w:rPr>
        <w:t>Rezerva na nepredvídané náklady nie je zahrnutá do výpočtu finančného a ekonomického hodnotenia.</w:t>
      </w:r>
    </w:p>
    <w:p w14:paraId="0B8A7B84" w14:textId="5AB12003" w:rsidR="00985673" w:rsidRPr="00B34F8B" w:rsidRDefault="00985673" w:rsidP="00985673">
      <w:pPr>
        <w:spacing w:after="0"/>
        <w:rPr>
          <w:rFonts w:asciiTheme="minorHAnsi" w:hAnsiTheme="minorHAnsi"/>
          <w:lang w:val="sk-SK"/>
        </w:rPr>
      </w:pPr>
      <w:r w:rsidRPr="00B34F8B">
        <w:rPr>
          <w:rFonts w:asciiTheme="minorHAnsi" w:hAnsiTheme="minorHAnsi"/>
          <w:lang w:val="sk-SK"/>
        </w:rPr>
        <w:t>Rezerva na nepredvídané náklady je pre potreby plánovania výdavkov štátneho rozpočtu uvedená vo Finálnej záverečnej správe, v prílohe C Elektronické dokumenty/ CBA modely a prílohy/ CBA, v hárku „Investičné náklady“ vo všetkých alternatívach.</w:t>
      </w:r>
    </w:p>
    <w:p w14:paraId="07CDB8DB" w14:textId="0603CF8C" w:rsidR="00600D1C" w:rsidRPr="00B34F8B" w:rsidRDefault="00600D1C" w:rsidP="00186DA1">
      <w:pPr>
        <w:pStyle w:val="Nadpis3"/>
        <w:numPr>
          <w:ilvl w:val="2"/>
          <w:numId w:val="16"/>
        </w:numPr>
        <w:rPr>
          <w:rFonts w:asciiTheme="minorHAnsi" w:hAnsiTheme="minorHAnsi"/>
          <w:color w:val="auto"/>
          <w:lang w:val="sk-SK"/>
        </w:rPr>
      </w:pPr>
      <w:bookmarkStart w:id="29" w:name="_Toc433694895"/>
      <w:r w:rsidRPr="00B34F8B">
        <w:rPr>
          <w:rFonts w:asciiTheme="minorHAnsi" w:hAnsiTheme="minorHAnsi"/>
          <w:color w:val="auto"/>
          <w:lang w:val="sk-SK"/>
        </w:rPr>
        <w:t>Daň z pridanej hodnoty</w:t>
      </w:r>
      <w:bookmarkEnd w:id="29"/>
    </w:p>
    <w:p w14:paraId="7A3951DE" w14:textId="77777777" w:rsidR="00600D1C" w:rsidRPr="00B34F8B" w:rsidRDefault="00600D1C" w:rsidP="00600D1C">
      <w:pPr>
        <w:spacing w:after="0"/>
        <w:rPr>
          <w:rFonts w:asciiTheme="minorHAnsi" w:hAnsiTheme="minorHAnsi"/>
          <w:lang w:val="sk-SK"/>
        </w:rPr>
      </w:pPr>
      <w:r w:rsidRPr="00B34F8B">
        <w:rPr>
          <w:rFonts w:asciiTheme="minorHAnsi" w:hAnsiTheme="minorHAnsi"/>
          <w:lang w:val="sk-SK"/>
        </w:rPr>
        <w:t>Pre určenie celkovej ceny verejnej práce je kalkulovaná Daň z pridanej hodnoty, v súlade s národnou legislatívou pre všetky položky celkovej cenný práce s výnimkou výkupu pozemkov.</w:t>
      </w:r>
    </w:p>
    <w:p w14:paraId="0406A737" w14:textId="77777777" w:rsidR="00600D1C" w:rsidRPr="00B34F8B" w:rsidRDefault="00600D1C" w:rsidP="00600D1C">
      <w:pPr>
        <w:spacing w:after="0"/>
        <w:rPr>
          <w:rFonts w:asciiTheme="minorHAnsi" w:hAnsiTheme="minorHAnsi"/>
          <w:lang w:val="sk-SK"/>
        </w:rPr>
      </w:pPr>
      <w:r w:rsidRPr="00B34F8B">
        <w:rPr>
          <w:rFonts w:asciiTheme="minorHAnsi" w:hAnsiTheme="minorHAnsi"/>
          <w:lang w:val="sk-SK"/>
        </w:rPr>
        <w:t>Rezerva na nepredvídané náklady nie je zahrnutá do výpočtu finančného a ekonomického hodnotenia.</w:t>
      </w:r>
    </w:p>
    <w:p w14:paraId="0E499C4F" w14:textId="77777777" w:rsidR="00600D1C" w:rsidRDefault="00600D1C" w:rsidP="00600D1C">
      <w:pPr>
        <w:spacing w:after="0"/>
        <w:rPr>
          <w:rFonts w:asciiTheme="minorHAnsi" w:hAnsiTheme="minorHAnsi"/>
          <w:lang w:val="sk-SK"/>
        </w:rPr>
      </w:pPr>
      <w:r w:rsidRPr="00B34F8B">
        <w:rPr>
          <w:rFonts w:asciiTheme="minorHAnsi" w:hAnsiTheme="minorHAnsi"/>
          <w:lang w:val="sk-SK"/>
        </w:rPr>
        <w:t>Rezerva na nepredvídané náklady je pre potreby plánovania výdavkov štátneho rozpočtu uvedená v CBA v hárku „Investičné náklady“ vo všetkých alternatívach.</w:t>
      </w:r>
    </w:p>
    <w:p w14:paraId="1C6DBE88" w14:textId="77777777" w:rsidR="00904FF6" w:rsidRDefault="00904FF6" w:rsidP="00600D1C">
      <w:pPr>
        <w:spacing w:after="0"/>
        <w:rPr>
          <w:rFonts w:asciiTheme="minorHAnsi" w:hAnsiTheme="minorHAnsi"/>
          <w:lang w:val="sk-SK"/>
        </w:rPr>
      </w:pPr>
    </w:p>
    <w:p w14:paraId="393327FF" w14:textId="77777777" w:rsidR="00904FF6" w:rsidRDefault="00904FF6" w:rsidP="00600D1C">
      <w:pPr>
        <w:spacing w:after="0"/>
        <w:rPr>
          <w:rFonts w:asciiTheme="minorHAnsi" w:hAnsiTheme="minorHAnsi"/>
          <w:lang w:val="sk-SK"/>
        </w:rPr>
      </w:pPr>
    </w:p>
    <w:p w14:paraId="7A922B23" w14:textId="77777777" w:rsidR="00904FF6" w:rsidRDefault="00904FF6" w:rsidP="00600D1C">
      <w:pPr>
        <w:spacing w:after="0"/>
        <w:rPr>
          <w:rFonts w:asciiTheme="minorHAnsi" w:hAnsiTheme="minorHAnsi"/>
          <w:lang w:val="sk-SK"/>
        </w:rPr>
      </w:pPr>
    </w:p>
    <w:p w14:paraId="548DE52F" w14:textId="77777777" w:rsidR="00904FF6" w:rsidRDefault="00904FF6" w:rsidP="00600D1C">
      <w:pPr>
        <w:spacing w:after="0"/>
        <w:rPr>
          <w:rFonts w:asciiTheme="minorHAnsi" w:hAnsiTheme="minorHAnsi"/>
          <w:lang w:val="sk-SK"/>
        </w:rPr>
      </w:pPr>
    </w:p>
    <w:p w14:paraId="629E257F" w14:textId="77777777" w:rsidR="00904FF6" w:rsidRDefault="00904FF6" w:rsidP="00600D1C">
      <w:pPr>
        <w:spacing w:after="0"/>
        <w:rPr>
          <w:rFonts w:asciiTheme="minorHAnsi" w:hAnsiTheme="minorHAnsi"/>
          <w:lang w:val="sk-SK"/>
        </w:rPr>
      </w:pPr>
    </w:p>
    <w:p w14:paraId="681168C7" w14:textId="77777777" w:rsidR="00904FF6" w:rsidRDefault="00904FF6" w:rsidP="00600D1C">
      <w:pPr>
        <w:spacing w:after="0"/>
        <w:rPr>
          <w:rFonts w:asciiTheme="minorHAnsi" w:hAnsiTheme="minorHAnsi"/>
          <w:lang w:val="sk-SK"/>
        </w:rPr>
      </w:pPr>
    </w:p>
    <w:p w14:paraId="7EED8CDB" w14:textId="77777777" w:rsidR="00904FF6" w:rsidRDefault="00904FF6" w:rsidP="00600D1C">
      <w:pPr>
        <w:spacing w:after="0"/>
        <w:rPr>
          <w:rFonts w:asciiTheme="minorHAnsi" w:hAnsiTheme="minorHAnsi"/>
          <w:lang w:val="sk-SK"/>
        </w:rPr>
      </w:pPr>
    </w:p>
    <w:p w14:paraId="7A41A358" w14:textId="77777777" w:rsidR="00904FF6" w:rsidRDefault="00904FF6" w:rsidP="00600D1C">
      <w:pPr>
        <w:spacing w:after="0"/>
        <w:rPr>
          <w:rFonts w:asciiTheme="minorHAnsi" w:hAnsiTheme="minorHAnsi"/>
          <w:lang w:val="sk-SK"/>
        </w:rPr>
      </w:pPr>
    </w:p>
    <w:p w14:paraId="4324557D" w14:textId="77777777" w:rsidR="00904FF6" w:rsidRDefault="00904FF6" w:rsidP="00600D1C">
      <w:pPr>
        <w:spacing w:after="0"/>
        <w:rPr>
          <w:rFonts w:asciiTheme="minorHAnsi" w:hAnsiTheme="minorHAnsi"/>
          <w:lang w:val="sk-SK"/>
        </w:rPr>
      </w:pPr>
    </w:p>
    <w:p w14:paraId="63F07340" w14:textId="77777777" w:rsidR="00904FF6" w:rsidRDefault="00904FF6" w:rsidP="00600D1C">
      <w:pPr>
        <w:spacing w:after="0"/>
        <w:rPr>
          <w:rFonts w:asciiTheme="minorHAnsi" w:hAnsiTheme="minorHAnsi"/>
          <w:lang w:val="sk-SK"/>
        </w:rPr>
      </w:pPr>
    </w:p>
    <w:p w14:paraId="1A824C19" w14:textId="77777777" w:rsidR="00904FF6" w:rsidRPr="00B34F8B" w:rsidRDefault="00904FF6" w:rsidP="00600D1C">
      <w:pPr>
        <w:spacing w:after="0"/>
        <w:rPr>
          <w:rFonts w:asciiTheme="minorHAnsi" w:hAnsiTheme="minorHAnsi"/>
          <w:lang w:val="sk-SK"/>
        </w:rPr>
      </w:pPr>
    </w:p>
    <w:p w14:paraId="38FE466F" w14:textId="6E1787A3" w:rsidR="00600D1C" w:rsidRPr="00B34F8B" w:rsidRDefault="00600D1C" w:rsidP="00186DA1">
      <w:pPr>
        <w:pStyle w:val="Nadpis3"/>
        <w:numPr>
          <w:ilvl w:val="2"/>
          <w:numId w:val="16"/>
        </w:numPr>
        <w:rPr>
          <w:rFonts w:asciiTheme="minorHAnsi" w:hAnsiTheme="minorHAnsi"/>
          <w:color w:val="auto"/>
          <w:lang w:val="sk-SK"/>
        </w:rPr>
      </w:pPr>
      <w:bookmarkStart w:id="30" w:name="_Toc433694896"/>
      <w:r w:rsidRPr="00B34F8B">
        <w:rPr>
          <w:rFonts w:asciiTheme="minorHAnsi" w:hAnsiTheme="minorHAnsi"/>
          <w:color w:val="auto"/>
          <w:lang w:val="sk-SK"/>
        </w:rPr>
        <w:lastRenderedPageBreak/>
        <w:t>Náklady verejnej práce</w:t>
      </w:r>
      <w:bookmarkEnd w:id="30"/>
    </w:p>
    <w:p w14:paraId="0DE0F1F6" w14:textId="3C2FDBC9" w:rsidR="00600D1C" w:rsidRPr="00B34F8B" w:rsidRDefault="00600D1C" w:rsidP="00600D1C">
      <w:pPr>
        <w:spacing w:after="0"/>
        <w:rPr>
          <w:rFonts w:asciiTheme="minorHAnsi" w:hAnsiTheme="minorHAnsi"/>
          <w:i/>
          <w:sz w:val="20"/>
          <w:szCs w:val="20"/>
          <w:lang w:val="sk-SK"/>
        </w:rPr>
      </w:pPr>
      <w:r w:rsidRPr="00B34F8B">
        <w:rPr>
          <w:rFonts w:asciiTheme="minorHAnsi" w:hAnsiTheme="minorHAnsi"/>
          <w:i/>
          <w:sz w:val="20"/>
          <w:szCs w:val="20"/>
          <w:lang w:val="sk-SK"/>
        </w:rPr>
        <w:t>Tab.</w:t>
      </w:r>
      <w:r w:rsidR="00332822" w:rsidRPr="00B34F8B">
        <w:rPr>
          <w:rFonts w:asciiTheme="minorHAnsi" w:hAnsiTheme="minorHAnsi"/>
          <w:i/>
          <w:sz w:val="20"/>
          <w:szCs w:val="20"/>
          <w:lang w:val="sk-SK"/>
        </w:rPr>
        <w:t xml:space="preserve"> 2.2</w:t>
      </w:r>
      <w:r w:rsidRPr="00B34F8B">
        <w:rPr>
          <w:rFonts w:asciiTheme="minorHAnsi" w:hAnsiTheme="minorHAnsi"/>
          <w:i/>
          <w:sz w:val="20"/>
          <w:szCs w:val="20"/>
          <w:lang w:val="sk-SK"/>
        </w:rPr>
        <w:t>:</w:t>
      </w:r>
      <w:r w:rsidR="00B7744F" w:rsidRPr="00B34F8B">
        <w:rPr>
          <w:rFonts w:asciiTheme="minorHAnsi" w:hAnsiTheme="minorHAnsi"/>
          <w:i/>
          <w:sz w:val="20"/>
          <w:szCs w:val="20"/>
          <w:lang w:val="sk-SK"/>
        </w:rPr>
        <w:t xml:space="preserve"> Celkové i</w:t>
      </w:r>
      <w:r w:rsidRPr="00B34F8B">
        <w:rPr>
          <w:rFonts w:asciiTheme="minorHAnsi" w:hAnsiTheme="minorHAnsi"/>
          <w:i/>
          <w:sz w:val="20"/>
          <w:szCs w:val="20"/>
          <w:lang w:val="sk-SK"/>
        </w:rPr>
        <w:t>nvestičné náklady alternatív</w:t>
      </w:r>
    </w:p>
    <w:tbl>
      <w:tblPr>
        <w:tblW w:w="10320" w:type="dxa"/>
        <w:tblInd w:w="55" w:type="dxa"/>
        <w:tblCellMar>
          <w:left w:w="70" w:type="dxa"/>
          <w:right w:w="70" w:type="dxa"/>
        </w:tblCellMar>
        <w:tblLook w:val="04A0" w:firstRow="1" w:lastRow="0" w:firstColumn="1" w:lastColumn="0" w:noHBand="0" w:noVBand="1"/>
      </w:tblPr>
      <w:tblGrid>
        <w:gridCol w:w="2992"/>
        <w:gridCol w:w="1648"/>
        <w:gridCol w:w="1420"/>
        <w:gridCol w:w="1420"/>
        <w:gridCol w:w="1420"/>
        <w:gridCol w:w="1420"/>
      </w:tblGrid>
      <w:tr w:rsidR="00336155" w:rsidRPr="00B34F8B" w14:paraId="330A5899" w14:textId="77777777" w:rsidTr="00D1326C">
        <w:trPr>
          <w:trHeight w:val="300"/>
        </w:trPr>
        <w:tc>
          <w:tcPr>
            <w:tcW w:w="2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F117C" w14:textId="77777777" w:rsidR="00601B61" w:rsidRPr="00B34F8B" w:rsidRDefault="00601B61" w:rsidP="00D1326C">
            <w:pPr>
              <w:spacing w:before="0" w:after="0"/>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Investičné náklady (EUR) - finančné</w:t>
            </w:r>
          </w:p>
        </w:tc>
        <w:tc>
          <w:tcPr>
            <w:tcW w:w="1648" w:type="dxa"/>
            <w:tcBorders>
              <w:top w:val="single" w:sz="4" w:space="0" w:color="auto"/>
              <w:left w:val="nil"/>
              <w:bottom w:val="single" w:sz="4" w:space="0" w:color="auto"/>
              <w:right w:val="single" w:sz="4" w:space="0" w:color="auto"/>
            </w:tcBorders>
            <w:shd w:val="clear" w:color="auto" w:fill="auto"/>
            <w:noWrap/>
            <w:vAlign w:val="center"/>
            <w:hideMark/>
          </w:tcPr>
          <w:p w14:paraId="1C3E6E7B" w14:textId="77777777" w:rsidR="00601B61" w:rsidRPr="00B34F8B" w:rsidRDefault="00601B61" w:rsidP="00D1326C">
            <w:pPr>
              <w:spacing w:before="0" w:after="0"/>
              <w:jc w:val="center"/>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Alt. 1.1</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22213383" w14:textId="77777777" w:rsidR="00601B61" w:rsidRPr="00B34F8B" w:rsidRDefault="00601B61" w:rsidP="00D1326C">
            <w:pPr>
              <w:spacing w:before="0" w:after="0"/>
              <w:jc w:val="center"/>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Alt. 2.3</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6EC1DF5C" w14:textId="77777777" w:rsidR="00601B61" w:rsidRPr="00B34F8B" w:rsidRDefault="00601B61" w:rsidP="00D1326C">
            <w:pPr>
              <w:spacing w:before="0" w:after="0"/>
              <w:jc w:val="center"/>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Alt. 3.1</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1EA2C429" w14:textId="77777777" w:rsidR="00601B61" w:rsidRPr="00B34F8B" w:rsidRDefault="00601B61" w:rsidP="00D1326C">
            <w:pPr>
              <w:spacing w:before="0" w:after="0"/>
              <w:jc w:val="center"/>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Alt. 3.2</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14:paraId="654C168F" w14:textId="77777777" w:rsidR="00601B61" w:rsidRPr="00B34F8B" w:rsidRDefault="00601B61" w:rsidP="00D1326C">
            <w:pPr>
              <w:spacing w:before="0" w:after="0"/>
              <w:jc w:val="center"/>
              <w:rPr>
                <w:rFonts w:asciiTheme="minorHAnsi" w:hAnsiTheme="minorHAnsi" w:cs="Arial"/>
                <w:b/>
                <w:sz w:val="20"/>
                <w:szCs w:val="20"/>
                <w:lang w:val="sk-SK" w:eastAsia="sk-SK"/>
              </w:rPr>
            </w:pPr>
            <w:r w:rsidRPr="00B34F8B">
              <w:rPr>
                <w:rFonts w:asciiTheme="minorHAnsi" w:hAnsiTheme="minorHAnsi" w:cs="Arial"/>
                <w:b/>
                <w:sz w:val="20"/>
                <w:szCs w:val="20"/>
                <w:lang w:val="sk-SK" w:eastAsia="sk-SK"/>
              </w:rPr>
              <w:t>Alt.1.1       KE-ČnT</w:t>
            </w:r>
          </w:p>
        </w:tc>
      </w:tr>
      <w:tr w:rsidR="00336155" w:rsidRPr="00B34F8B" w14:paraId="0CB2A88D"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2EF5A798"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Projektové a prieskumné práce</w:t>
            </w:r>
          </w:p>
        </w:tc>
        <w:tc>
          <w:tcPr>
            <w:tcW w:w="1648" w:type="dxa"/>
            <w:tcBorders>
              <w:top w:val="nil"/>
              <w:left w:val="nil"/>
              <w:bottom w:val="single" w:sz="4" w:space="0" w:color="auto"/>
              <w:right w:val="single" w:sz="4" w:space="0" w:color="auto"/>
            </w:tcBorders>
            <w:shd w:val="clear" w:color="auto" w:fill="auto"/>
            <w:noWrap/>
            <w:vAlign w:val="bottom"/>
            <w:hideMark/>
          </w:tcPr>
          <w:p w14:paraId="212B4D09"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87 174 064</w:t>
            </w:r>
          </w:p>
        </w:tc>
        <w:tc>
          <w:tcPr>
            <w:tcW w:w="1420" w:type="dxa"/>
            <w:tcBorders>
              <w:top w:val="nil"/>
              <w:left w:val="nil"/>
              <w:bottom w:val="single" w:sz="4" w:space="0" w:color="auto"/>
              <w:right w:val="single" w:sz="4" w:space="0" w:color="auto"/>
            </w:tcBorders>
            <w:shd w:val="clear" w:color="auto" w:fill="auto"/>
            <w:noWrap/>
            <w:vAlign w:val="bottom"/>
            <w:hideMark/>
          </w:tcPr>
          <w:p w14:paraId="15370B71"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87 174 064</w:t>
            </w:r>
          </w:p>
        </w:tc>
        <w:tc>
          <w:tcPr>
            <w:tcW w:w="1420" w:type="dxa"/>
            <w:tcBorders>
              <w:top w:val="nil"/>
              <w:left w:val="nil"/>
              <w:bottom w:val="single" w:sz="4" w:space="0" w:color="auto"/>
              <w:right w:val="single" w:sz="4" w:space="0" w:color="auto"/>
            </w:tcBorders>
            <w:shd w:val="clear" w:color="auto" w:fill="auto"/>
            <w:noWrap/>
            <w:vAlign w:val="bottom"/>
            <w:hideMark/>
          </w:tcPr>
          <w:p w14:paraId="7BBEB83A"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87 174 064</w:t>
            </w:r>
          </w:p>
        </w:tc>
        <w:tc>
          <w:tcPr>
            <w:tcW w:w="1420" w:type="dxa"/>
            <w:tcBorders>
              <w:top w:val="nil"/>
              <w:left w:val="nil"/>
              <w:bottom w:val="single" w:sz="4" w:space="0" w:color="auto"/>
              <w:right w:val="single" w:sz="4" w:space="0" w:color="auto"/>
            </w:tcBorders>
            <w:shd w:val="clear" w:color="auto" w:fill="auto"/>
            <w:noWrap/>
            <w:vAlign w:val="bottom"/>
            <w:hideMark/>
          </w:tcPr>
          <w:p w14:paraId="5EAE8287"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87 174 064</w:t>
            </w:r>
          </w:p>
        </w:tc>
        <w:tc>
          <w:tcPr>
            <w:tcW w:w="1420" w:type="dxa"/>
            <w:tcBorders>
              <w:top w:val="nil"/>
              <w:left w:val="nil"/>
              <w:bottom w:val="single" w:sz="4" w:space="0" w:color="auto"/>
              <w:right w:val="single" w:sz="4" w:space="0" w:color="auto"/>
            </w:tcBorders>
            <w:shd w:val="clear" w:color="auto" w:fill="auto"/>
            <w:noWrap/>
            <w:vAlign w:val="bottom"/>
            <w:hideMark/>
          </w:tcPr>
          <w:p w14:paraId="67D25FD0"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37 413 761</w:t>
            </w:r>
          </w:p>
        </w:tc>
      </w:tr>
      <w:tr w:rsidR="00336155" w:rsidRPr="00B34F8B" w14:paraId="7871EF03"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CF8D19C"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Prevádzkové súbory</w:t>
            </w:r>
          </w:p>
        </w:tc>
        <w:tc>
          <w:tcPr>
            <w:tcW w:w="1648" w:type="dxa"/>
            <w:tcBorders>
              <w:top w:val="nil"/>
              <w:left w:val="nil"/>
              <w:bottom w:val="single" w:sz="4" w:space="0" w:color="auto"/>
              <w:right w:val="single" w:sz="4" w:space="0" w:color="auto"/>
            </w:tcBorders>
            <w:shd w:val="clear" w:color="auto" w:fill="auto"/>
            <w:noWrap/>
            <w:vAlign w:val="bottom"/>
            <w:hideMark/>
          </w:tcPr>
          <w:p w14:paraId="308E23D7"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394 722 051</w:t>
            </w:r>
          </w:p>
        </w:tc>
        <w:tc>
          <w:tcPr>
            <w:tcW w:w="1420" w:type="dxa"/>
            <w:tcBorders>
              <w:top w:val="nil"/>
              <w:left w:val="nil"/>
              <w:bottom w:val="single" w:sz="4" w:space="0" w:color="auto"/>
              <w:right w:val="single" w:sz="4" w:space="0" w:color="auto"/>
            </w:tcBorders>
            <w:shd w:val="clear" w:color="auto" w:fill="auto"/>
            <w:noWrap/>
            <w:vAlign w:val="bottom"/>
            <w:hideMark/>
          </w:tcPr>
          <w:p w14:paraId="5801C499"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391 075 696</w:t>
            </w:r>
          </w:p>
        </w:tc>
        <w:tc>
          <w:tcPr>
            <w:tcW w:w="1420" w:type="dxa"/>
            <w:tcBorders>
              <w:top w:val="nil"/>
              <w:left w:val="nil"/>
              <w:bottom w:val="single" w:sz="4" w:space="0" w:color="auto"/>
              <w:right w:val="single" w:sz="4" w:space="0" w:color="auto"/>
            </w:tcBorders>
            <w:shd w:val="clear" w:color="auto" w:fill="auto"/>
            <w:noWrap/>
            <w:vAlign w:val="bottom"/>
            <w:hideMark/>
          </w:tcPr>
          <w:p w14:paraId="56E00516"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386 773 340</w:t>
            </w:r>
          </w:p>
        </w:tc>
        <w:tc>
          <w:tcPr>
            <w:tcW w:w="1420" w:type="dxa"/>
            <w:tcBorders>
              <w:top w:val="nil"/>
              <w:left w:val="nil"/>
              <w:bottom w:val="single" w:sz="4" w:space="0" w:color="auto"/>
              <w:right w:val="single" w:sz="4" w:space="0" w:color="auto"/>
            </w:tcBorders>
            <w:shd w:val="clear" w:color="auto" w:fill="auto"/>
            <w:noWrap/>
            <w:vAlign w:val="bottom"/>
            <w:hideMark/>
          </w:tcPr>
          <w:p w14:paraId="6B2FFF39"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377 265 048</w:t>
            </w:r>
          </w:p>
        </w:tc>
        <w:tc>
          <w:tcPr>
            <w:tcW w:w="1420" w:type="dxa"/>
            <w:tcBorders>
              <w:top w:val="nil"/>
              <w:left w:val="nil"/>
              <w:bottom w:val="single" w:sz="4" w:space="0" w:color="auto"/>
              <w:right w:val="single" w:sz="4" w:space="0" w:color="auto"/>
            </w:tcBorders>
            <w:shd w:val="clear" w:color="auto" w:fill="auto"/>
            <w:noWrap/>
            <w:vAlign w:val="bottom"/>
            <w:hideMark/>
          </w:tcPr>
          <w:p w14:paraId="2B5F0C91"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135 314 254</w:t>
            </w:r>
          </w:p>
        </w:tc>
      </w:tr>
      <w:tr w:rsidR="00336155" w:rsidRPr="00B34F8B" w14:paraId="04AD47FF" w14:textId="77777777" w:rsidTr="00601B61">
        <w:trPr>
          <w:trHeight w:val="315"/>
        </w:trPr>
        <w:tc>
          <w:tcPr>
            <w:tcW w:w="2992" w:type="dxa"/>
            <w:tcBorders>
              <w:top w:val="nil"/>
              <w:left w:val="single" w:sz="4" w:space="0" w:color="auto"/>
              <w:bottom w:val="double" w:sz="6" w:space="0" w:color="auto"/>
              <w:right w:val="single" w:sz="4" w:space="0" w:color="auto"/>
            </w:tcBorders>
            <w:shd w:val="clear" w:color="auto" w:fill="auto"/>
            <w:noWrap/>
            <w:vAlign w:val="bottom"/>
            <w:hideMark/>
          </w:tcPr>
          <w:p w14:paraId="45EB4C36"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Stavebné objekty</w:t>
            </w:r>
          </w:p>
        </w:tc>
        <w:tc>
          <w:tcPr>
            <w:tcW w:w="1648" w:type="dxa"/>
            <w:tcBorders>
              <w:top w:val="nil"/>
              <w:left w:val="nil"/>
              <w:bottom w:val="double" w:sz="6" w:space="0" w:color="auto"/>
              <w:right w:val="single" w:sz="4" w:space="0" w:color="auto"/>
            </w:tcBorders>
            <w:shd w:val="clear" w:color="auto" w:fill="auto"/>
            <w:noWrap/>
            <w:vAlign w:val="bottom"/>
            <w:hideMark/>
          </w:tcPr>
          <w:p w14:paraId="6ED792D9"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1 957 951 976</w:t>
            </w:r>
          </w:p>
        </w:tc>
        <w:tc>
          <w:tcPr>
            <w:tcW w:w="1420" w:type="dxa"/>
            <w:tcBorders>
              <w:top w:val="nil"/>
              <w:left w:val="nil"/>
              <w:bottom w:val="double" w:sz="6" w:space="0" w:color="auto"/>
              <w:right w:val="single" w:sz="4" w:space="0" w:color="auto"/>
            </w:tcBorders>
            <w:shd w:val="clear" w:color="auto" w:fill="auto"/>
            <w:noWrap/>
            <w:vAlign w:val="bottom"/>
            <w:hideMark/>
          </w:tcPr>
          <w:p w14:paraId="5F2989DD"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2 319 250 564</w:t>
            </w:r>
          </w:p>
        </w:tc>
        <w:tc>
          <w:tcPr>
            <w:tcW w:w="1420" w:type="dxa"/>
            <w:tcBorders>
              <w:top w:val="nil"/>
              <w:left w:val="nil"/>
              <w:bottom w:val="double" w:sz="6" w:space="0" w:color="auto"/>
              <w:right w:val="single" w:sz="4" w:space="0" w:color="auto"/>
            </w:tcBorders>
            <w:shd w:val="clear" w:color="auto" w:fill="auto"/>
            <w:noWrap/>
            <w:vAlign w:val="bottom"/>
            <w:hideMark/>
          </w:tcPr>
          <w:p w14:paraId="579AC703"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2 548 324 542</w:t>
            </w:r>
          </w:p>
        </w:tc>
        <w:tc>
          <w:tcPr>
            <w:tcW w:w="1420" w:type="dxa"/>
            <w:tcBorders>
              <w:top w:val="nil"/>
              <w:left w:val="nil"/>
              <w:bottom w:val="double" w:sz="6" w:space="0" w:color="auto"/>
              <w:right w:val="single" w:sz="4" w:space="0" w:color="auto"/>
            </w:tcBorders>
            <w:shd w:val="clear" w:color="auto" w:fill="auto"/>
            <w:noWrap/>
            <w:vAlign w:val="bottom"/>
            <w:hideMark/>
          </w:tcPr>
          <w:p w14:paraId="67D1B539"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2 807 868 620</w:t>
            </w:r>
          </w:p>
        </w:tc>
        <w:tc>
          <w:tcPr>
            <w:tcW w:w="1420" w:type="dxa"/>
            <w:tcBorders>
              <w:top w:val="nil"/>
              <w:left w:val="nil"/>
              <w:bottom w:val="double" w:sz="6" w:space="0" w:color="auto"/>
              <w:right w:val="single" w:sz="4" w:space="0" w:color="auto"/>
            </w:tcBorders>
            <w:shd w:val="clear" w:color="auto" w:fill="auto"/>
            <w:noWrap/>
            <w:vAlign w:val="bottom"/>
            <w:hideMark/>
          </w:tcPr>
          <w:p w14:paraId="73224490"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601 945 091</w:t>
            </w:r>
          </w:p>
        </w:tc>
      </w:tr>
      <w:tr w:rsidR="00336155" w:rsidRPr="00B34F8B" w14:paraId="0E1A21C7" w14:textId="77777777" w:rsidTr="00601B61">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06AFA289"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Základné náklady</w:t>
            </w:r>
          </w:p>
        </w:tc>
        <w:tc>
          <w:tcPr>
            <w:tcW w:w="1648" w:type="dxa"/>
            <w:tcBorders>
              <w:top w:val="nil"/>
              <w:left w:val="nil"/>
              <w:bottom w:val="single" w:sz="4" w:space="0" w:color="auto"/>
              <w:right w:val="single" w:sz="4" w:space="0" w:color="auto"/>
            </w:tcBorders>
            <w:shd w:val="clear" w:color="auto" w:fill="auto"/>
            <w:noWrap/>
            <w:vAlign w:val="bottom"/>
            <w:hideMark/>
          </w:tcPr>
          <w:p w14:paraId="1AFB0B48"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2 352 674 027</w:t>
            </w:r>
          </w:p>
        </w:tc>
        <w:tc>
          <w:tcPr>
            <w:tcW w:w="1420" w:type="dxa"/>
            <w:tcBorders>
              <w:top w:val="nil"/>
              <w:left w:val="nil"/>
              <w:bottom w:val="single" w:sz="4" w:space="0" w:color="auto"/>
              <w:right w:val="single" w:sz="4" w:space="0" w:color="auto"/>
            </w:tcBorders>
            <w:shd w:val="clear" w:color="auto" w:fill="auto"/>
            <w:noWrap/>
            <w:vAlign w:val="bottom"/>
            <w:hideMark/>
          </w:tcPr>
          <w:p w14:paraId="2BEC94C3"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2 710 326 260</w:t>
            </w:r>
          </w:p>
        </w:tc>
        <w:tc>
          <w:tcPr>
            <w:tcW w:w="1420" w:type="dxa"/>
            <w:tcBorders>
              <w:top w:val="nil"/>
              <w:left w:val="nil"/>
              <w:bottom w:val="single" w:sz="4" w:space="0" w:color="auto"/>
              <w:right w:val="single" w:sz="4" w:space="0" w:color="auto"/>
            </w:tcBorders>
            <w:shd w:val="clear" w:color="auto" w:fill="auto"/>
            <w:noWrap/>
            <w:vAlign w:val="bottom"/>
            <w:hideMark/>
          </w:tcPr>
          <w:p w14:paraId="2E13BAE2"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2 935 097 882</w:t>
            </w:r>
          </w:p>
        </w:tc>
        <w:tc>
          <w:tcPr>
            <w:tcW w:w="1420" w:type="dxa"/>
            <w:tcBorders>
              <w:top w:val="nil"/>
              <w:left w:val="nil"/>
              <w:bottom w:val="single" w:sz="4" w:space="0" w:color="auto"/>
              <w:right w:val="single" w:sz="4" w:space="0" w:color="auto"/>
            </w:tcBorders>
            <w:shd w:val="clear" w:color="auto" w:fill="auto"/>
            <w:noWrap/>
            <w:vAlign w:val="bottom"/>
            <w:hideMark/>
          </w:tcPr>
          <w:p w14:paraId="45F532D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3 185 133 668</w:t>
            </w:r>
          </w:p>
        </w:tc>
        <w:tc>
          <w:tcPr>
            <w:tcW w:w="1420" w:type="dxa"/>
            <w:tcBorders>
              <w:top w:val="nil"/>
              <w:left w:val="nil"/>
              <w:bottom w:val="single" w:sz="4" w:space="0" w:color="auto"/>
              <w:right w:val="single" w:sz="4" w:space="0" w:color="auto"/>
            </w:tcBorders>
            <w:shd w:val="clear" w:color="auto" w:fill="auto"/>
            <w:noWrap/>
            <w:vAlign w:val="bottom"/>
            <w:hideMark/>
          </w:tcPr>
          <w:p w14:paraId="6AAD1C0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737 259 345</w:t>
            </w:r>
          </w:p>
        </w:tc>
      </w:tr>
      <w:tr w:rsidR="00336155" w:rsidRPr="00B34F8B" w14:paraId="217384ED"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1B8E76DC"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Vedľajšie náklady</w:t>
            </w:r>
          </w:p>
        </w:tc>
        <w:tc>
          <w:tcPr>
            <w:tcW w:w="1648" w:type="dxa"/>
            <w:tcBorders>
              <w:top w:val="nil"/>
              <w:left w:val="nil"/>
              <w:bottom w:val="single" w:sz="4" w:space="0" w:color="auto"/>
              <w:right w:val="single" w:sz="4" w:space="0" w:color="auto"/>
            </w:tcBorders>
            <w:shd w:val="clear" w:color="auto" w:fill="auto"/>
            <w:noWrap/>
            <w:vAlign w:val="bottom"/>
            <w:hideMark/>
          </w:tcPr>
          <w:p w14:paraId="437285C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3 919 555</w:t>
            </w:r>
          </w:p>
        </w:tc>
        <w:tc>
          <w:tcPr>
            <w:tcW w:w="1420" w:type="dxa"/>
            <w:tcBorders>
              <w:top w:val="nil"/>
              <w:left w:val="nil"/>
              <w:bottom w:val="single" w:sz="4" w:space="0" w:color="auto"/>
              <w:right w:val="single" w:sz="4" w:space="0" w:color="auto"/>
            </w:tcBorders>
            <w:shd w:val="clear" w:color="auto" w:fill="auto"/>
            <w:noWrap/>
            <w:vAlign w:val="bottom"/>
            <w:hideMark/>
          </w:tcPr>
          <w:p w14:paraId="1B83E5F0"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17 324 405</w:t>
            </w:r>
          </w:p>
        </w:tc>
        <w:tc>
          <w:tcPr>
            <w:tcW w:w="1420" w:type="dxa"/>
            <w:tcBorders>
              <w:top w:val="nil"/>
              <w:left w:val="nil"/>
              <w:bottom w:val="single" w:sz="4" w:space="0" w:color="auto"/>
              <w:right w:val="single" w:sz="4" w:space="0" w:color="auto"/>
            </w:tcBorders>
            <w:shd w:val="clear" w:color="auto" w:fill="auto"/>
            <w:noWrap/>
            <w:vAlign w:val="bottom"/>
            <w:hideMark/>
          </w:tcPr>
          <w:p w14:paraId="2E18E136"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28 041 925</w:t>
            </w:r>
          </w:p>
        </w:tc>
        <w:tc>
          <w:tcPr>
            <w:tcW w:w="1420" w:type="dxa"/>
            <w:tcBorders>
              <w:top w:val="nil"/>
              <w:left w:val="nil"/>
              <w:bottom w:val="single" w:sz="4" w:space="0" w:color="auto"/>
              <w:right w:val="single" w:sz="4" w:space="0" w:color="auto"/>
            </w:tcBorders>
            <w:shd w:val="clear" w:color="auto" w:fill="auto"/>
            <w:noWrap/>
            <w:vAlign w:val="bottom"/>
            <w:hideMark/>
          </w:tcPr>
          <w:p w14:paraId="0B8490D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39 527 509</w:t>
            </w:r>
          </w:p>
        </w:tc>
        <w:tc>
          <w:tcPr>
            <w:tcW w:w="1420" w:type="dxa"/>
            <w:tcBorders>
              <w:top w:val="nil"/>
              <w:left w:val="nil"/>
              <w:bottom w:val="single" w:sz="4" w:space="0" w:color="auto"/>
              <w:right w:val="single" w:sz="4" w:space="0" w:color="auto"/>
            </w:tcBorders>
            <w:shd w:val="clear" w:color="auto" w:fill="auto"/>
            <w:noWrap/>
            <w:vAlign w:val="bottom"/>
            <w:hideMark/>
          </w:tcPr>
          <w:p w14:paraId="77B62342"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4 261 359</w:t>
            </w:r>
          </w:p>
        </w:tc>
      </w:tr>
      <w:tr w:rsidR="00336155" w:rsidRPr="00B34F8B" w14:paraId="1B48FC7B"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67BF4BF1"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Rezerva</w:t>
            </w:r>
          </w:p>
        </w:tc>
        <w:tc>
          <w:tcPr>
            <w:tcW w:w="1648" w:type="dxa"/>
            <w:tcBorders>
              <w:top w:val="nil"/>
              <w:left w:val="nil"/>
              <w:bottom w:val="single" w:sz="4" w:space="0" w:color="auto"/>
              <w:right w:val="single" w:sz="4" w:space="0" w:color="auto"/>
            </w:tcBorders>
            <w:shd w:val="clear" w:color="auto" w:fill="auto"/>
            <w:noWrap/>
            <w:vAlign w:val="bottom"/>
            <w:hideMark/>
          </w:tcPr>
          <w:p w14:paraId="30D14035"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235 267 403</w:t>
            </w:r>
          </w:p>
        </w:tc>
        <w:tc>
          <w:tcPr>
            <w:tcW w:w="1420" w:type="dxa"/>
            <w:tcBorders>
              <w:top w:val="nil"/>
              <w:left w:val="nil"/>
              <w:bottom w:val="single" w:sz="4" w:space="0" w:color="auto"/>
              <w:right w:val="single" w:sz="4" w:space="0" w:color="auto"/>
            </w:tcBorders>
            <w:shd w:val="clear" w:color="auto" w:fill="auto"/>
            <w:noWrap/>
            <w:vAlign w:val="bottom"/>
            <w:hideMark/>
          </w:tcPr>
          <w:p w14:paraId="6698FB0E"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271 032 626</w:t>
            </w:r>
          </w:p>
        </w:tc>
        <w:tc>
          <w:tcPr>
            <w:tcW w:w="1420" w:type="dxa"/>
            <w:tcBorders>
              <w:top w:val="nil"/>
              <w:left w:val="nil"/>
              <w:bottom w:val="single" w:sz="4" w:space="0" w:color="auto"/>
              <w:right w:val="single" w:sz="4" w:space="0" w:color="auto"/>
            </w:tcBorders>
            <w:shd w:val="clear" w:color="auto" w:fill="auto"/>
            <w:noWrap/>
            <w:vAlign w:val="bottom"/>
            <w:hideMark/>
          </w:tcPr>
          <w:p w14:paraId="15E44512"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293 509 788</w:t>
            </w:r>
          </w:p>
        </w:tc>
        <w:tc>
          <w:tcPr>
            <w:tcW w:w="1420" w:type="dxa"/>
            <w:tcBorders>
              <w:top w:val="nil"/>
              <w:left w:val="nil"/>
              <w:bottom w:val="single" w:sz="4" w:space="0" w:color="auto"/>
              <w:right w:val="single" w:sz="4" w:space="0" w:color="auto"/>
            </w:tcBorders>
            <w:shd w:val="clear" w:color="auto" w:fill="auto"/>
            <w:noWrap/>
            <w:vAlign w:val="bottom"/>
            <w:hideMark/>
          </w:tcPr>
          <w:p w14:paraId="713A761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318 513 367</w:t>
            </w:r>
          </w:p>
        </w:tc>
        <w:tc>
          <w:tcPr>
            <w:tcW w:w="1420" w:type="dxa"/>
            <w:tcBorders>
              <w:top w:val="nil"/>
              <w:left w:val="nil"/>
              <w:bottom w:val="single" w:sz="4" w:space="0" w:color="auto"/>
              <w:right w:val="single" w:sz="4" w:space="0" w:color="auto"/>
            </w:tcBorders>
            <w:shd w:val="clear" w:color="auto" w:fill="auto"/>
            <w:noWrap/>
            <w:vAlign w:val="bottom"/>
            <w:hideMark/>
          </w:tcPr>
          <w:p w14:paraId="6AD227A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73 725 934</w:t>
            </w:r>
          </w:p>
        </w:tc>
      </w:tr>
      <w:tr w:rsidR="00336155" w:rsidRPr="00B34F8B" w14:paraId="556755EC"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5A0AAC0F"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Výkup pozemkov a odvody</w:t>
            </w:r>
          </w:p>
        </w:tc>
        <w:tc>
          <w:tcPr>
            <w:tcW w:w="1648" w:type="dxa"/>
            <w:tcBorders>
              <w:top w:val="nil"/>
              <w:left w:val="nil"/>
              <w:bottom w:val="single" w:sz="4" w:space="0" w:color="auto"/>
              <w:right w:val="single" w:sz="4" w:space="0" w:color="auto"/>
            </w:tcBorders>
            <w:shd w:val="clear" w:color="auto" w:fill="auto"/>
            <w:noWrap/>
            <w:vAlign w:val="bottom"/>
            <w:hideMark/>
          </w:tcPr>
          <w:p w14:paraId="6677B02F"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8 085 057</w:t>
            </w:r>
          </w:p>
        </w:tc>
        <w:tc>
          <w:tcPr>
            <w:tcW w:w="1420" w:type="dxa"/>
            <w:tcBorders>
              <w:top w:val="nil"/>
              <w:left w:val="nil"/>
              <w:bottom w:val="single" w:sz="4" w:space="0" w:color="auto"/>
              <w:right w:val="single" w:sz="4" w:space="0" w:color="auto"/>
            </w:tcBorders>
            <w:shd w:val="clear" w:color="auto" w:fill="auto"/>
            <w:noWrap/>
            <w:vAlign w:val="bottom"/>
            <w:hideMark/>
          </w:tcPr>
          <w:p w14:paraId="18AEFB21"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30 633 692</w:t>
            </w:r>
          </w:p>
        </w:tc>
        <w:tc>
          <w:tcPr>
            <w:tcW w:w="1420" w:type="dxa"/>
            <w:tcBorders>
              <w:top w:val="nil"/>
              <w:left w:val="nil"/>
              <w:bottom w:val="single" w:sz="4" w:space="0" w:color="auto"/>
              <w:right w:val="single" w:sz="4" w:space="0" w:color="auto"/>
            </w:tcBorders>
            <w:shd w:val="clear" w:color="auto" w:fill="auto"/>
            <w:noWrap/>
            <w:vAlign w:val="bottom"/>
            <w:hideMark/>
          </w:tcPr>
          <w:p w14:paraId="0BE4E4BA"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45 924 381</w:t>
            </w:r>
          </w:p>
        </w:tc>
        <w:tc>
          <w:tcPr>
            <w:tcW w:w="1420" w:type="dxa"/>
            <w:tcBorders>
              <w:top w:val="nil"/>
              <w:left w:val="nil"/>
              <w:bottom w:val="single" w:sz="4" w:space="0" w:color="auto"/>
              <w:right w:val="single" w:sz="4" w:space="0" w:color="auto"/>
            </w:tcBorders>
            <w:shd w:val="clear" w:color="auto" w:fill="auto"/>
            <w:noWrap/>
            <w:vAlign w:val="bottom"/>
            <w:hideMark/>
          </w:tcPr>
          <w:p w14:paraId="67276ED6"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59 551 058</w:t>
            </w:r>
          </w:p>
        </w:tc>
        <w:tc>
          <w:tcPr>
            <w:tcW w:w="1420" w:type="dxa"/>
            <w:tcBorders>
              <w:top w:val="nil"/>
              <w:left w:val="nil"/>
              <w:bottom w:val="single" w:sz="4" w:space="0" w:color="auto"/>
              <w:right w:val="single" w:sz="4" w:space="0" w:color="auto"/>
            </w:tcBorders>
            <w:shd w:val="clear" w:color="auto" w:fill="auto"/>
            <w:noWrap/>
            <w:vAlign w:val="bottom"/>
            <w:hideMark/>
          </w:tcPr>
          <w:p w14:paraId="6ED3FB94"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1 326 195</w:t>
            </w:r>
          </w:p>
        </w:tc>
      </w:tr>
      <w:tr w:rsidR="00336155" w:rsidRPr="00B34F8B" w14:paraId="63BAE768" w14:textId="77777777" w:rsidTr="00601B61">
        <w:trPr>
          <w:trHeight w:val="315"/>
        </w:trPr>
        <w:tc>
          <w:tcPr>
            <w:tcW w:w="2992" w:type="dxa"/>
            <w:tcBorders>
              <w:top w:val="nil"/>
              <w:left w:val="single" w:sz="4" w:space="0" w:color="auto"/>
              <w:bottom w:val="double" w:sz="6" w:space="0" w:color="auto"/>
              <w:right w:val="single" w:sz="4" w:space="0" w:color="auto"/>
            </w:tcBorders>
            <w:shd w:val="clear" w:color="auto" w:fill="auto"/>
            <w:noWrap/>
            <w:vAlign w:val="bottom"/>
            <w:hideMark/>
          </w:tcPr>
          <w:p w14:paraId="785833FE"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Iné náklady (dozor, publicita...)</w:t>
            </w:r>
          </w:p>
        </w:tc>
        <w:tc>
          <w:tcPr>
            <w:tcW w:w="1648" w:type="dxa"/>
            <w:tcBorders>
              <w:top w:val="nil"/>
              <w:left w:val="nil"/>
              <w:bottom w:val="double" w:sz="6" w:space="0" w:color="auto"/>
              <w:right w:val="single" w:sz="4" w:space="0" w:color="auto"/>
            </w:tcBorders>
            <w:shd w:val="clear" w:color="auto" w:fill="auto"/>
            <w:noWrap/>
            <w:vAlign w:val="bottom"/>
            <w:hideMark/>
          </w:tcPr>
          <w:p w14:paraId="6ACFA1B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w:t>
            </w:r>
          </w:p>
        </w:tc>
        <w:tc>
          <w:tcPr>
            <w:tcW w:w="1420" w:type="dxa"/>
            <w:tcBorders>
              <w:top w:val="nil"/>
              <w:left w:val="nil"/>
              <w:bottom w:val="double" w:sz="6" w:space="0" w:color="auto"/>
              <w:right w:val="single" w:sz="4" w:space="0" w:color="auto"/>
            </w:tcBorders>
            <w:shd w:val="clear" w:color="auto" w:fill="auto"/>
            <w:noWrap/>
            <w:vAlign w:val="bottom"/>
            <w:hideMark/>
          </w:tcPr>
          <w:p w14:paraId="3A7CC346"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w:t>
            </w:r>
          </w:p>
        </w:tc>
        <w:tc>
          <w:tcPr>
            <w:tcW w:w="1420" w:type="dxa"/>
            <w:tcBorders>
              <w:top w:val="nil"/>
              <w:left w:val="nil"/>
              <w:bottom w:val="double" w:sz="6" w:space="0" w:color="auto"/>
              <w:right w:val="single" w:sz="4" w:space="0" w:color="auto"/>
            </w:tcBorders>
            <w:shd w:val="clear" w:color="auto" w:fill="auto"/>
            <w:noWrap/>
            <w:vAlign w:val="bottom"/>
            <w:hideMark/>
          </w:tcPr>
          <w:p w14:paraId="5F5C38C2"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w:t>
            </w:r>
          </w:p>
        </w:tc>
        <w:tc>
          <w:tcPr>
            <w:tcW w:w="1420" w:type="dxa"/>
            <w:tcBorders>
              <w:top w:val="nil"/>
              <w:left w:val="nil"/>
              <w:bottom w:val="double" w:sz="6" w:space="0" w:color="auto"/>
              <w:right w:val="single" w:sz="4" w:space="0" w:color="auto"/>
            </w:tcBorders>
            <w:shd w:val="clear" w:color="auto" w:fill="auto"/>
            <w:noWrap/>
            <w:vAlign w:val="bottom"/>
            <w:hideMark/>
          </w:tcPr>
          <w:p w14:paraId="6FFA4CA1"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w:t>
            </w:r>
          </w:p>
        </w:tc>
        <w:tc>
          <w:tcPr>
            <w:tcW w:w="1420" w:type="dxa"/>
            <w:tcBorders>
              <w:top w:val="nil"/>
              <w:left w:val="nil"/>
              <w:bottom w:val="double" w:sz="6" w:space="0" w:color="auto"/>
              <w:right w:val="single" w:sz="4" w:space="0" w:color="auto"/>
            </w:tcBorders>
            <w:shd w:val="clear" w:color="auto" w:fill="auto"/>
            <w:noWrap/>
            <w:vAlign w:val="bottom"/>
            <w:hideMark/>
          </w:tcPr>
          <w:p w14:paraId="705ABABD"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w:t>
            </w:r>
          </w:p>
        </w:tc>
      </w:tr>
      <w:tr w:rsidR="00336155" w:rsidRPr="00B34F8B" w14:paraId="7B8EDE12" w14:textId="77777777" w:rsidTr="00601B61">
        <w:trPr>
          <w:trHeight w:val="315"/>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144C7FA3"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Celkové náklady bez DPH</w:t>
            </w:r>
          </w:p>
        </w:tc>
        <w:tc>
          <w:tcPr>
            <w:tcW w:w="1648" w:type="dxa"/>
            <w:tcBorders>
              <w:top w:val="nil"/>
              <w:left w:val="nil"/>
              <w:bottom w:val="single" w:sz="4" w:space="0" w:color="auto"/>
              <w:right w:val="single" w:sz="4" w:space="0" w:color="auto"/>
            </w:tcBorders>
            <w:shd w:val="clear" w:color="auto" w:fill="auto"/>
            <w:noWrap/>
            <w:vAlign w:val="bottom"/>
            <w:hideMark/>
          </w:tcPr>
          <w:p w14:paraId="55C9578C"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2 687 120 105</w:t>
            </w:r>
          </w:p>
        </w:tc>
        <w:tc>
          <w:tcPr>
            <w:tcW w:w="1420" w:type="dxa"/>
            <w:tcBorders>
              <w:top w:val="nil"/>
              <w:left w:val="nil"/>
              <w:bottom w:val="single" w:sz="4" w:space="0" w:color="auto"/>
              <w:right w:val="single" w:sz="4" w:space="0" w:color="auto"/>
            </w:tcBorders>
            <w:shd w:val="clear" w:color="auto" w:fill="auto"/>
            <w:noWrap/>
            <w:vAlign w:val="bottom"/>
            <w:hideMark/>
          </w:tcPr>
          <w:p w14:paraId="28306CB4"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3 116 491 047</w:t>
            </w:r>
          </w:p>
        </w:tc>
        <w:tc>
          <w:tcPr>
            <w:tcW w:w="1420" w:type="dxa"/>
            <w:tcBorders>
              <w:top w:val="nil"/>
              <w:left w:val="nil"/>
              <w:bottom w:val="single" w:sz="4" w:space="0" w:color="auto"/>
              <w:right w:val="single" w:sz="4" w:space="0" w:color="auto"/>
            </w:tcBorders>
            <w:shd w:val="clear" w:color="auto" w:fill="auto"/>
            <w:noWrap/>
            <w:vAlign w:val="bottom"/>
            <w:hideMark/>
          </w:tcPr>
          <w:p w14:paraId="64C6FCDF"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3 389 748 040</w:t>
            </w:r>
          </w:p>
        </w:tc>
        <w:tc>
          <w:tcPr>
            <w:tcW w:w="1420" w:type="dxa"/>
            <w:tcBorders>
              <w:top w:val="nil"/>
              <w:left w:val="nil"/>
              <w:bottom w:val="single" w:sz="4" w:space="0" w:color="auto"/>
              <w:right w:val="single" w:sz="4" w:space="0" w:color="auto"/>
            </w:tcBorders>
            <w:shd w:val="clear" w:color="auto" w:fill="auto"/>
            <w:noWrap/>
            <w:vAlign w:val="bottom"/>
            <w:hideMark/>
          </w:tcPr>
          <w:p w14:paraId="40DFDBCA"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3 689 899 665</w:t>
            </w:r>
          </w:p>
        </w:tc>
        <w:tc>
          <w:tcPr>
            <w:tcW w:w="1420" w:type="dxa"/>
            <w:tcBorders>
              <w:top w:val="nil"/>
              <w:left w:val="nil"/>
              <w:bottom w:val="single" w:sz="4" w:space="0" w:color="auto"/>
              <w:right w:val="single" w:sz="4" w:space="0" w:color="auto"/>
            </w:tcBorders>
            <w:shd w:val="clear" w:color="auto" w:fill="auto"/>
            <w:noWrap/>
            <w:vAlign w:val="bottom"/>
            <w:hideMark/>
          </w:tcPr>
          <w:p w14:paraId="66FFB9FC"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853 986 594</w:t>
            </w:r>
          </w:p>
        </w:tc>
      </w:tr>
      <w:tr w:rsidR="00336155" w:rsidRPr="00B34F8B" w14:paraId="6A6DE257" w14:textId="77777777" w:rsidTr="00601B61">
        <w:trPr>
          <w:trHeight w:val="300"/>
        </w:trPr>
        <w:tc>
          <w:tcPr>
            <w:tcW w:w="2992" w:type="dxa"/>
            <w:tcBorders>
              <w:top w:val="nil"/>
              <w:left w:val="single" w:sz="4" w:space="0" w:color="auto"/>
              <w:bottom w:val="single" w:sz="4" w:space="0" w:color="auto"/>
              <w:right w:val="single" w:sz="4" w:space="0" w:color="auto"/>
            </w:tcBorders>
            <w:shd w:val="clear" w:color="auto" w:fill="auto"/>
            <w:noWrap/>
            <w:vAlign w:val="bottom"/>
            <w:hideMark/>
          </w:tcPr>
          <w:p w14:paraId="32EA5D77"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DPH</w:t>
            </w:r>
          </w:p>
        </w:tc>
        <w:tc>
          <w:tcPr>
            <w:tcW w:w="1648" w:type="dxa"/>
            <w:tcBorders>
              <w:top w:val="nil"/>
              <w:left w:val="nil"/>
              <w:bottom w:val="single" w:sz="4" w:space="0" w:color="auto"/>
              <w:right w:val="single" w:sz="4" w:space="0" w:color="auto"/>
            </w:tcBorders>
            <w:shd w:val="clear" w:color="auto" w:fill="auto"/>
            <w:noWrap/>
            <w:vAlign w:val="bottom"/>
            <w:hideMark/>
          </w:tcPr>
          <w:p w14:paraId="64105AB2"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535 807 010</w:t>
            </w:r>
          </w:p>
        </w:tc>
        <w:tc>
          <w:tcPr>
            <w:tcW w:w="1420" w:type="dxa"/>
            <w:tcBorders>
              <w:top w:val="nil"/>
              <w:left w:val="nil"/>
              <w:bottom w:val="single" w:sz="4" w:space="0" w:color="auto"/>
              <w:right w:val="single" w:sz="4" w:space="0" w:color="auto"/>
            </w:tcBorders>
            <w:shd w:val="clear" w:color="auto" w:fill="auto"/>
            <w:noWrap/>
            <w:vAlign w:val="bottom"/>
            <w:hideMark/>
          </w:tcPr>
          <w:p w14:paraId="62744EE8"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617 171 471</w:t>
            </w:r>
          </w:p>
        </w:tc>
        <w:tc>
          <w:tcPr>
            <w:tcW w:w="1420" w:type="dxa"/>
            <w:tcBorders>
              <w:top w:val="nil"/>
              <w:left w:val="nil"/>
              <w:bottom w:val="single" w:sz="4" w:space="0" w:color="auto"/>
              <w:right w:val="single" w:sz="4" w:space="0" w:color="auto"/>
            </w:tcBorders>
            <w:shd w:val="clear" w:color="auto" w:fill="auto"/>
            <w:noWrap/>
            <w:vAlign w:val="bottom"/>
            <w:hideMark/>
          </w:tcPr>
          <w:p w14:paraId="2303F7DE"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668 764 732</w:t>
            </w:r>
          </w:p>
        </w:tc>
        <w:tc>
          <w:tcPr>
            <w:tcW w:w="1420" w:type="dxa"/>
            <w:tcBorders>
              <w:top w:val="nil"/>
              <w:left w:val="nil"/>
              <w:bottom w:val="single" w:sz="4" w:space="0" w:color="auto"/>
              <w:right w:val="single" w:sz="4" w:space="0" w:color="auto"/>
            </w:tcBorders>
            <w:shd w:val="clear" w:color="auto" w:fill="auto"/>
            <w:noWrap/>
            <w:vAlign w:val="bottom"/>
            <w:hideMark/>
          </w:tcPr>
          <w:p w14:paraId="6A48D477"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726 069 721</w:t>
            </w:r>
          </w:p>
        </w:tc>
        <w:tc>
          <w:tcPr>
            <w:tcW w:w="1420" w:type="dxa"/>
            <w:tcBorders>
              <w:top w:val="nil"/>
              <w:left w:val="nil"/>
              <w:bottom w:val="single" w:sz="4" w:space="0" w:color="auto"/>
              <w:right w:val="single" w:sz="4" w:space="0" w:color="auto"/>
            </w:tcBorders>
            <w:shd w:val="clear" w:color="auto" w:fill="auto"/>
            <w:noWrap/>
            <w:vAlign w:val="bottom"/>
            <w:hideMark/>
          </w:tcPr>
          <w:p w14:paraId="070BCAC0"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170 532 080</w:t>
            </w:r>
          </w:p>
        </w:tc>
      </w:tr>
      <w:tr w:rsidR="00336155" w:rsidRPr="00B34F8B" w14:paraId="3D6B3ADC" w14:textId="77777777" w:rsidTr="00601B61">
        <w:trPr>
          <w:trHeight w:val="300"/>
        </w:trPr>
        <w:tc>
          <w:tcPr>
            <w:tcW w:w="2992" w:type="dxa"/>
            <w:tcBorders>
              <w:top w:val="nil"/>
              <w:left w:val="single" w:sz="4" w:space="0" w:color="auto"/>
              <w:bottom w:val="nil"/>
              <w:right w:val="single" w:sz="4" w:space="0" w:color="auto"/>
            </w:tcBorders>
            <w:shd w:val="clear" w:color="auto" w:fill="auto"/>
            <w:noWrap/>
            <w:vAlign w:val="bottom"/>
            <w:hideMark/>
          </w:tcPr>
          <w:p w14:paraId="14912576"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Celkové náklady s DPH</w:t>
            </w:r>
          </w:p>
        </w:tc>
        <w:tc>
          <w:tcPr>
            <w:tcW w:w="1648" w:type="dxa"/>
            <w:tcBorders>
              <w:top w:val="nil"/>
              <w:left w:val="nil"/>
              <w:bottom w:val="single" w:sz="4" w:space="0" w:color="auto"/>
              <w:right w:val="single" w:sz="4" w:space="0" w:color="auto"/>
            </w:tcBorders>
            <w:shd w:val="clear" w:color="auto" w:fill="auto"/>
            <w:noWrap/>
            <w:vAlign w:val="bottom"/>
            <w:hideMark/>
          </w:tcPr>
          <w:p w14:paraId="1F56CB07"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3 222 927 115</w:t>
            </w:r>
          </w:p>
        </w:tc>
        <w:tc>
          <w:tcPr>
            <w:tcW w:w="1420" w:type="dxa"/>
            <w:tcBorders>
              <w:top w:val="nil"/>
              <w:left w:val="nil"/>
              <w:bottom w:val="single" w:sz="4" w:space="0" w:color="auto"/>
              <w:right w:val="single" w:sz="4" w:space="0" w:color="auto"/>
            </w:tcBorders>
            <w:shd w:val="clear" w:color="auto" w:fill="auto"/>
            <w:noWrap/>
            <w:vAlign w:val="bottom"/>
            <w:hideMark/>
          </w:tcPr>
          <w:p w14:paraId="5FB796FF"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3 733 662 518</w:t>
            </w:r>
          </w:p>
        </w:tc>
        <w:tc>
          <w:tcPr>
            <w:tcW w:w="1420" w:type="dxa"/>
            <w:tcBorders>
              <w:top w:val="nil"/>
              <w:left w:val="nil"/>
              <w:bottom w:val="single" w:sz="4" w:space="0" w:color="auto"/>
              <w:right w:val="single" w:sz="4" w:space="0" w:color="auto"/>
            </w:tcBorders>
            <w:shd w:val="clear" w:color="auto" w:fill="auto"/>
            <w:noWrap/>
            <w:vAlign w:val="bottom"/>
            <w:hideMark/>
          </w:tcPr>
          <w:p w14:paraId="21288B1B"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4 058 512 772</w:t>
            </w:r>
          </w:p>
        </w:tc>
        <w:tc>
          <w:tcPr>
            <w:tcW w:w="1420" w:type="dxa"/>
            <w:tcBorders>
              <w:top w:val="nil"/>
              <w:left w:val="nil"/>
              <w:bottom w:val="single" w:sz="4" w:space="0" w:color="auto"/>
              <w:right w:val="single" w:sz="4" w:space="0" w:color="auto"/>
            </w:tcBorders>
            <w:shd w:val="clear" w:color="auto" w:fill="auto"/>
            <w:noWrap/>
            <w:vAlign w:val="bottom"/>
            <w:hideMark/>
          </w:tcPr>
          <w:p w14:paraId="2B6D55D0"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4 415 969 386</w:t>
            </w:r>
          </w:p>
        </w:tc>
        <w:tc>
          <w:tcPr>
            <w:tcW w:w="1420" w:type="dxa"/>
            <w:tcBorders>
              <w:top w:val="nil"/>
              <w:left w:val="nil"/>
              <w:bottom w:val="single" w:sz="4" w:space="0" w:color="auto"/>
              <w:right w:val="single" w:sz="4" w:space="0" w:color="auto"/>
            </w:tcBorders>
            <w:shd w:val="clear" w:color="auto" w:fill="auto"/>
            <w:noWrap/>
            <w:vAlign w:val="bottom"/>
            <w:hideMark/>
          </w:tcPr>
          <w:p w14:paraId="1C81DF96" w14:textId="77777777" w:rsidR="00601B61" w:rsidRPr="00B34F8B" w:rsidRDefault="00601B61" w:rsidP="00601B61">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1 024 518 674</w:t>
            </w:r>
          </w:p>
        </w:tc>
      </w:tr>
      <w:tr w:rsidR="00601B61" w:rsidRPr="00B34F8B" w14:paraId="4E334D7D" w14:textId="77777777" w:rsidTr="00601B61">
        <w:trPr>
          <w:trHeight w:val="300"/>
        </w:trPr>
        <w:tc>
          <w:tcPr>
            <w:tcW w:w="2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BDDAB2" w14:textId="77777777" w:rsidR="00601B61" w:rsidRPr="00B34F8B" w:rsidRDefault="00601B61" w:rsidP="00601B61">
            <w:pPr>
              <w:spacing w:before="0" w:after="0"/>
              <w:jc w:val="left"/>
              <w:rPr>
                <w:rFonts w:asciiTheme="minorHAnsi" w:hAnsiTheme="minorHAnsi" w:cs="Arial"/>
                <w:sz w:val="20"/>
                <w:szCs w:val="20"/>
                <w:lang w:val="sk-SK" w:eastAsia="sk-SK"/>
              </w:rPr>
            </w:pPr>
            <w:r w:rsidRPr="00B34F8B">
              <w:rPr>
                <w:rFonts w:asciiTheme="minorHAnsi" w:hAnsiTheme="minorHAnsi" w:cs="Arial"/>
                <w:sz w:val="20"/>
                <w:szCs w:val="20"/>
                <w:lang w:val="sk-SK" w:eastAsia="sk-SK"/>
              </w:rPr>
              <w:t>Oprávnené celkové náklady</w:t>
            </w:r>
          </w:p>
        </w:tc>
        <w:tc>
          <w:tcPr>
            <w:tcW w:w="1648" w:type="dxa"/>
            <w:tcBorders>
              <w:top w:val="nil"/>
              <w:left w:val="nil"/>
              <w:bottom w:val="single" w:sz="4" w:space="0" w:color="auto"/>
              <w:right w:val="single" w:sz="4" w:space="0" w:color="auto"/>
            </w:tcBorders>
            <w:shd w:val="clear" w:color="auto" w:fill="auto"/>
            <w:noWrap/>
            <w:vAlign w:val="bottom"/>
            <w:hideMark/>
          </w:tcPr>
          <w:p w14:paraId="6F7BB128"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2 451 852 702</w:t>
            </w:r>
          </w:p>
        </w:tc>
        <w:tc>
          <w:tcPr>
            <w:tcW w:w="1420" w:type="dxa"/>
            <w:tcBorders>
              <w:top w:val="nil"/>
              <w:left w:val="nil"/>
              <w:bottom w:val="single" w:sz="4" w:space="0" w:color="auto"/>
              <w:right w:val="single" w:sz="4" w:space="0" w:color="auto"/>
            </w:tcBorders>
            <w:shd w:val="clear" w:color="auto" w:fill="auto"/>
            <w:noWrap/>
            <w:vAlign w:val="bottom"/>
            <w:hideMark/>
          </w:tcPr>
          <w:p w14:paraId="77484B35"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2 845 458 421</w:t>
            </w:r>
          </w:p>
        </w:tc>
        <w:tc>
          <w:tcPr>
            <w:tcW w:w="1420" w:type="dxa"/>
            <w:tcBorders>
              <w:top w:val="nil"/>
              <w:left w:val="nil"/>
              <w:bottom w:val="single" w:sz="4" w:space="0" w:color="auto"/>
              <w:right w:val="single" w:sz="4" w:space="0" w:color="auto"/>
            </w:tcBorders>
            <w:shd w:val="clear" w:color="auto" w:fill="auto"/>
            <w:noWrap/>
            <w:vAlign w:val="bottom"/>
            <w:hideMark/>
          </w:tcPr>
          <w:p w14:paraId="2B7A1DE0"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3 096 238 252</w:t>
            </w:r>
          </w:p>
        </w:tc>
        <w:tc>
          <w:tcPr>
            <w:tcW w:w="1420" w:type="dxa"/>
            <w:tcBorders>
              <w:top w:val="nil"/>
              <w:left w:val="nil"/>
              <w:bottom w:val="single" w:sz="4" w:space="0" w:color="auto"/>
              <w:right w:val="single" w:sz="4" w:space="0" w:color="auto"/>
            </w:tcBorders>
            <w:shd w:val="clear" w:color="auto" w:fill="auto"/>
            <w:noWrap/>
            <w:vAlign w:val="bottom"/>
            <w:hideMark/>
          </w:tcPr>
          <w:p w14:paraId="06D8EA54"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3 371 386 298</w:t>
            </w:r>
          </w:p>
        </w:tc>
        <w:tc>
          <w:tcPr>
            <w:tcW w:w="1420" w:type="dxa"/>
            <w:tcBorders>
              <w:top w:val="nil"/>
              <w:left w:val="nil"/>
              <w:bottom w:val="single" w:sz="4" w:space="0" w:color="auto"/>
              <w:right w:val="single" w:sz="4" w:space="0" w:color="auto"/>
            </w:tcBorders>
            <w:shd w:val="clear" w:color="auto" w:fill="auto"/>
            <w:noWrap/>
            <w:vAlign w:val="bottom"/>
            <w:hideMark/>
          </w:tcPr>
          <w:p w14:paraId="4AA244B9" w14:textId="77777777" w:rsidR="00601B61" w:rsidRPr="00B34F8B" w:rsidRDefault="00601B61" w:rsidP="00601B61">
            <w:pPr>
              <w:spacing w:before="0" w:after="0"/>
              <w:jc w:val="right"/>
              <w:rPr>
                <w:rFonts w:asciiTheme="minorHAnsi" w:hAnsiTheme="minorHAnsi" w:cs="Arial"/>
                <w:sz w:val="20"/>
                <w:szCs w:val="20"/>
                <w:lang w:val="sk-SK" w:eastAsia="sk-SK"/>
              </w:rPr>
            </w:pPr>
            <w:r w:rsidRPr="00B34F8B">
              <w:rPr>
                <w:rFonts w:asciiTheme="minorHAnsi" w:hAnsiTheme="minorHAnsi" w:cs="Arial"/>
                <w:sz w:val="20"/>
                <w:szCs w:val="20"/>
                <w:lang w:val="sk-SK" w:eastAsia="sk-SK"/>
              </w:rPr>
              <w:t>780 260 660</w:t>
            </w:r>
          </w:p>
        </w:tc>
      </w:tr>
    </w:tbl>
    <w:p w14:paraId="127F2CCA" w14:textId="13458674" w:rsidR="00802F90" w:rsidRPr="00FC3BA6" w:rsidRDefault="00802F90" w:rsidP="00802F90">
      <w:pPr>
        <w:pStyle w:val="Nadpis3"/>
        <w:numPr>
          <w:ilvl w:val="2"/>
          <w:numId w:val="16"/>
        </w:numPr>
        <w:rPr>
          <w:rFonts w:asciiTheme="minorHAnsi" w:hAnsiTheme="minorHAnsi"/>
          <w:color w:val="auto"/>
          <w:lang w:val="sk-SK"/>
        </w:rPr>
      </w:pPr>
      <w:bookmarkStart w:id="31" w:name="_Toc431234341"/>
      <w:bookmarkStart w:id="32" w:name="_Toc433694897"/>
      <w:r w:rsidRPr="00FC3BA6">
        <w:rPr>
          <w:rFonts w:asciiTheme="minorHAnsi" w:hAnsiTheme="minorHAnsi"/>
          <w:color w:val="auto"/>
          <w:lang w:val="sk-SK"/>
        </w:rPr>
        <w:t>Zostatková hodnota</w:t>
      </w:r>
      <w:bookmarkEnd w:id="32"/>
    </w:p>
    <w:p w14:paraId="450957EE" w14:textId="497393CF" w:rsidR="00802F90" w:rsidRPr="00FC3BA6" w:rsidRDefault="00425B8B" w:rsidP="00425B8B">
      <w:pPr>
        <w:rPr>
          <w:rFonts w:asciiTheme="minorHAnsi" w:hAnsiTheme="minorHAnsi"/>
          <w:lang w:val="sk-SK"/>
        </w:rPr>
      </w:pPr>
      <w:r w:rsidRPr="00FC3BA6">
        <w:rPr>
          <w:rFonts w:asciiTheme="minorHAnsi" w:hAnsiTheme="minorHAnsi"/>
          <w:lang w:val="sk-SK"/>
        </w:rPr>
        <w:t>Zostatková hodnota predstavuje hodnotu investície na konci referenčného obdobia projektu. V prípade projektov s dlhým časom životnosti, hlavne dopravnej infraštruktúry (tunely, mosty s veľkou ekonomickou životnosťou), je na konci hodnotiaceho obdobia zostatková hodnota vybudovaných objektov značná a je potrebné ju zahrnúť do finančnej a ekonomickej analýzy.</w:t>
      </w:r>
    </w:p>
    <w:p w14:paraId="625DF457" w14:textId="3A2DE561" w:rsidR="00425B8B" w:rsidRPr="00FC3BA6" w:rsidRDefault="00425B8B" w:rsidP="00425B8B">
      <w:pPr>
        <w:rPr>
          <w:rFonts w:asciiTheme="minorHAnsi" w:hAnsiTheme="minorHAnsi"/>
          <w:lang w:val="sk-SK"/>
        </w:rPr>
      </w:pPr>
      <w:r w:rsidRPr="00FC3BA6">
        <w:rPr>
          <w:rFonts w:asciiTheme="minorHAnsi" w:hAnsiTheme="minorHAnsi"/>
          <w:lang w:val="sk-SK"/>
        </w:rPr>
        <w:t>V štúdii je zostatková hodnota stanovená štandardným vzorcom pre výpočet účtovných odpisov, v súlade s európskou a národnou metodikou CBA.</w:t>
      </w:r>
    </w:p>
    <w:p w14:paraId="40E2AD9A" w14:textId="6084C067" w:rsidR="00E00411" w:rsidRPr="00FC3BA6" w:rsidRDefault="00E00411" w:rsidP="00425B8B">
      <w:pPr>
        <w:rPr>
          <w:rFonts w:asciiTheme="minorHAnsi" w:hAnsiTheme="minorHAnsi"/>
          <w:lang w:val="sk-SK"/>
        </w:rPr>
      </w:pPr>
      <w:r w:rsidRPr="00FC3BA6">
        <w:rPr>
          <w:rFonts w:asciiTheme="minorHAnsi" w:hAnsiTheme="minorHAnsi"/>
          <w:lang w:val="sk-SK"/>
        </w:rPr>
        <w:t>Vo výpočte sú stanovené zostatkové hodnoty všetkých odborov výstavby. Časy ekonomických životností prvkov infraštr</w:t>
      </w:r>
      <w:r w:rsidR="008642C7" w:rsidRPr="00FC3BA6">
        <w:rPr>
          <w:rFonts w:asciiTheme="minorHAnsi" w:hAnsiTheme="minorHAnsi"/>
          <w:lang w:val="sk-SK"/>
        </w:rPr>
        <w:t>u</w:t>
      </w:r>
      <w:r w:rsidRPr="00FC3BA6">
        <w:rPr>
          <w:rFonts w:asciiTheme="minorHAnsi" w:hAnsiTheme="minorHAnsi"/>
          <w:lang w:val="sk-SK"/>
        </w:rPr>
        <w:t>ktúry sú použité podľa národnej príručky CBA</w:t>
      </w:r>
      <w:r w:rsidR="009524B9" w:rsidRPr="00FC3BA6">
        <w:rPr>
          <w:rFonts w:asciiTheme="minorHAnsi" w:hAnsiTheme="minorHAnsi"/>
          <w:lang w:val="sk-SK"/>
        </w:rPr>
        <w:t>, Tabuľka 4</w:t>
      </w:r>
      <w:r w:rsidRPr="00FC3BA6">
        <w:rPr>
          <w:rFonts w:asciiTheme="minorHAnsi" w:hAnsiTheme="minorHAnsi"/>
          <w:lang w:val="sk-SK"/>
        </w:rPr>
        <w:t>.</w:t>
      </w:r>
    </w:p>
    <w:p w14:paraId="53F7C047" w14:textId="259C7D56" w:rsidR="00904FF6" w:rsidRPr="00FC3BA6" w:rsidRDefault="00904FF6" w:rsidP="00904FF6">
      <w:pPr>
        <w:spacing w:after="0"/>
        <w:rPr>
          <w:rFonts w:asciiTheme="minorHAnsi" w:hAnsiTheme="minorHAnsi"/>
          <w:lang w:val="sk-SK"/>
        </w:rPr>
      </w:pPr>
      <w:r w:rsidRPr="00FC3BA6">
        <w:rPr>
          <w:rFonts w:asciiTheme="minorHAnsi" w:hAnsiTheme="minorHAnsi"/>
          <w:i/>
          <w:sz w:val="20"/>
          <w:szCs w:val="20"/>
          <w:lang w:val="sk-SK"/>
        </w:rPr>
        <w:t>Tab. 2.</w:t>
      </w:r>
      <w:r w:rsidR="0000077F" w:rsidRPr="00FC3BA6">
        <w:rPr>
          <w:rFonts w:asciiTheme="minorHAnsi" w:hAnsiTheme="minorHAnsi"/>
          <w:i/>
          <w:sz w:val="20"/>
          <w:szCs w:val="20"/>
          <w:lang w:val="sk-SK"/>
        </w:rPr>
        <w:t>3</w:t>
      </w:r>
      <w:r w:rsidRPr="00FC3BA6">
        <w:rPr>
          <w:rFonts w:asciiTheme="minorHAnsi" w:hAnsiTheme="minorHAnsi"/>
          <w:i/>
          <w:sz w:val="20"/>
          <w:szCs w:val="20"/>
          <w:lang w:val="sk-SK"/>
        </w:rPr>
        <w:t>: Prehľad zostatkových hodnôt</w:t>
      </w:r>
    </w:p>
    <w:tbl>
      <w:tblPr>
        <w:tblpPr w:leftFromText="141" w:rightFromText="141" w:vertAnchor="text" w:horzAnchor="margin" w:tblpY="119"/>
        <w:tblW w:w="10168" w:type="dxa"/>
        <w:tblCellMar>
          <w:left w:w="70" w:type="dxa"/>
          <w:right w:w="70" w:type="dxa"/>
        </w:tblCellMar>
        <w:tblLook w:val="04A0" w:firstRow="1" w:lastRow="0" w:firstColumn="1" w:lastColumn="0" w:noHBand="0" w:noVBand="1"/>
      </w:tblPr>
      <w:tblGrid>
        <w:gridCol w:w="2299"/>
        <w:gridCol w:w="714"/>
        <w:gridCol w:w="908"/>
        <w:gridCol w:w="1189"/>
        <w:gridCol w:w="1188"/>
        <w:gridCol w:w="1358"/>
        <w:gridCol w:w="1358"/>
        <w:gridCol w:w="1188"/>
      </w:tblGrid>
      <w:tr w:rsidR="00904FF6" w:rsidRPr="00FC3BA6" w14:paraId="147DAB0E" w14:textId="77777777" w:rsidTr="00170D05">
        <w:trPr>
          <w:trHeight w:val="300"/>
        </w:trPr>
        <w:tc>
          <w:tcPr>
            <w:tcW w:w="22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5BC36" w14:textId="77777777" w:rsidR="00904FF6" w:rsidRPr="00FC3BA6" w:rsidRDefault="00904FF6" w:rsidP="00170D05">
            <w:pPr>
              <w:spacing w:before="0" w:after="0"/>
              <w:jc w:val="left"/>
              <w:rPr>
                <w:b/>
                <w:sz w:val="20"/>
                <w:szCs w:val="20"/>
                <w:lang w:val="sk-SK" w:eastAsia="sk-SK"/>
              </w:rPr>
            </w:pPr>
            <w:r w:rsidRPr="00FC3BA6">
              <w:rPr>
                <w:b/>
                <w:sz w:val="20"/>
                <w:szCs w:val="20"/>
                <w:lang w:val="sk-SK" w:eastAsia="sk-SK"/>
              </w:rPr>
              <w:t>Infraštrukturálny prvok</w:t>
            </w:r>
          </w:p>
        </w:tc>
        <w:tc>
          <w:tcPr>
            <w:tcW w:w="7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12216F"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Život-nosť v rokoch</w:t>
            </w:r>
          </w:p>
        </w:tc>
        <w:tc>
          <w:tcPr>
            <w:tcW w:w="8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9738C"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Zostá-vajúca životnosť</w:t>
            </w:r>
          </w:p>
        </w:tc>
        <w:tc>
          <w:tcPr>
            <w:tcW w:w="6281" w:type="dxa"/>
            <w:gridSpan w:val="5"/>
            <w:tcBorders>
              <w:top w:val="single" w:sz="4" w:space="0" w:color="auto"/>
              <w:left w:val="nil"/>
              <w:bottom w:val="single" w:sz="4" w:space="0" w:color="auto"/>
              <w:right w:val="single" w:sz="4" w:space="0" w:color="000000"/>
            </w:tcBorders>
            <w:shd w:val="clear" w:color="auto" w:fill="auto"/>
            <w:vAlign w:val="center"/>
            <w:hideMark/>
          </w:tcPr>
          <w:p w14:paraId="7FF27BA0"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Zostatková hodnota</w:t>
            </w:r>
          </w:p>
        </w:tc>
      </w:tr>
      <w:tr w:rsidR="00904FF6" w:rsidRPr="00FC3BA6" w14:paraId="7E5F419F" w14:textId="77777777" w:rsidTr="00170D05">
        <w:trPr>
          <w:trHeight w:val="480"/>
        </w:trPr>
        <w:tc>
          <w:tcPr>
            <w:tcW w:w="2299" w:type="dxa"/>
            <w:vMerge/>
            <w:tcBorders>
              <w:top w:val="single" w:sz="4" w:space="0" w:color="auto"/>
              <w:left w:val="single" w:sz="4" w:space="0" w:color="auto"/>
              <w:bottom w:val="single" w:sz="4" w:space="0" w:color="auto"/>
              <w:right w:val="single" w:sz="4" w:space="0" w:color="auto"/>
            </w:tcBorders>
            <w:vAlign w:val="center"/>
            <w:hideMark/>
          </w:tcPr>
          <w:p w14:paraId="3417EA37" w14:textId="77777777" w:rsidR="00904FF6" w:rsidRPr="00FC3BA6" w:rsidRDefault="00904FF6" w:rsidP="00170D05">
            <w:pPr>
              <w:spacing w:before="0" w:after="0"/>
              <w:jc w:val="center"/>
              <w:rPr>
                <w:b/>
                <w:sz w:val="20"/>
                <w:szCs w:val="20"/>
                <w:lang w:val="sk-SK" w:eastAsia="sk-SK"/>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14:paraId="14810751" w14:textId="77777777" w:rsidR="00904FF6" w:rsidRPr="00FC3BA6" w:rsidRDefault="00904FF6" w:rsidP="00170D05">
            <w:pPr>
              <w:spacing w:before="0" w:after="0"/>
              <w:jc w:val="center"/>
              <w:rPr>
                <w:b/>
                <w:sz w:val="20"/>
                <w:szCs w:val="20"/>
                <w:lang w:val="sk-SK" w:eastAsia="sk-SK"/>
              </w:rPr>
            </w:pPr>
          </w:p>
        </w:tc>
        <w:tc>
          <w:tcPr>
            <w:tcW w:w="886" w:type="dxa"/>
            <w:vMerge/>
            <w:tcBorders>
              <w:top w:val="single" w:sz="4" w:space="0" w:color="auto"/>
              <w:left w:val="single" w:sz="4" w:space="0" w:color="auto"/>
              <w:bottom w:val="single" w:sz="4" w:space="0" w:color="auto"/>
              <w:right w:val="single" w:sz="4" w:space="0" w:color="auto"/>
            </w:tcBorders>
            <w:vAlign w:val="center"/>
            <w:hideMark/>
          </w:tcPr>
          <w:p w14:paraId="35025EE8" w14:textId="77777777" w:rsidR="00904FF6" w:rsidRPr="00FC3BA6" w:rsidRDefault="00904FF6" w:rsidP="00170D05">
            <w:pPr>
              <w:spacing w:before="0" w:after="0"/>
              <w:jc w:val="center"/>
              <w:rPr>
                <w:b/>
                <w:sz w:val="20"/>
                <w:szCs w:val="20"/>
                <w:lang w:val="sk-SK" w:eastAsia="sk-SK"/>
              </w:rPr>
            </w:pPr>
          </w:p>
        </w:tc>
        <w:tc>
          <w:tcPr>
            <w:tcW w:w="1189" w:type="dxa"/>
            <w:tcBorders>
              <w:top w:val="nil"/>
              <w:left w:val="nil"/>
              <w:bottom w:val="single" w:sz="4" w:space="0" w:color="auto"/>
              <w:right w:val="single" w:sz="4" w:space="0" w:color="auto"/>
            </w:tcBorders>
            <w:shd w:val="clear" w:color="auto" w:fill="auto"/>
            <w:noWrap/>
            <w:vAlign w:val="center"/>
            <w:hideMark/>
          </w:tcPr>
          <w:p w14:paraId="36FFB1C4"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Alt. 1.1</w:t>
            </w:r>
          </w:p>
        </w:tc>
        <w:tc>
          <w:tcPr>
            <w:tcW w:w="1188" w:type="dxa"/>
            <w:tcBorders>
              <w:top w:val="nil"/>
              <w:left w:val="nil"/>
              <w:bottom w:val="single" w:sz="4" w:space="0" w:color="auto"/>
              <w:right w:val="single" w:sz="4" w:space="0" w:color="auto"/>
            </w:tcBorders>
            <w:shd w:val="clear" w:color="auto" w:fill="auto"/>
            <w:noWrap/>
            <w:vAlign w:val="center"/>
            <w:hideMark/>
          </w:tcPr>
          <w:p w14:paraId="0A536A9F"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Alt. 2.3</w:t>
            </w:r>
          </w:p>
        </w:tc>
        <w:tc>
          <w:tcPr>
            <w:tcW w:w="1358" w:type="dxa"/>
            <w:tcBorders>
              <w:top w:val="nil"/>
              <w:left w:val="nil"/>
              <w:bottom w:val="single" w:sz="4" w:space="0" w:color="auto"/>
              <w:right w:val="single" w:sz="4" w:space="0" w:color="auto"/>
            </w:tcBorders>
            <w:shd w:val="clear" w:color="auto" w:fill="auto"/>
            <w:noWrap/>
            <w:vAlign w:val="center"/>
            <w:hideMark/>
          </w:tcPr>
          <w:p w14:paraId="3D2E1500"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Alt. 3.1</w:t>
            </w:r>
          </w:p>
        </w:tc>
        <w:tc>
          <w:tcPr>
            <w:tcW w:w="1358" w:type="dxa"/>
            <w:tcBorders>
              <w:top w:val="nil"/>
              <w:left w:val="nil"/>
              <w:bottom w:val="single" w:sz="4" w:space="0" w:color="auto"/>
              <w:right w:val="single" w:sz="4" w:space="0" w:color="auto"/>
            </w:tcBorders>
            <w:shd w:val="clear" w:color="auto" w:fill="auto"/>
            <w:noWrap/>
            <w:vAlign w:val="center"/>
            <w:hideMark/>
          </w:tcPr>
          <w:p w14:paraId="2BE88688"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Alt. 3.2</w:t>
            </w:r>
          </w:p>
        </w:tc>
        <w:tc>
          <w:tcPr>
            <w:tcW w:w="1188" w:type="dxa"/>
            <w:tcBorders>
              <w:top w:val="nil"/>
              <w:left w:val="nil"/>
              <w:bottom w:val="single" w:sz="4" w:space="0" w:color="auto"/>
              <w:right w:val="single" w:sz="4" w:space="0" w:color="auto"/>
            </w:tcBorders>
            <w:shd w:val="clear" w:color="auto" w:fill="auto"/>
            <w:noWrap/>
            <w:vAlign w:val="center"/>
            <w:hideMark/>
          </w:tcPr>
          <w:p w14:paraId="127DC79B" w14:textId="77777777" w:rsidR="00904FF6" w:rsidRPr="00FC3BA6" w:rsidRDefault="00904FF6" w:rsidP="00170D05">
            <w:pPr>
              <w:spacing w:before="0" w:after="0"/>
              <w:jc w:val="center"/>
              <w:rPr>
                <w:b/>
                <w:sz w:val="20"/>
                <w:szCs w:val="20"/>
                <w:lang w:val="sk-SK" w:eastAsia="sk-SK"/>
              </w:rPr>
            </w:pPr>
            <w:r w:rsidRPr="00FC3BA6">
              <w:rPr>
                <w:b/>
                <w:sz w:val="20"/>
                <w:szCs w:val="20"/>
                <w:lang w:val="sk-SK" w:eastAsia="sk-SK"/>
              </w:rPr>
              <w:t>Alt. KE - ČnT</w:t>
            </w:r>
          </w:p>
        </w:tc>
      </w:tr>
      <w:tr w:rsidR="00904FF6" w:rsidRPr="00FC3BA6" w14:paraId="45F4CE7E"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2765796F"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Pozemky</w:t>
            </w:r>
          </w:p>
        </w:tc>
        <w:tc>
          <w:tcPr>
            <w:tcW w:w="702" w:type="dxa"/>
            <w:tcBorders>
              <w:top w:val="nil"/>
              <w:left w:val="nil"/>
              <w:bottom w:val="single" w:sz="4" w:space="0" w:color="auto"/>
              <w:right w:val="single" w:sz="4" w:space="0" w:color="auto"/>
            </w:tcBorders>
            <w:shd w:val="clear" w:color="auto" w:fill="auto"/>
            <w:vAlign w:val="bottom"/>
            <w:hideMark/>
          </w:tcPr>
          <w:p w14:paraId="7AF056C9"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w:t>
            </w:r>
          </w:p>
        </w:tc>
        <w:tc>
          <w:tcPr>
            <w:tcW w:w="886" w:type="dxa"/>
            <w:tcBorders>
              <w:top w:val="nil"/>
              <w:left w:val="nil"/>
              <w:bottom w:val="single" w:sz="4" w:space="0" w:color="auto"/>
              <w:right w:val="single" w:sz="4" w:space="0" w:color="auto"/>
            </w:tcBorders>
            <w:shd w:val="clear" w:color="auto" w:fill="auto"/>
            <w:noWrap/>
            <w:vAlign w:val="bottom"/>
            <w:hideMark/>
          </w:tcPr>
          <w:p w14:paraId="713E5773"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100%</w:t>
            </w:r>
          </w:p>
        </w:tc>
        <w:tc>
          <w:tcPr>
            <w:tcW w:w="1189" w:type="dxa"/>
            <w:tcBorders>
              <w:top w:val="nil"/>
              <w:left w:val="nil"/>
              <w:bottom w:val="single" w:sz="4" w:space="0" w:color="auto"/>
              <w:right w:val="single" w:sz="4" w:space="0" w:color="auto"/>
            </w:tcBorders>
            <w:shd w:val="clear" w:color="auto" w:fill="auto"/>
            <w:noWrap/>
            <w:vAlign w:val="bottom"/>
            <w:hideMark/>
          </w:tcPr>
          <w:p w14:paraId="7FADCF5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8 085 057 </w:t>
            </w:r>
          </w:p>
        </w:tc>
        <w:tc>
          <w:tcPr>
            <w:tcW w:w="1188" w:type="dxa"/>
            <w:tcBorders>
              <w:top w:val="nil"/>
              <w:left w:val="nil"/>
              <w:bottom w:val="single" w:sz="4" w:space="0" w:color="auto"/>
              <w:right w:val="single" w:sz="4" w:space="0" w:color="auto"/>
            </w:tcBorders>
            <w:shd w:val="clear" w:color="auto" w:fill="auto"/>
            <w:noWrap/>
            <w:vAlign w:val="bottom"/>
            <w:hideMark/>
          </w:tcPr>
          <w:p w14:paraId="49F7FA1F"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30 633 692 </w:t>
            </w:r>
          </w:p>
        </w:tc>
        <w:tc>
          <w:tcPr>
            <w:tcW w:w="1358" w:type="dxa"/>
            <w:tcBorders>
              <w:top w:val="nil"/>
              <w:left w:val="nil"/>
              <w:bottom w:val="single" w:sz="4" w:space="0" w:color="auto"/>
              <w:right w:val="single" w:sz="4" w:space="0" w:color="auto"/>
            </w:tcBorders>
            <w:shd w:val="clear" w:color="auto" w:fill="auto"/>
            <w:noWrap/>
            <w:vAlign w:val="bottom"/>
            <w:hideMark/>
          </w:tcPr>
          <w:p w14:paraId="4943560C"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45 924 381 </w:t>
            </w:r>
          </w:p>
        </w:tc>
        <w:tc>
          <w:tcPr>
            <w:tcW w:w="1358" w:type="dxa"/>
            <w:tcBorders>
              <w:top w:val="nil"/>
              <w:left w:val="nil"/>
              <w:bottom w:val="single" w:sz="4" w:space="0" w:color="auto"/>
              <w:right w:val="single" w:sz="4" w:space="0" w:color="auto"/>
            </w:tcBorders>
            <w:shd w:val="clear" w:color="auto" w:fill="auto"/>
            <w:noWrap/>
            <w:vAlign w:val="bottom"/>
            <w:hideMark/>
          </w:tcPr>
          <w:p w14:paraId="3748DB9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59 551 058 </w:t>
            </w:r>
          </w:p>
        </w:tc>
        <w:tc>
          <w:tcPr>
            <w:tcW w:w="1188" w:type="dxa"/>
            <w:tcBorders>
              <w:top w:val="nil"/>
              <w:left w:val="nil"/>
              <w:bottom w:val="single" w:sz="4" w:space="0" w:color="auto"/>
              <w:right w:val="single" w:sz="4" w:space="0" w:color="auto"/>
            </w:tcBorders>
            <w:shd w:val="clear" w:color="auto" w:fill="auto"/>
            <w:noWrap/>
            <w:vAlign w:val="bottom"/>
            <w:hideMark/>
          </w:tcPr>
          <w:p w14:paraId="011CB91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1 326 195 </w:t>
            </w:r>
          </w:p>
        </w:tc>
      </w:tr>
      <w:tr w:rsidR="00904FF6" w:rsidRPr="00FC3BA6" w14:paraId="79FC798B"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5BA28147"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Železničný spodok</w:t>
            </w:r>
          </w:p>
        </w:tc>
        <w:tc>
          <w:tcPr>
            <w:tcW w:w="702" w:type="dxa"/>
            <w:tcBorders>
              <w:top w:val="nil"/>
              <w:left w:val="nil"/>
              <w:bottom w:val="single" w:sz="4" w:space="0" w:color="auto"/>
              <w:right w:val="single" w:sz="4" w:space="0" w:color="auto"/>
            </w:tcBorders>
            <w:shd w:val="clear" w:color="auto" w:fill="auto"/>
            <w:noWrap/>
            <w:vAlign w:val="bottom"/>
            <w:hideMark/>
          </w:tcPr>
          <w:p w14:paraId="04466D5E"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50</w:t>
            </w:r>
          </w:p>
        </w:tc>
        <w:tc>
          <w:tcPr>
            <w:tcW w:w="886" w:type="dxa"/>
            <w:tcBorders>
              <w:top w:val="nil"/>
              <w:left w:val="nil"/>
              <w:bottom w:val="single" w:sz="4" w:space="0" w:color="auto"/>
              <w:right w:val="single" w:sz="4" w:space="0" w:color="auto"/>
            </w:tcBorders>
            <w:shd w:val="clear" w:color="auto" w:fill="auto"/>
            <w:noWrap/>
            <w:vAlign w:val="bottom"/>
            <w:hideMark/>
          </w:tcPr>
          <w:p w14:paraId="1CDE6A32"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40%</w:t>
            </w:r>
          </w:p>
        </w:tc>
        <w:tc>
          <w:tcPr>
            <w:tcW w:w="1189" w:type="dxa"/>
            <w:tcBorders>
              <w:top w:val="nil"/>
              <w:left w:val="nil"/>
              <w:bottom w:val="single" w:sz="4" w:space="0" w:color="auto"/>
              <w:right w:val="single" w:sz="4" w:space="0" w:color="auto"/>
            </w:tcBorders>
            <w:shd w:val="clear" w:color="auto" w:fill="auto"/>
            <w:noWrap/>
            <w:vAlign w:val="bottom"/>
            <w:hideMark/>
          </w:tcPr>
          <w:p w14:paraId="1B9CB8B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66 357 000 </w:t>
            </w:r>
          </w:p>
        </w:tc>
        <w:tc>
          <w:tcPr>
            <w:tcW w:w="1188" w:type="dxa"/>
            <w:tcBorders>
              <w:top w:val="nil"/>
              <w:left w:val="nil"/>
              <w:bottom w:val="single" w:sz="4" w:space="0" w:color="auto"/>
              <w:right w:val="single" w:sz="4" w:space="0" w:color="auto"/>
            </w:tcBorders>
            <w:shd w:val="clear" w:color="auto" w:fill="auto"/>
            <w:noWrap/>
            <w:vAlign w:val="bottom"/>
            <w:hideMark/>
          </w:tcPr>
          <w:p w14:paraId="6667E374"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65 125 788 </w:t>
            </w:r>
          </w:p>
        </w:tc>
        <w:tc>
          <w:tcPr>
            <w:tcW w:w="1358" w:type="dxa"/>
            <w:tcBorders>
              <w:top w:val="nil"/>
              <w:left w:val="nil"/>
              <w:bottom w:val="single" w:sz="4" w:space="0" w:color="auto"/>
              <w:right w:val="single" w:sz="4" w:space="0" w:color="auto"/>
            </w:tcBorders>
            <w:shd w:val="clear" w:color="auto" w:fill="auto"/>
            <w:noWrap/>
            <w:vAlign w:val="bottom"/>
            <w:hideMark/>
          </w:tcPr>
          <w:p w14:paraId="3A8DCD3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64 832 828 </w:t>
            </w:r>
          </w:p>
        </w:tc>
        <w:tc>
          <w:tcPr>
            <w:tcW w:w="1358" w:type="dxa"/>
            <w:tcBorders>
              <w:top w:val="nil"/>
              <w:left w:val="nil"/>
              <w:bottom w:val="single" w:sz="4" w:space="0" w:color="auto"/>
              <w:right w:val="single" w:sz="4" w:space="0" w:color="auto"/>
            </w:tcBorders>
            <w:shd w:val="clear" w:color="auto" w:fill="auto"/>
            <w:noWrap/>
            <w:vAlign w:val="bottom"/>
            <w:hideMark/>
          </w:tcPr>
          <w:p w14:paraId="6D062B97"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62 807 308 </w:t>
            </w:r>
          </w:p>
        </w:tc>
        <w:tc>
          <w:tcPr>
            <w:tcW w:w="1188" w:type="dxa"/>
            <w:tcBorders>
              <w:top w:val="nil"/>
              <w:left w:val="nil"/>
              <w:bottom w:val="single" w:sz="4" w:space="0" w:color="auto"/>
              <w:right w:val="single" w:sz="4" w:space="0" w:color="auto"/>
            </w:tcBorders>
            <w:shd w:val="clear" w:color="auto" w:fill="auto"/>
            <w:noWrap/>
            <w:vAlign w:val="bottom"/>
            <w:hideMark/>
          </w:tcPr>
          <w:p w14:paraId="20C328AF"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24 514 740 </w:t>
            </w:r>
          </w:p>
        </w:tc>
      </w:tr>
      <w:tr w:rsidR="00904FF6" w:rsidRPr="00FC3BA6" w14:paraId="41B620A0"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65CFBDA2"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Mosty a umelé stavby</w:t>
            </w:r>
          </w:p>
        </w:tc>
        <w:tc>
          <w:tcPr>
            <w:tcW w:w="702" w:type="dxa"/>
            <w:tcBorders>
              <w:top w:val="nil"/>
              <w:left w:val="nil"/>
              <w:bottom w:val="single" w:sz="4" w:space="0" w:color="auto"/>
              <w:right w:val="single" w:sz="4" w:space="0" w:color="auto"/>
            </w:tcBorders>
            <w:shd w:val="clear" w:color="auto" w:fill="auto"/>
            <w:noWrap/>
            <w:vAlign w:val="bottom"/>
            <w:hideMark/>
          </w:tcPr>
          <w:p w14:paraId="6DAADE85"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100</w:t>
            </w:r>
          </w:p>
        </w:tc>
        <w:tc>
          <w:tcPr>
            <w:tcW w:w="886" w:type="dxa"/>
            <w:tcBorders>
              <w:top w:val="nil"/>
              <w:left w:val="nil"/>
              <w:bottom w:val="single" w:sz="4" w:space="0" w:color="auto"/>
              <w:right w:val="single" w:sz="4" w:space="0" w:color="auto"/>
            </w:tcBorders>
            <w:shd w:val="clear" w:color="auto" w:fill="auto"/>
            <w:noWrap/>
            <w:vAlign w:val="bottom"/>
            <w:hideMark/>
          </w:tcPr>
          <w:p w14:paraId="4F277905"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70%</w:t>
            </w:r>
          </w:p>
        </w:tc>
        <w:tc>
          <w:tcPr>
            <w:tcW w:w="1189" w:type="dxa"/>
            <w:tcBorders>
              <w:top w:val="nil"/>
              <w:left w:val="nil"/>
              <w:bottom w:val="single" w:sz="4" w:space="0" w:color="auto"/>
              <w:right w:val="single" w:sz="4" w:space="0" w:color="auto"/>
            </w:tcBorders>
            <w:shd w:val="clear" w:color="auto" w:fill="auto"/>
            <w:noWrap/>
            <w:vAlign w:val="bottom"/>
            <w:hideMark/>
          </w:tcPr>
          <w:p w14:paraId="385A9374"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294 057 077 </w:t>
            </w:r>
          </w:p>
        </w:tc>
        <w:tc>
          <w:tcPr>
            <w:tcW w:w="1188" w:type="dxa"/>
            <w:tcBorders>
              <w:top w:val="nil"/>
              <w:left w:val="nil"/>
              <w:bottom w:val="single" w:sz="4" w:space="0" w:color="auto"/>
              <w:right w:val="single" w:sz="4" w:space="0" w:color="auto"/>
            </w:tcBorders>
            <w:shd w:val="clear" w:color="auto" w:fill="auto"/>
            <w:noWrap/>
            <w:vAlign w:val="bottom"/>
            <w:hideMark/>
          </w:tcPr>
          <w:p w14:paraId="05D78C6E"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498 769 004 </w:t>
            </w:r>
          </w:p>
        </w:tc>
        <w:tc>
          <w:tcPr>
            <w:tcW w:w="1358" w:type="dxa"/>
            <w:tcBorders>
              <w:top w:val="nil"/>
              <w:left w:val="nil"/>
              <w:bottom w:val="single" w:sz="4" w:space="0" w:color="auto"/>
              <w:right w:val="single" w:sz="4" w:space="0" w:color="auto"/>
            </w:tcBorders>
            <w:shd w:val="clear" w:color="auto" w:fill="auto"/>
            <w:noWrap/>
            <w:vAlign w:val="bottom"/>
            <w:hideMark/>
          </w:tcPr>
          <w:p w14:paraId="39330FC9"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669 162 584 </w:t>
            </w:r>
          </w:p>
        </w:tc>
        <w:tc>
          <w:tcPr>
            <w:tcW w:w="1358" w:type="dxa"/>
            <w:tcBorders>
              <w:top w:val="nil"/>
              <w:left w:val="nil"/>
              <w:bottom w:val="single" w:sz="4" w:space="0" w:color="auto"/>
              <w:right w:val="single" w:sz="4" w:space="0" w:color="auto"/>
            </w:tcBorders>
            <w:shd w:val="clear" w:color="auto" w:fill="auto"/>
            <w:noWrap/>
            <w:vAlign w:val="bottom"/>
            <w:hideMark/>
          </w:tcPr>
          <w:p w14:paraId="76F151DB"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833 235 304 </w:t>
            </w:r>
          </w:p>
        </w:tc>
        <w:tc>
          <w:tcPr>
            <w:tcW w:w="1188" w:type="dxa"/>
            <w:tcBorders>
              <w:top w:val="nil"/>
              <w:left w:val="nil"/>
              <w:bottom w:val="single" w:sz="4" w:space="0" w:color="auto"/>
              <w:right w:val="single" w:sz="4" w:space="0" w:color="auto"/>
            </w:tcBorders>
            <w:shd w:val="clear" w:color="auto" w:fill="auto"/>
            <w:noWrap/>
            <w:vAlign w:val="bottom"/>
            <w:hideMark/>
          </w:tcPr>
          <w:p w14:paraId="22DE3579"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33 664 400 </w:t>
            </w:r>
          </w:p>
        </w:tc>
      </w:tr>
      <w:tr w:rsidR="00904FF6" w:rsidRPr="00FC3BA6" w14:paraId="45115E03"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030E6069"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Budovy a nástupištia</w:t>
            </w:r>
          </w:p>
        </w:tc>
        <w:tc>
          <w:tcPr>
            <w:tcW w:w="702" w:type="dxa"/>
            <w:tcBorders>
              <w:top w:val="nil"/>
              <w:left w:val="nil"/>
              <w:bottom w:val="single" w:sz="4" w:space="0" w:color="auto"/>
              <w:right w:val="single" w:sz="4" w:space="0" w:color="auto"/>
            </w:tcBorders>
            <w:shd w:val="clear" w:color="auto" w:fill="auto"/>
            <w:noWrap/>
            <w:vAlign w:val="bottom"/>
            <w:hideMark/>
          </w:tcPr>
          <w:p w14:paraId="59955E28"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50</w:t>
            </w:r>
          </w:p>
        </w:tc>
        <w:tc>
          <w:tcPr>
            <w:tcW w:w="886" w:type="dxa"/>
            <w:tcBorders>
              <w:top w:val="nil"/>
              <w:left w:val="nil"/>
              <w:bottom w:val="single" w:sz="4" w:space="0" w:color="auto"/>
              <w:right w:val="single" w:sz="4" w:space="0" w:color="auto"/>
            </w:tcBorders>
            <w:shd w:val="clear" w:color="auto" w:fill="auto"/>
            <w:noWrap/>
            <w:vAlign w:val="bottom"/>
            <w:hideMark/>
          </w:tcPr>
          <w:p w14:paraId="5249FF59"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40%</w:t>
            </w:r>
          </w:p>
        </w:tc>
        <w:tc>
          <w:tcPr>
            <w:tcW w:w="1189" w:type="dxa"/>
            <w:tcBorders>
              <w:top w:val="nil"/>
              <w:left w:val="nil"/>
              <w:bottom w:val="single" w:sz="4" w:space="0" w:color="auto"/>
              <w:right w:val="single" w:sz="4" w:space="0" w:color="auto"/>
            </w:tcBorders>
            <w:shd w:val="clear" w:color="auto" w:fill="auto"/>
            <w:noWrap/>
            <w:vAlign w:val="bottom"/>
            <w:hideMark/>
          </w:tcPr>
          <w:p w14:paraId="7BD5C981"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85 485 679 </w:t>
            </w:r>
          </w:p>
        </w:tc>
        <w:tc>
          <w:tcPr>
            <w:tcW w:w="1188" w:type="dxa"/>
            <w:tcBorders>
              <w:top w:val="nil"/>
              <w:left w:val="nil"/>
              <w:bottom w:val="single" w:sz="4" w:space="0" w:color="auto"/>
              <w:right w:val="single" w:sz="4" w:space="0" w:color="auto"/>
            </w:tcBorders>
            <w:shd w:val="clear" w:color="auto" w:fill="auto"/>
            <w:noWrap/>
            <w:vAlign w:val="bottom"/>
            <w:hideMark/>
          </w:tcPr>
          <w:p w14:paraId="53A04157"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80 761 750 </w:t>
            </w:r>
          </w:p>
        </w:tc>
        <w:tc>
          <w:tcPr>
            <w:tcW w:w="1358" w:type="dxa"/>
            <w:tcBorders>
              <w:top w:val="nil"/>
              <w:left w:val="nil"/>
              <w:bottom w:val="single" w:sz="4" w:space="0" w:color="auto"/>
              <w:right w:val="single" w:sz="4" w:space="0" w:color="auto"/>
            </w:tcBorders>
            <w:shd w:val="clear" w:color="auto" w:fill="auto"/>
            <w:noWrap/>
            <w:vAlign w:val="bottom"/>
            <w:hideMark/>
          </w:tcPr>
          <w:p w14:paraId="45F77A9A"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76 606 309 </w:t>
            </w:r>
          </w:p>
        </w:tc>
        <w:tc>
          <w:tcPr>
            <w:tcW w:w="1358" w:type="dxa"/>
            <w:tcBorders>
              <w:top w:val="nil"/>
              <w:left w:val="nil"/>
              <w:bottom w:val="single" w:sz="4" w:space="0" w:color="auto"/>
              <w:right w:val="single" w:sz="4" w:space="0" w:color="auto"/>
            </w:tcBorders>
            <w:shd w:val="clear" w:color="auto" w:fill="auto"/>
            <w:noWrap/>
            <w:vAlign w:val="bottom"/>
            <w:hideMark/>
          </w:tcPr>
          <w:p w14:paraId="4227312C"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72 576 929 </w:t>
            </w:r>
          </w:p>
        </w:tc>
        <w:tc>
          <w:tcPr>
            <w:tcW w:w="1188" w:type="dxa"/>
            <w:tcBorders>
              <w:top w:val="nil"/>
              <w:left w:val="nil"/>
              <w:bottom w:val="single" w:sz="4" w:space="0" w:color="auto"/>
              <w:right w:val="single" w:sz="4" w:space="0" w:color="auto"/>
            </w:tcBorders>
            <w:shd w:val="clear" w:color="auto" w:fill="auto"/>
            <w:noWrap/>
            <w:vAlign w:val="bottom"/>
            <w:hideMark/>
          </w:tcPr>
          <w:p w14:paraId="74964CE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21 824 920 </w:t>
            </w:r>
          </w:p>
        </w:tc>
      </w:tr>
      <w:tr w:rsidR="00904FF6" w:rsidRPr="00FC3BA6" w14:paraId="37E2B589"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46506AFD"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Železničný zvršok</w:t>
            </w:r>
          </w:p>
        </w:tc>
        <w:tc>
          <w:tcPr>
            <w:tcW w:w="702" w:type="dxa"/>
            <w:tcBorders>
              <w:top w:val="nil"/>
              <w:left w:val="nil"/>
              <w:bottom w:val="single" w:sz="4" w:space="0" w:color="auto"/>
              <w:right w:val="single" w:sz="4" w:space="0" w:color="auto"/>
            </w:tcBorders>
            <w:shd w:val="clear" w:color="auto" w:fill="auto"/>
            <w:noWrap/>
            <w:vAlign w:val="bottom"/>
            <w:hideMark/>
          </w:tcPr>
          <w:p w14:paraId="162533D8"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40</w:t>
            </w:r>
          </w:p>
        </w:tc>
        <w:tc>
          <w:tcPr>
            <w:tcW w:w="886" w:type="dxa"/>
            <w:tcBorders>
              <w:top w:val="nil"/>
              <w:left w:val="nil"/>
              <w:bottom w:val="single" w:sz="4" w:space="0" w:color="auto"/>
              <w:right w:val="single" w:sz="4" w:space="0" w:color="auto"/>
            </w:tcBorders>
            <w:shd w:val="clear" w:color="auto" w:fill="auto"/>
            <w:noWrap/>
            <w:vAlign w:val="bottom"/>
            <w:hideMark/>
          </w:tcPr>
          <w:p w14:paraId="2C42A755"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25%</w:t>
            </w:r>
          </w:p>
        </w:tc>
        <w:tc>
          <w:tcPr>
            <w:tcW w:w="1189" w:type="dxa"/>
            <w:tcBorders>
              <w:top w:val="nil"/>
              <w:left w:val="nil"/>
              <w:bottom w:val="single" w:sz="4" w:space="0" w:color="auto"/>
              <w:right w:val="single" w:sz="4" w:space="0" w:color="auto"/>
            </w:tcBorders>
            <w:shd w:val="clear" w:color="auto" w:fill="auto"/>
            <w:noWrap/>
            <w:vAlign w:val="bottom"/>
            <w:hideMark/>
          </w:tcPr>
          <w:p w14:paraId="141A34C2"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113 730 913 </w:t>
            </w:r>
          </w:p>
        </w:tc>
        <w:tc>
          <w:tcPr>
            <w:tcW w:w="1188" w:type="dxa"/>
            <w:tcBorders>
              <w:top w:val="nil"/>
              <w:left w:val="nil"/>
              <w:bottom w:val="single" w:sz="4" w:space="0" w:color="auto"/>
              <w:right w:val="single" w:sz="4" w:space="0" w:color="auto"/>
            </w:tcBorders>
            <w:shd w:val="clear" w:color="auto" w:fill="auto"/>
            <w:noWrap/>
            <w:vAlign w:val="bottom"/>
            <w:hideMark/>
          </w:tcPr>
          <w:p w14:paraId="4C66B7E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112 768 083 </w:t>
            </w:r>
          </w:p>
        </w:tc>
        <w:tc>
          <w:tcPr>
            <w:tcW w:w="1358" w:type="dxa"/>
            <w:tcBorders>
              <w:top w:val="nil"/>
              <w:left w:val="nil"/>
              <w:bottom w:val="single" w:sz="4" w:space="0" w:color="auto"/>
              <w:right w:val="single" w:sz="4" w:space="0" w:color="auto"/>
            </w:tcBorders>
            <w:shd w:val="clear" w:color="auto" w:fill="auto"/>
            <w:noWrap/>
            <w:vAlign w:val="bottom"/>
            <w:hideMark/>
          </w:tcPr>
          <w:p w14:paraId="1BA96F4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112 727 033 </w:t>
            </w:r>
          </w:p>
        </w:tc>
        <w:tc>
          <w:tcPr>
            <w:tcW w:w="1358" w:type="dxa"/>
            <w:tcBorders>
              <w:top w:val="nil"/>
              <w:left w:val="nil"/>
              <w:bottom w:val="single" w:sz="4" w:space="0" w:color="auto"/>
              <w:right w:val="single" w:sz="4" w:space="0" w:color="auto"/>
            </w:tcBorders>
            <w:shd w:val="clear" w:color="auto" w:fill="auto"/>
            <w:noWrap/>
            <w:vAlign w:val="bottom"/>
            <w:hideMark/>
          </w:tcPr>
          <w:p w14:paraId="4E1E111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110 506 808 </w:t>
            </w:r>
          </w:p>
        </w:tc>
        <w:tc>
          <w:tcPr>
            <w:tcW w:w="1188" w:type="dxa"/>
            <w:tcBorders>
              <w:top w:val="nil"/>
              <w:left w:val="nil"/>
              <w:bottom w:val="single" w:sz="4" w:space="0" w:color="auto"/>
              <w:right w:val="single" w:sz="4" w:space="0" w:color="auto"/>
            </w:tcBorders>
            <w:shd w:val="clear" w:color="auto" w:fill="auto"/>
            <w:noWrap/>
            <w:vAlign w:val="bottom"/>
            <w:hideMark/>
          </w:tcPr>
          <w:p w14:paraId="72837314"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41 695 650 </w:t>
            </w:r>
          </w:p>
        </w:tc>
      </w:tr>
      <w:tr w:rsidR="00904FF6" w:rsidRPr="00FC3BA6" w14:paraId="2A772FD4"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0F5B1892"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 xml:space="preserve">Trakčné vedenie </w:t>
            </w:r>
          </w:p>
        </w:tc>
        <w:tc>
          <w:tcPr>
            <w:tcW w:w="702" w:type="dxa"/>
            <w:tcBorders>
              <w:top w:val="nil"/>
              <w:left w:val="nil"/>
              <w:bottom w:val="single" w:sz="4" w:space="0" w:color="auto"/>
              <w:right w:val="single" w:sz="4" w:space="0" w:color="auto"/>
            </w:tcBorders>
            <w:shd w:val="clear" w:color="auto" w:fill="auto"/>
            <w:noWrap/>
            <w:vAlign w:val="bottom"/>
            <w:hideMark/>
          </w:tcPr>
          <w:p w14:paraId="34CA5DAD"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50</w:t>
            </w:r>
          </w:p>
        </w:tc>
        <w:tc>
          <w:tcPr>
            <w:tcW w:w="886" w:type="dxa"/>
            <w:tcBorders>
              <w:top w:val="nil"/>
              <w:left w:val="nil"/>
              <w:bottom w:val="single" w:sz="4" w:space="0" w:color="auto"/>
              <w:right w:val="single" w:sz="4" w:space="0" w:color="auto"/>
            </w:tcBorders>
            <w:shd w:val="clear" w:color="auto" w:fill="auto"/>
            <w:noWrap/>
            <w:vAlign w:val="bottom"/>
            <w:hideMark/>
          </w:tcPr>
          <w:p w14:paraId="52787802"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40%</w:t>
            </w:r>
          </w:p>
        </w:tc>
        <w:tc>
          <w:tcPr>
            <w:tcW w:w="1189" w:type="dxa"/>
            <w:tcBorders>
              <w:top w:val="nil"/>
              <w:left w:val="nil"/>
              <w:bottom w:val="single" w:sz="4" w:space="0" w:color="auto"/>
              <w:right w:val="single" w:sz="4" w:space="0" w:color="auto"/>
            </w:tcBorders>
            <w:shd w:val="clear" w:color="auto" w:fill="auto"/>
            <w:noWrap/>
            <w:vAlign w:val="bottom"/>
            <w:hideMark/>
          </w:tcPr>
          <w:p w14:paraId="72A0CD79"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124 952 440 </w:t>
            </w:r>
          </w:p>
        </w:tc>
        <w:tc>
          <w:tcPr>
            <w:tcW w:w="1188" w:type="dxa"/>
            <w:tcBorders>
              <w:top w:val="nil"/>
              <w:left w:val="nil"/>
              <w:bottom w:val="single" w:sz="4" w:space="0" w:color="auto"/>
              <w:right w:val="single" w:sz="4" w:space="0" w:color="auto"/>
            </w:tcBorders>
            <w:shd w:val="clear" w:color="auto" w:fill="auto"/>
            <w:noWrap/>
            <w:vAlign w:val="bottom"/>
            <w:hideMark/>
          </w:tcPr>
          <w:p w14:paraId="1DF7989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124 197 584 </w:t>
            </w:r>
          </w:p>
        </w:tc>
        <w:tc>
          <w:tcPr>
            <w:tcW w:w="1358" w:type="dxa"/>
            <w:tcBorders>
              <w:top w:val="nil"/>
              <w:left w:val="nil"/>
              <w:bottom w:val="single" w:sz="4" w:space="0" w:color="auto"/>
              <w:right w:val="single" w:sz="4" w:space="0" w:color="auto"/>
            </w:tcBorders>
            <w:shd w:val="clear" w:color="auto" w:fill="auto"/>
            <w:noWrap/>
            <w:vAlign w:val="bottom"/>
            <w:hideMark/>
          </w:tcPr>
          <w:p w14:paraId="3EA68A0A"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119 346 000 </w:t>
            </w:r>
          </w:p>
        </w:tc>
        <w:tc>
          <w:tcPr>
            <w:tcW w:w="1358" w:type="dxa"/>
            <w:tcBorders>
              <w:top w:val="nil"/>
              <w:left w:val="nil"/>
              <w:bottom w:val="single" w:sz="4" w:space="0" w:color="auto"/>
              <w:right w:val="single" w:sz="4" w:space="0" w:color="auto"/>
            </w:tcBorders>
            <w:shd w:val="clear" w:color="auto" w:fill="auto"/>
            <w:noWrap/>
            <w:vAlign w:val="bottom"/>
            <w:hideMark/>
          </w:tcPr>
          <w:p w14:paraId="160A74A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118 265 072 </w:t>
            </w:r>
          </w:p>
        </w:tc>
        <w:tc>
          <w:tcPr>
            <w:tcW w:w="1188" w:type="dxa"/>
            <w:tcBorders>
              <w:top w:val="nil"/>
              <w:left w:val="nil"/>
              <w:bottom w:val="single" w:sz="4" w:space="0" w:color="auto"/>
              <w:right w:val="single" w:sz="4" w:space="0" w:color="auto"/>
            </w:tcBorders>
            <w:shd w:val="clear" w:color="auto" w:fill="auto"/>
            <w:noWrap/>
            <w:vAlign w:val="bottom"/>
            <w:hideMark/>
          </w:tcPr>
          <w:p w14:paraId="2A2A0E66"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53 296 552 </w:t>
            </w:r>
          </w:p>
        </w:tc>
      </w:tr>
      <w:tr w:rsidR="00904FF6" w:rsidRPr="00FC3BA6" w14:paraId="2436B1E0"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3972AA83"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Energetika a elektro</w:t>
            </w:r>
          </w:p>
        </w:tc>
        <w:tc>
          <w:tcPr>
            <w:tcW w:w="702" w:type="dxa"/>
            <w:tcBorders>
              <w:top w:val="nil"/>
              <w:left w:val="nil"/>
              <w:bottom w:val="single" w:sz="4" w:space="0" w:color="auto"/>
              <w:right w:val="single" w:sz="4" w:space="0" w:color="auto"/>
            </w:tcBorders>
            <w:shd w:val="clear" w:color="auto" w:fill="auto"/>
            <w:noWrap/>
            <w:vAlign w:val="bottom"/>
            <w:hideMark/>
          </w:tcPr>
          <w:p w14:paraId="7F043CE7"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40</w:t>
            </w:r>
          </w:p>
        </w:tc>
        <w:tc>
          <w:tcPr>
            <w:tcW w:w="886" w:type="dxa"/>
            <w:tcBorders>
              <w:top w:val="nil"/>
              <w:left w:val="nil"/>
              <w:bottom w:val="single" w:sz="4" w:space="0" w:color="auto"/>
              <w:right w:val="single" w:sz="4" w:space="0" w:color="auto"/>
            </w:tcBorders>
            <w:shd w:val="clear" w:color="auto" w:fill="auto"/>
            <w:noWrap/>
            <w:vAlign w:val="bottom"/>
            <w:hideMark/>
          </w:tcPr>
          <w:p w14:paraId="60A15789"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25%</w:t>
            </w:r>
          </w:p>
        </w:tc>
        <w:tc>
          <w:tcPr>
            <w:tcW w:w="1189" w:type="dxa"/>
            <w:tcBorders>
              <w:top w:val="nil"/>
              <w:left w:val="nil"/>
              <w:bottom w:val="single" w:sz="4" w:space="0" w:color="auto"/>
              <w:right w:val="single" w:sz="4" w:space="0" w:color="auto"/>
            </w:tcBorders>
            <w:shd w:val="clear" w:color="auto" w:fill="auto"/>
            <w:noWrap/>
            <w:vAlign w:val="bottom"/>
            <w:hideMark/>
          </w:tcPr>
          <w:p w14:paraId="28A8191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12 851 340 </w:t>
            </w:r>
          </w:p>
        </w:tc>
        <w:tc>
          <w:tcPr>
            <w:tcW w:w="1188" w:type="dxa"/>
            <w:tcBorders>
              <w:top w:val="nil"/>
              <w:left w:val="nil"/>
              <w:bottom w:val="single" w:sz="4" w:space="0" w:color="auto"/>
              <w:right w:val="single" w:sz="4" w:space="0" w:color="auto"/>
            </w:tcBorders>
            <w:shd w:val="clear" w:color="auto" w:fill="auto"/>
            <w:noWrap/>
            <w:vAlign w:val="bottom"/>
            <w:hideMark/>
          </w:tcPr>
          <w:p w14:paraId="53D70D3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12 913 963 </w:t>
            </w:r>
          </w:p>
        </w:tc>
        <w:tc>
          <w:tcPr>
            <w:tcW w:w="1358" w:type="dxa"/>
            <w:tcBorders>
              <w:top w:val="nil"/>
              <w:left w:val="nil"/>
              <w:bottom w:val="single" w:sz="4" w:space="0" w:color="auto"/>
              <w:right w:val="single" w:sz="4" w:space="0" w:color="auto"/>
            </w:tcBorders>
            <w:shd w:val="clear" w:color="auto" w:fill="auto"/>
            <w:noWrap/>
            <w:vAlign w:val="bottom"/>
            <w:hideMark/>
          </w:tcPr>
          <w:p w14:paraId="7C223DCF"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13 046 555 </w:t>
            </w:r>
          </w:p>
        </w:tc>
        <w:tc>
          <w:tcPr>
            <w:tcW w:w="1358" w:type="dxa"/>
            <w:tcBorders>
              <w:top w:val="nil"/>
              <w:left w:val="nil"/>
              <w:bottom w:val="single" w:sz="4" w:space="0" w:color="auto"/>
              <w:right w:val="single" w:sz="4" w:space="0" w:color="auto"/>
            </w:tcBorders>
            <w:shd w:val="clear" w:color="auto" w:fill="auto"/>
            <w:noWrap/>
            <w:vAlign w:val="bottom"/>
            <w:hideMark/>
          </w:tcPr>
          <w:p w14:paraId="48AA17B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12 056 950 </w:t>
            </w:r>
          </w:p>
        </w:tc>
        <w:tc>
          <w:tcPr>
            <w:tcW w:w="1188" w:type="dxa"/>
            <w:tcBorders>
              <w:top w:val="nil"/>
              <w:left w:val="nil"/>
              <w:bottom w:val="single" w:sz="4" w:space="0" w:color="auto"/>
              <w:right w:val="single" w:sz="4" w:space="0" w:color="auto"/>
            </w:tcBorders>
            <w:shd w:val="clear" w:color="auto" w:fill="auto"/>
            <w:noWrap/>
            <w:vAlign w:val="bottom"/>
            <w:hideMark/>
          </w:tcPr>
          <w:p w14:paraId="405BFE47"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4 758 241 </w:t>
            </w:r>
          </w:p>
        </w:tc>
      </w:tr>
      <w:tr w:rsidR="00904FF6" w:rsidRPr="00FC3BA6" w14:paraId="232B8E52"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4CBC31A9"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Nezaradené stav. objekty</w:t>
            </w:r>
          </w:p>
        </w:tc>
        <w:tc>
          <w:tcPr>
            <w:tcW w:w="702" w:type="dxa"/>
            <w:tcBorders>
              <w:top w:val="nil"/>
              <w:left w:val="nil"/>
              <w:bottom w:val="single" w:sz="4" w:space="0" w:color="auto"/>
              <w:right w:val="single" w:sz="4" w:space="0" w:color="auto"/>
            </w:tcBorders>
            <w:shd w:val="clear" w:color="auto" w:fill="auto"/>
            <w:noWrap/>
            <w:vAlign w:val="bottom"/>
            <w:hideMark/>
          </w:tcPr>
          <w:p w14:paraId="6ACA1189"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30</w:t>
            </w:r>
          </w:p>
        </w:tc>
        <w:tc>
          <w:tcPr>
            <w:tcW w:w="886" w:type="dxa"/>
            <w:tcBorders>
              <w:top w:val="nil"/>
              <w:left w:val="nil"/>
              <w:bottom w:val="single" w:sz="4" w:space="0" w:color="auto"/>
              <w:right w:val="single" w:sz="4" w:space="0" w:color="auto"/>
            </w:tcBorders>
            <w:shd w:val="clear" w:color="auto" w:fill="auto"/>
            <w:noWrap/>
            <w:vAlign w:val="bottom"/>
            <w:hideMark/>
          </w:tcPr>
          <w:p w14:paraId="650F993F"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0%</w:t>
            </w:r>
          </w:p>
        </w:tc>
        <w:tc>
          <w:tcPr>
            <w:tcW w:w="1189" w:type="dxa"/>
            <w:tcBorders>
              <w:top w:val="nil"/>
              <w:left w:val="nil"/>
              <w:bottom w:val="single" w:sz="4" w:space="0" w:color="auto"/>
              <w:right w:val="single" w:sz="4" w:space="0" w:color="auto"/>
            </w:tcBorders>
            <w:shd w:val="clear" w:color="auto" w:fill="auto"/>
            <w:noWrap/>
            <w:vAlign w:val="bottom"/>
            <w:hideMark/>
          </w:tcPr>
          <w:p w14:paraId="2276F60E"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48CA4DB4"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1413CB5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566C46A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12DF7F8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r>
      <w:tr w:rsidR="00904FF6" w:rsidRPr="00FC3BA6" w14:paraId="421D462C" w14:textId="77777777" w:rsidTr="00904FF6">
        <w:trPr>
          <w:trHeight w:val="300"/>
        </w:trPr>
        <w:tc>
          <w:tcPr>
            <w:tcW w:w="2299" w:type="dxa"/>
            <w:tcBorders>
              <w:top w:val="nil"/>
              <w:left w:val="single" w:sz="4" w:space="0" w:color="auto"/>
              <w:bottom w:val="single" w:sz="4" w:space="0" w:color="auto"/>
              <w:right w:val="single" w:sz="4" w:space="0" w:color="auto"/>
            </w:tcBorders>
            <w:shd w:val="clear" w:color="auto" w:fill="auto"/>
            <w:noWrap/>
            <w:vAlign w:val="bottom"/>
            <w:hideMark/>
          </w:tcPr>
          <w:p w14:paraId="58FFAF70" w14:textId="569402CF" w:rsidR="00904FF6" w:rsidRPr="00FC3BA6" w:rsidRDefault="00904FF6" w:rsidP="00904FF6">
            <w:pPr>
              <w:spacing w:before="0" w:after="0"/>
              <w:jc w:val="left"/>
              <w:rPr>
                <w:sz w:val="20"/>
                <w:szCs w:val="20"/>
                <w:lang w:val="sk-SK" w:eastAsia="sk-SK"/>
              </w:rPr>
            </w:pPr>
            <w:r w:rsidRPr="00FC3BA6">
              <w:rPr>
                <w:sz w:val="20"/>
                <w:szCs w:val="20"/>
                <w:lang w:val="sk-SK" w:eastAsia="sk-SK"/>
              </w:rPr>
              <w:t>Zabezpe</w:t>
            </w:r>
            <w:r w:rsidR="00170D05" w:rsidRPr="00FC3BA6">
              <w:rPr>
                <w:sz w:val="20"/>
                <w:szCs w:val="20"/>
                <w:lang w:val="sk-SK" w:eastAsia="sk-SK"/>
              </w:rPr>
              <w:t>č. a telekom. z</w:t>
            </w:r>
            <w:r w:rsidRPr="00FC3BA6">
              <w:rPr>
                <w:sz w:val="20"/>
                <w:szCs w:val="20"/>
                <w:lang w:val="sk-SK" w:eastAsia="sk-SK"/>
              </w:rPr>
              <w:t>ar.</w:t>
            </w:r>
          </w:p>
        </w:tc>
        <w:tc>
          <w:tcPr>
            <w:tcW w:w="702" w:type="dxa"/>
            <w:tcBorders>
              <w:top w:val="nil"/>
              <w:left w:val="nil"/>
              <w:bottom w:val="single" w:sz="4" w:space="0" w:color="auto"/>
              <w:right w:val="single" w:sz="4" w:space="0" w:color="auto"/>
            </w:tcBorders>
            <w:shd w:val="clear" w:color="auto" w:fill="auto"/>
            <w:noWrap/>
            <w:vAlign w:val="bottom"/>
            <w:hideMark/>
          </w:tcPr>
          <w:p w14:paraId="63FA38BF"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30</w:t>
            </w:r>
          </w:p>
        </w:tc>
        <w:tc>
          <w:tcPr>
            <w:tcW w:w="886" w:type="dxa"/>
            <w:tcBorders>
              <w:top w:val="nil"/>
              <w:left w:val="nil"/>
              <w:bottom w:val="single" w:sz="4" w:space="0" w:color="auto"/>
              <w:right w:val="single" w:sz="4" w:space="0" w:color="auto"/>
            </w:tcBorders>
            <w:shd w:val="clear" w:color="auto" w:fill="auto"/>
            <w:noWrap/>
            <w:vAlign w:val="bottom"/>
            <w:hideMark/>
          </w:tcPr>
          <w:p w14:paraId="115FE828"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0%</w:t>
            </w:r>
          </w:p>
        </w:tc>
        <w:tc>
          <w:tcPr>
            <w:tcW w:w="1189" w:type="dxa"/>
            <w:tcBorders>
              <w:top w:val="nil"/>
              <w:left w:val="nil"/>
              <w:bottom w:val="single" w:sz="4" w:space="0" w:color="auto"/>
              <w:right w:val="single" w:sz="4" w:space="0" w:color="auto"/>
            </w:tcBorders>
            <w:shd w:val="clear" w:color="auto" w:fill="auto"/>
            <w:noWrap/>
            <w:vAlign w:val="bottom"/>
            <w:hideMark/>
          </w:tcPr>
          <w:p w14:paraId="275A082C"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43F837F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24877FC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7D3DE3F5"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4A5F3912"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r>
      <w:tr w:rsidR="00904FF6" w:rsidRPr="00FC3BA6" w14:paraId="3B7807D3" w14:textId="77777777" w:rsidTr="00904FF6">
        <w:trPr>
          <w:trHeight w:val="300"/>
        </w:trPr>
        <w:tc>
          <w:tcPr>
            <w:tcW w:w="2299" w:type="dxa"/>
            <w:tcBorders>
              <w:top w:val="nil"/>
              <w:left w:val="single" w:sz="4" w:space="0" w:color="auto"/>
              <w:bottom w:val="nil"/>
              <w:right w:val="single" w:sz="4" w:space="0" w:color="auto"/>
            </w:tcBorders>
            <w:shd w:val="clear" w:color="auto" w:fill="auto"/>
            <w:noWrap/>
            <w:vAlign w:val="bottom"/>
            <w:hideMark/>
          </w:tcPr>
          <w:p w14:paraId="7819EFA1"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Nezaradené prev. súbory</w:t>
            </w:r>
          </w:p>
        </w:tc>
        <w:tc>
          <w:tcPr>
            <w:tcW w:w="702" w:type="dxa"/>
            <w:tcBorders>
              <w:top w:val="nil"/>
              <w:left w:val="nil"/>
              <w:bottom w:val="nil"/>
              <w:right w:val="single" w:sz="4" w:space="0" w:color="auto"/>
            </w:tcBorders>
            <w:shd w:val="clear" w:color="auto" w:fill="auto"/>
            <w:noWrap/>
            <w:vAlign w:val="bottom"/>
            <w:hideMark/>
          </w:tcPr>
          <w:p w14:paraId="160AF80A"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20</w:t>
            </w:r>
          </w:p>
        </w:tc>
        <w:tc>
          <w:tcPr>
            <w:tcW w:w="886" w:type="dxa"/>
            <w:tcBorders>
              <w:top w:val="nil"/>
              <w:left w:val="nil"/>
              <w:bottom w:val="nil"/>
              <w:right w:val="single" w:sz="4" w:space="0" w:color="auto"/>
            </w:tcBorders>
            <w:shd w:val="clear" w:color="auto" w:fill="auto"/>
            <w:noWrap/>
            <w:vAlign w:val="bottom"/>
            <w:hideMark/>
          </w:tcPr>
          <w:p w14:paraId="3DDA578C" w14:textId="77777777" w:rsidR="00904FF6" w:rsidRPr="00FC3BA6" w:rsidRDefault="00904FF6" w:rsidP="00904FF6">
            <w:pPr>
              <w:spacing w:before="0" w:after="0"/>
              <w:jc w:val="center"/>
              <w:rPr>
                <w:sz w:val="20"/>
                <w:szCs w:val="20"/>
                <w:lang w:val="sk-SK" w:eastAsia="sk-SK"/>
              </w:rPr>
            </w:pPr>
            <w:r w:rsidRPr="00FC3BA6">
              <w:rPr>
                <w:sz w:val="20"/>
                <w:szCs w:val="20"/>
                <w:lang w:val="sk-SK" w:eastAsia="sk-SK"/>
              </w:rPr>
              <w:t>0%</w:t>
            </w:r>
          </w:p>
        </w:tc>
        <w:tc>
          <w:tcPr>
            <w:tcW w:w="1189" w:type="dxa"/>
            <w:tcBorders>
              <w:top w:val="nil"/>
              <w:left w:val="nil"/>
              <w:bottom w:val="single" w:sz="4" w:space="0" w:color="auto"/>
              <w:right w:val="single" w:sz="4" w:space="0" w:color="auto"/>
            </w:tcBorders>
            <w:shd w:val="clear" w:color="auto" w:fill="auto"/>
            <w:noWrap/>
            <w:vAlign w:val="bottom"/>
            <w:hideMark/>
          </w:tcPr>
          <w:p w14:paraId="7C5D6D5F"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2739DBB6"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71AE94E1"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358" w:type="dxa"/>
            <w:tcBorders>
              <w:top w:val="nil"/>
              <w:left w:val="nil"/>
              <w:bottom w:val="single" w:sz="4" w:space="0" w:color="auto"/>
              <w:right w:val="single" w:sz="4" w:space="0" w:color="auto"/>
            </w:tcBorders>
            <w:shd w:val="clear" w:color="auto" w:fill="auto"/>
            <w:noWrap/>
            <w:vAlign w:val="bottom"/>
            <w:hideMark/>
          </w:tcPr>
          <w:p w14:paraId="51926BAE"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c>
          <w:tcPr>
            <w:tcW w:w="1188" w:type="dxa"/>
            <w:tcBorders>
              <w:top w:val="nil"/>
              <w:left w:val="nil"/>
              <w:bottom w:val="single" w:sz="4" w:space="0" w:color="auto"/>
              <w:right w:val="single" w:sz="4" w:space="0" w:color="auto"/>
            </w:tcBorders>
            <w:shd w:val="clear" w:color="auto" w:fill="auto"/>
            <w:noWrap/>
            <w:vAlign w:val="bottom"/>
            <w:hideMark/>
          </w:tcPr>
          <w:p w14:paraId="7939DA4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0 </w:t>
            </w:r>
          </w:p>
        </w:tc>
      </w:tr>
      <w:tr w:rsidR="00904FF6" w:rsidRPr="00FC3BA6" w14:paraId="00EF716E" w14:textId="77777777" w:rsidTr="00904FF6">
        <w:trPr>
          <w:trHeight w:val="300"/>
        </w:trPr>
        <w:tc>
          <w:tcPr>
            <w:tcW w:w="3001" w:type="dxa"/>
            <w:gridSpan w:val="2"/>
            <w:tcBorders>
              <w:top w:val="single" w:sz="4" w:space="0" w:color="auto"/>
              <w:left w:val="single" w:sz="4" w:space="0" w:color="auto"/>
              <w:bottom w:val="single" w:sz="4" w:space="0" w:color="auto"/>
              <w:right w:val="nil"/>
            </w:tcBorders>
            <w:shd w:val="clear" w:color="auto" w:fill="auto"/>
            <w:noWrap/>
            <w:vAlign w:val="bottom"/>
            <w:hideMark/>
          </w:tcPr>
          <w:p w14:paraId="06D0F350"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Zostatková hodnota finančná</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1912E662"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 </w:t>
            </w:r>
          </w:p>
        </w:tc>
        <w:tc>
          <w:tcPr>
            <w:tcW w:w="1189" w:type="dxa"/>
            <w:tcBorders>
              <w:top w:val="nil"/>
              <w:left w:val="nil"/>
              <w:bottom w:val="single" w:sz="4" w:space="0" w:color="auto"/>
              <w:right w:val="single" w:sz="4" w:space="0" w:color="auto"/>
            </w:tcBorders>
            <w:shd w:val="clear" w:color="auto" w:fill="auto"/>
            <w:noWrap/>
            <w:vAlign w:val="bottom"/>
            <w:hideMark/>
          </w:tcPr>
          <w:p w14:paraId="051CF86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705 519 505 </w:t>
            </w:r>
          </w:p>
        </w:tc>
        <w:tc>
          <w:tcPr>
            <w:tcW w:w="1188" w:type="dxa"/>
            <w:tcBorders>
              <w:top w:val="nil"/>
              <w:left w:val="nil"/>
              <w:bottom w:val="single" w:sz="4" w:space="0" w:color="auto"/>
              <w:right w:val="single" w:sz="4" w:space="0" w:color="auto"/>
            </w:tcBorders>
            <w:shd w:val="clear" w:color="auto" w:fill="auto"/>
            <w:noWrap/>
            <w:vAlign w:val="bottom"/>
            <w:hideMark/>
          </w:tcPr>
          <w:p w14:paraId="4373114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925 169 863 </w:t>
            </w:r>
          </w:p>
        </w:tc>
        <w:tc>
          <w:tcPr>
            <w:tcW w:w="1358" w:type="dxa"/>
            <w:tcBorders>
              <w:top w:val="nil"/>
              <w:left w:val="nil"/>
              <w:bottom w:val="single" w:sz="4" w:space="0" w:color="auto"/>
              <w:right w:val="single" w:sz="4" w:space="0" w:color="auto"/>
            </w:tcBorders>
            <w:shd w:val="clear" w:color="auto" w:fill="auto"/>
            <w:noWrap/>
            <w:vAlign w:val="bottom"/>
            <w:hideMark/>
          </w:tcPr>
          <w:p w14:paraId="306A22D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1 101 645 690 </w:t>
            </w:r>
          </w:p>
        </w:tc>
        <w:tc>
          <w:tcPr>
            <w:tcW w:w="1358" w:type="dxa"/>
            <w:tcBorders>
              <w:top w:val="nil"/>
              <w:left w:val="nil"/>
              <w:bottom w:val="single" w:sz="4" w:space="0" w:color="auto"/>
              <w:right w:val="single" w:sz="4" w:space="0" w:color="auto"/>
            </w:tcBorders>
            <w:shd w:val="clear" w:color="auto" w:fill="auto"/>
            <w:noWrap/>
            <w:vAlign w:val="bottom"/>
            <w:hideMark/>
          </w:tcPr>
          <w:p w14:paraId="72C844DC"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1 268 999 428 </w:t>
            </w:r>
          </w:p>
        </w:tc>
        <w:tc>
          <w:tcPr>
            <w:tcW w:w="1188" w:type="dxa"/>
            <w:tcBorders>
              <w:top w:val="nil"/>
              <w:left w:val="nil"/>
              <w:bottom w:val="single" w:sz="4" w:space="0" w:color="auto"/>
              <w:right w:val="single" w:sz="4" w:space="0" w:color="auto"/>
            </w:tcBorders>
            <w:shd w:val="clear" w:color="auto" w:fill="auto"/>
            <w:noWrap/>
            <w:vAlign w:val="bottom"/>
            <w:hideMark/>
          </w:tcPr>
          <w:p w14:paraId="08069E31"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181 080 698 </w:t>
            </w:r>
          </w:p>
        </w:tc>
      </w:tr>
      <w:tr w:rsidR="00904FF6" w:rsidRPr="00FC3BA6" w14:paraId="7CBBB25B" w14:textId="77777777" w:rsidTr="00904FF6">
        <w:trPr>
          <w:trHeight w:val="300"/>
        </w:trPr>
        <w:tc>
          <w:tcPr>
            <w:tcW w:w="3001" w:type="dxa"/>
            <w:gridSpan w:val="2"/>
            <w:tcBorders>
              <w:top w:val="single" w:sz="4" w:space="0" w:color="auto"/>
              <w:left w:val="single" w:sz="4" w:space="0" w:color="auto"/>
              <w:bottom w:val="single" w:sz="4" w:space="0" w:color="auto"/>
              <w:right w:val="nil"/>
            </w:tcBorders>
            <w:shd w:val="clear" w:color="auto" w:fill="auto"/>
            <w:noWrap/>
            <w:vAlign w:val="bottom"/>
            <w:hideMark/>
          </w:tcPr>
          <w:p w14:paraId="7CDF4234"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Zostatková hodnota ekonomická</w:t>
            </w:r>
          </w:p>
        </w:tc>
        <w:tc>
          <w:tcPr>
            <w:tcW w:w="886" w:type="dxa"/>
            <w:tcBorders>
              <w:top w:val="nil"/>
              <w:left w:val="nil"/>
              <w:bottom w:val="single" w:sz="4" w:space="0" w:color="auto"/>
              <w:right w:val="single" w:sz="4" w:space="0" w:color="auto"/>
            </w:tcBorders>
            <w:shd w:val="clear" w:color="auto" w:fill="auto"/>
            <w:noWrap/>
            <w:vAlign w:val="bottom"/>
            <w:hideMark/>
          </w:tcPr>
          <w:p w14:paraId="1BFBBC68"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 </w:t>
            </w:r>
          </w:p>
        </w:tc>
        <w:tc>
          <w:tcPr>
            <w:tcW w:w="1189" w:type="dxa"/>
            <w:tcBorders>
              <w:top w:val="nil"/>
              <w:left w:val="nil"/>
              <w:bottom w:val="single" w:sz="4" w:space="0" w:color="auto"/>
              <w:right w:val="single" w:sz="4" w:space="0" w:color="auto"/>
            </w:tcBorders>
            <w:shd w:val="clear" w:color="auto" w:fill="auto"/>
            <w:noWrap/>
            <w:vAlign w:val="bottom"/>
            <w:hideMark/>
          </w:tcPr>
          <w:p w14:paraId="237795DC"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634 403 139 </w:t>
            </w:r>
          </w:p>
        </w:tc>
        <w:tc>
          <w:tcPr>
            <w:tcW w:w="1188" w:type="dxa"/>
            <w:tcBorders>
              <w:top w:val="nil"/>
              <w:left w:val="nil"/>
              <w:bottom w:val="single" w:sz="4" w:space="0" w:color="auto"/>
              <w:right w:val="single" w:sz="4" w:space="0" w:color="auto"/>
            </w:tcBorders>
            <w:shd w:val="clear" w:color="auto" w:fill="auto"/>
            <w:noWrap/>
            <w:vAlign w:val="bottom"/>
            <w:hideMark/>
          </w:tcPr>
          <w:p w14:paraId="3DBCD59D"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831 912 741 </w:t>
            </w:r>
          </w:p>
        </w:tc>
        <w:tc>
          <w:tcPr>
            <w:tcW w:w="1358" w:type="dxa"/>
            <w:tcBorders>
              <w:top w:val="nil"/>
              <w:left w:val="nil"/>
              <w:bottom w:val="single" w:sz="4" w:space="0" w:color="auto"/>
              <w:right w:val="single" w:sz="4" w:space="0" w:color="auto"/>
            </w:tcBorders>
            <w:shd w:val="clear" w:color="auto" w:fill="auto"/>
            <w:noWrap/>
            <w:vAlign w:val="bottom"/>
            <w:hideMark/>
          </w:tcPr>
          <w:p w14:paraId="105BC6D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990 599 804 </w:t>
            </w:r>
          </w:p>
        </w:tc>
        <w:tc>
          <w:tcPr>
            <w:tcW w:w="1358" w:type="dxa"/>
            <w:tcBorders>
              <w:top w:val="nil"/>
              <w:left w:val="nil"/>
              <w:bottom w:val="single" w:sz="4" w:space="0" w:color="auto"/>
              <w:right w:val="single" w:sz="4" w:space="0" w:color="auto"/>
            </w:tcBorders>
            <w:shd w:val="clear" w:color="auto" w:fill="auto"/>
            <w:noWrap/>
            <w:vAlign w:val="bottom"/>
            <w:hideMark/>
          </w:tcPr>
          <w:p w14:paraId="2BE73783"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1 141 084 286 </w:t>
            </w:r>
          </w:p>
        </w:tc>
        <w:tc>
          <w:tcPr>
            <w:tcW w:w="1188" w:type="dxa"/>
            <w:tcBorders>
              <w:top w:val="nil"/>
              <w:left w:val="nil"/>
              <w:bottom w:val="single" w:sz="4" w:space="0" w:color="auto"/>
              <w:right w:val="single" w:sz="4" w:space="0" w:color="auto"/>
            </w:tcBorders>
            <w:shd w:val="clear" w:color="auto" w:fill="auto"/>
            <w:noWrap/>
            <w:vAlign w:val="bottom"/>
            <w:hideMark/>
          </w:tcPr>
          <w:p w14:paraId="60497288" w14:textId="77777777" w:rsidR="00904FF6" w:rsidRPr="00FC3BA6" w:rsidRDefault="00904FF6" w:rsidP="00904FF6">
            <w:pPr>
              <w:spacing w:before="0" w:after="0"/>
              <w:jc w:val="right"/>
              <w:rPr>
                <w:sz w:val="20"/>
                <w:szCs w:val="20"/>
                <w:lang w:val="sk-SK" w:eastAsia="sk-SK"/>
              </w:rPr>
            </w:pPr>
            <w:r w:rsidRPr="00FC3BA6">
              <w:rPr>
                <w:sz w:val="20"/>
                <w:szCs w:val="20"/>
                <w:lang w:val="sk-SK" w:eastAsia="sk-SK"/>
              </w:rPr>
              <w:t xml:space="preserve">162 827 764 </w:t>
            </w:r>
          </w:p>
        </w:tc>
      </w:tr>
      <w:tr w:rsidR="00904FF6" w:rsidRPr="00FC3BA6" w14:paraId="4BF0A519" w14:textId="77777777" w:rsidTr="00904FF6">
        <w:trPr>
          <w:trHeight w:val="300"/>
        </w:trPr>
        <w:tc>
          <w:tcPr>
            <w:tcW w:w="388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B63CED"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Zostatková hodnota diskontovaná finančná</w:t>
            </w:r>
          </w:p>
        </w:tc>
        <w:tc>
          <w:tcPr>
            <w:tcW w:w="1189" w:type="dxa"/>
            <w:tcBorders>
              <w:top w:val="nil"/>
              <w:left w:val="nil"/>
              <w:bottom w:val="single" w:sz="4" w:space="0" w:color="auto"/>
              <w:right w:val="single" w:sz="4" w:space="0" w:color="auto"/>
            </w:tcBorders>
            <w:shd w:val="clear" w:color="auto" w:fill="auto"/>
            <w:noWrap/>
            <w:vAlign w:val="bottom"/>
            <w:hideMark/>
          </w:tcPr>
          <w:p w14:paraId="354C3148"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146 951 984 </w:t>
            </w:r>
          </w:p>
        </w:tc>
        <w:tc>
          <w:tcPr>
            <w:tcW w:w="1188" w:type="dxa"/>
            <w:tcBorders>
              <w:top w:val="nil"/>
              <w:left w:val="nil"/>
              <w:bottom w:val="single" w:sz="4" w:space="0" w:color="auto"/>
              <w:right w:val="single" w:sz="4" w:space="0" w:color="auto"/>
            </w:tcBorders>
            <w:shd w:val="clear" w:color="auto" w:fill="auto"/>
            <w:noWrap/>
            <w:vAlign w:val="bottom"/>
            <w:hideMark/>
          </w:tcPr>
          <w:p w14:paraId="470B612F"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192 702 747 </w:t>
            </w:r>
          </w:p>
        </w:tc>
        <w:tc>
          <w:tcPr>
            <w:tcW w:w="1358" w:type="dxa"/>
            <w:tcBorders>
              <w:top w:val="nil"/>
              <w:left w:val="nil"/>
              <w:bottom w:val="single" w:sz="4" w:space="0" w:color="auto"/>
              <w:right w:val="single" w:sz="4" w:space="0" w:color="auto"/>
            </w:tcBorders>
            <w:shd w:val="clear" w:color="auto" w:fill="auto"/>
            <w:noWrap/>
            <w:vAlign w:val="bottom"/>
            <w:hideMark/>
          </w:tcPr>
          <w:p w14:paraId="1A9C3399"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229 460 728 </w:t>
            </w:r>
          </w:p>
        </w:tc>
        <w:tc>
          <w:tcPr>
            <w:tcW w:w="1358" w:type="dxa"/>
            <w:tcBorders>
              <w:top w:val="nil"/>
              <w:left w:val="nil"/>
              <w:bottom w:val="single" w:sz="4" w:space="0" w:color="auto"/>
              <w:right w:val="single" w:sz="4" w:space="0" w:color="auto"/>
            </w:tcBorders>
            <w:shd w:val="clear" w:color="auto" w:fill="auto"/>
            <w:noWrap/>
            <w:vAlign w:val="bottom"/>
            <w:hideMark/>
          </w:tcPr>
          <w:p w14:paraId="75744128"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264 318 679 </w:t>
            </w:r>
          </w:p>
        </w:tc>
        <w:tc>
          <w:tcPr>
            <w:tcW w:w="1188" w:type="dxa"/>
            <w:tcBorders>
              <w:top w:val="nil"/>
              <w:left w:val="nil"/>
              <w:bottom w:val="single" w:sz="4" w:space="0" w:color="auto"/>
              <w:right w:val="single" w:sz="4" w:space="0" w:color="auto"/>
            </w:tcBorders>
            <w:shd w:val="clear" w:color="auto" w:fill="auto"/>
            <w:noWrap/>
            <w:vAlign w:val="bottom"/>
            <w:hideMark/>
          </w:tcPr>
          <w:p w14:paraId="07F48DCD"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55 830 560 </w:t>
            </w:r>
          </w:p>
        </w:tc>
      </w:tr>
      <w:tr w:rsidR="00904FF6" w:rsidRPr="00FC3BA6" w14:paraId="52340C2F" w14:textId="77777777" w:rsidTr="00904FF6">
        <w:trPr>
          <w:trHeight w:val="300"/>
        </w:trPr>
        <w:tc>
          <w:tcPr>
            <w:tcW w:w="388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9FA8FB0" w14:textId="77777777" w:rsidR="00904FF6" w:rsidRPr="00FC3BA6" w:rsidRDefault="00904FF6" w:rsidP="00904FF6">
            <w:pPr>
              <w:spacing w:before="0" w:after="0"/>
              <w:jc w:val="left"/>
              <w:rPr>
                <w:sz w:val="20"/>
                <w:szCs w:val="20"/>
                <w:lang w:val="sk-SK" w:eastAsia="sk-SK"/>
              </w:rPr>
            </w:pPr>
            <w:r w:rsidRPr="00FC3BA6">
              <w:rPr>
                <w:sz w:val="20"/>
                <w:szCs w:val="20"/>
                <w:lang w:val="sk-SK" w:eastAsia="sk-SK"/>
              </w:rPr>
              <w:t>Zostatková hodnota diskont. ekonomická</w:t>
            </w:r>
          </w:p>
        </w:tc>
        <w:tc>
          <w:tcPr>
            <w:tcW w:w="1189" w:type="dxa"/>
            <w:tcBorders>
              <w:top w:val="nil"/>
              <w:left w:val="nil"/>
              <w:bottom w:val="single" w:sz="4" w:space="0" w:color="auto"/>
              <w:right w:val="single" w:sz="4" w:space="0" w:color="auto"/>
            </w:tcBorders>
            <w:shd w:val="clear" w:color="auto" w:fill="auto"/>
            <w:noWrap/>
            <w:vAlign w:val="bottom"/>
            <w:hideMark/>
          </w:tcPr>
          <w:p w14:paraId="4C674A73"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90 114 227 </w:t>
            </w:r>
          </w:p>
        </w:tc>
        <w:tc>
          <w:tcPr>
            <w:tcW w:w="1188" w:type="dxa"/>
            <w:tcBorders>
              <w:top w:val="nil"/>
              <w:left w:val="nil"/>
              <w:bottom w:val="single" w:sz="4" w:space="0" w:color="auto"/>
              <w:right w:val="single" w:sz="4" w:space="0" w:color="auto"/>
            </w:tcBorders>
            <w:shd w:val="clear" w:color="auto" w:fill="auto"/>
            <w:noWrap/>
            <w:vAlign w:val="bottom"/>
            <w:hideMark/>
          </w:tcPr>
          <w:p w14:paraId="319FECC1"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118 169 613 </w:t>
            </w:r>
          </w:p>
        </w:tc>
        <w:tc>
          <w:tcPr>
            <w:tcW w:w="1358" w:type="dxa"/>
            <w:tcBorders>
              <w:top w:val="nil"/>
              <w:left w:val="nil"/>
              <w:bottom w:val="single" w:sz="4" w:space="0" w:color="auto"/>
              <w:right w:val="single" w:sz="4" w:space="0" w:color="auto"/>
            </w:tcBorders>
            <w:shd w:val="clear" w:color="auto" w:fill="auto"/>
            <w:noWrap/>
            <w:vAlign w:val="bottom"/>
            <w:hideMark/>
          </w:tcPr>
          <w:p w14:paraId="5F4A6CD2"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140 710 425 </w:t>
            </w:r>
          </w:p>
        </w:tc>
        <w:tc>
          <w:tcPr>
            <w:tcW w:w="1358" w:type="dxa"/>
            <w:tcBorders>
              <w:top w:val="nil"/>
              <w:left w:val="nil"/>
              <w:bottom w:val="single" w:sz="4" w:space="0" w:color="auto"/>
              <w:right w:val="single" w:sz="4" w:space="0" w:color="auto"/>
            </w:tcBorders>
            <w:shd w:val="clear" w:color="auto" w:fill="auto"/>
            <w:noWrap/>
            <w:vAlign w:val="bottom"/>
            <w:hideMark/>
          </w:tcPr>
          <w:p w14:paraId="453DA3C8"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162 086 096 </w:t>
            </w:r>
          </w:p>
        </w:tc>
        <w:tc>
          <w:tcPr>
            <w:tcW w:w="1188" w:type="dxa"/>
            <w:tcBorders>
              <w:top w:val="nil"/>
              <w:left w:val="nil"/>
              <w:bottom w:val="single" w:sz="4" w:space="0" w:color="auto"/>
              <w:right w:val="single" w:sz="4" w:space="0" w:color="auto"/>
            </w:tcBorders>
            <w:shd w:val="clear" w:color="auto" w:fill="auto"/>
            <w:noWrap/>
            <w:vAlign w:val="bottom"/>
            <w:hideMark/>
          </w:tcPr>
          <w:p w14:paraId="68C11448" w14:textId="77777777" w:rsidR="00904FF6" w:rsidRPr="00FC3BA6" w:rsidRDefault="00904FF6" w:rsidP="00904FF6">
            <w:pPr>
              <w:spacing w:before="0" w:after="0"/>
              <w:jc w:val="right"/>
              <w:rPr>
                <w:b/>
                <w:bCs/>
                <w:sz w:val="20"/>
                <w:szCs w:val="20"/>
                <w:lang w:val="sk-SK" w:eastAsia="sk-SK"/>
              </w:rPr>
            </w:pPr>
            <w:r w:rsidRPr="00FC3BA6">
              <w:rPr>
                <w:b/>
                <w:bCs/>
                <w:sz w:val="20"/>
                <w:szCs w:val="20"/>
                <w:lang w:val="sk-SK" w:eastAsia="sk-SK"/>
              </w:rPr>
              <w:t xml:space="preserve">35 880 641 </w:t>
            </w:r>
          </w:p>
        </w:tc>
      </w:tr>
    </w:tbl>
    <w:p w14:paraId="73512A03" w14:textId="24C59716" w:rsidR="009526EC" w:rsidRPr="00FC3BA6" w:rsidRDefault="00E00411" w:rsidP="00425B8B">
      <w:pPr>
        <w:rPr>
          <w:rFonts w:asciiTheme="minorHAnsi" w:hAnsiTheme="minorHAnsi"/>
          <w:lang w:val="sk-SK"/>
        </w:rPr>
      </w:pPr>
      <w:r w:rsidRPr="00FC3BA6">
        <w:rPr>
          <w:rFonts w:asciiTheme="minorHAnsi" w:hAnsiTheme="minorHAnsi"/>
          <w:lang w:val="sk-SK"/>
        </w:rPr>
        <w:lastRenderedPageBreak/>
        <w:t>S nákladmi na obnovu prvku infraštruktúry je uvažované v samostatnej kapitole „náklady na obnovu“ a nie sú zahrnuté do výpočtu zostatkovej hodnoty.</w:t>
      </w:r>
    </w:p>
    <w:p w14:paraId="09E747F2" w14:textId="773D295D" w:rsidR="00425B8B" w:rsidRPr="00FC3BA6" w:rsidRDefault="009526EC" w:rsidP="00425B8B">
      <w:pPr>
        <w:rPr>
          <w:rFonts w:asciiTheme="minorHAnsi" w:hAnsiTheme="minorHAnsi"/>
          <w:lang w:val="sk-SK"/>
        </w:rPr>
      </w:pPr>
      <w:r w:rsidRPr="00FC3BA6">
        <w:rPr>
          <w:rFonts w:asciiTheme="minorHAnsi" w:hAnsiTheme="minorHAnsi"/>
          <w:lang w:val="sk-SK"/>
        </w:rPr>
        <w:t>Takto určená zostatková hodnota je zaradená do finančnej a ekonomickej analýzy do posledného roku hodnotiaceho obdobia a</w:t>
      </w:r>
      <w:r w:rsidR="009524B9" w:rsidRPr="00FC3BA6">
        <w:rPr>
          <w:rFonts w:asciiTheme="minorHAnsi" w:hAnsiTheme="minorHAnsi"/>
          <w:lang w:val="sk-SK"/>
        </w:rPr>
        <w:t> </w:t>
      </w:r>
      <w:r w:rsidRPr="00FC3BA6">
        <w:rPr>
          <w:rFonts w:asciiTheme="minorHAnsi" w:hAnsiTheme="minorHAnsi"/>
          <w:lang w:val="sk-SK"/>
        </w:rPr>
        <w:t>diskontovaná</w:t>
      </w:r>
      <w:r w:rsidR="009524B9" w:rsidRPr="00FC3BA6">
        <w:rPr>
          <w:rFonts w:asciiTheme="minorHAnsi" w:hAnsiTheme="minorHAnsi"/>
          <w:lang w:val="sk-SK"/>
        </w:rPr>
        <w:t xml:space="preserve"> finančnou alebo ekonomickou diskontnou sadzbou</w:t>
      </w:r>
      <w:r w:rsidRPr="00FC3BA6">
        <w:rPr>
          <w:rFonts w:asciiTheme="minorHAnsi" w:hAnsiTheme="minorHAnsi"/>
          <w:lang w:val="sk-SK"/>
        </w:rPr>
        <w:t>.</w:t>
      </w:r>
      <w:r w:rsidR="00E00411" w:rsidRPr="00FC3BA6">
        <w:rPr>
          <w:rFonts w:asciiTheme="minorHAnsi" w:hAnsiTheme="minorHAnsi"/>
          <w:lang w:val="sk-SK"/>
        </w:rPr>
        <w:t xml:space="preserve"> </w:t>
      </w:r>
    </w:p>
    <w:p w14:paraId="7D450775" w14:textId="477F48CA" w:rsidR="0021786A" w:rsidRPr="00FC3BA6" w:rsidRDefault="0021786A" w:rsidP="0021786A">
      <w:pPr>
        <w:pStyle w:val="Nadpis3"/>
        <w:numPr>
          <w:ilvl w:val="2"/>
          <w:numId w:val="16"/>
        </w:numPr>
        <w:rPr>
          <w:rFonts w:asciiTheme="minorHAnsi" w:hAnsiTheme="minorHAnsi"/>
          <w:color w:val="auto"/>
          <w:lang w:val="sk-SK"/>
        </w:rPr>
      </w:pPr>
      <w:bookmarkStart w:id="33" w:name="_Toc433694898"/>
      <w:r w:rsidRPr="00FC3BA6">
        <w:rPr>
          <w:rFonts w:asciiTheme="minorHAnsi" w:hAnsiTheme="minorHAnsi"/>
          <w:color w:val="auto"/>
          <w:lang w:val="sk-SK"/>
        </w:rPr>
        <w:t>Náklady na obnovu</w:t>
      </w:r>
      <w:r w:rsidR="00CC6233" w:rsidRPr="00FC3BA6">
        <w:rPr>
          <w:rFonts w:asciiTheme="minorHAnsi" w:hAnsiTheme="minorHAnsi"/>
          <w:color w:val="auto"/>
          <w:lang w:val="sk-SK"/>
        </w:rPr>
        <w:t xml:space="preserve"> vo</w:t>
      </w:r>
      <w:r w:rsidRPr="00FC3BA6">
        <w:rPr>
          <w:rFonts w:asciiTheme="minorHAnsi" w:hAnsiTheme="minorHAnsi"/>
          <w:color w:val="auto"/>
          <w:lang w:val="sk-SK"/>
        </w:rPr>
        <w:t xml:space="preserve"> variant</w:t>
      </w:r>
      <w:r w:rsidR="00CC6233" w:rsidRPr="00FC3BA6">
        <w:rPr>
          <w:rFonts w:asciiTheme="minorHAnsi" w:hAnsiTheme="minorHAnsi"/>
          <w:color w:val="auto"/>
          <w:lang w:val="sk-SK"/>
        </w:rPr>
        <w:t>e</w:t>
      </w:r>
      <w:r w:rsidRPr="00FC3BA6">
        <w:rPr>
          <w:rFonts w:asciiTheme="minorHAnsi" w:hAnsiTheme="minorHAnsi"/>
          <w:color w:val="auto"/>
          <w:lang w:val="sk-SK"/>
        </w:rPr>
        <w:t xml:space="preserve"> „urobiť minimum“</w:t>
      </w:r>
      <w:bookmarkEnd w:id="33"/>
    </w:p>
    <w:p w14:paraId="38846029" w14:textId="7A6D2E8E" w:rsidR="0021786A" w:rsidRPr="00FC3BA6" w:rsidRDefault="0021786A" w:rsidP="00425B8B">
      <w:pPr>
        <w:rPr>
          <w:rFonts w:asciiTheme="minorHAnsi" w:hAnsiTheme="minorHAnsi"/>
          <w:lang w:val="sk-SK"/>
        </w:rPr>
      </w:pPr>
      <w:r w:rsidRPr="00FC3BA6">
        <w:rPr>
          <w:rFonts w:asciiTheme="minorHAnsi" w:hAnsiTheme="minorHAnsi"/>
          <w:lang w:val="sk-SK"/>
        </w:rPr>
        <w:t>Vyčíslenie nákladov na obnovu pre variant „urobiť minimum“ vychádzajú z definovania rozsahu technických a stavebných zásahov</w:t>
      </w:r>
      <w:r w:rsidR="00CC6233" w:rsidRPr="00FC3BA6">
        <w:rPr>
          <w:rFonts w:asciiTheme="minorHAnsi" w:hAnsiTheme="minorHAnsi"/>
          <w:lang w:val="sk-SK"/>
        </w:rPr>
        <w:t>. Jednotkové ceny na stanovenie výslednej ceny sú použité zo schváleného zoznamu jednotkových cien.</w:t>
      </w:r>
    </w:p>
    <w:p w14:paraId="49A00787" w14:textId="11CDF224" w:rsidR="00CC6233" w:rsidRPr="00FC3BA6" w:rsidRDefault="00CC6233" w:rsidP="00425B8B">
      <w:pPr>
        <w:rPr>
          <w:rFonts w:asciiTheme="minorHAnsi" w:hAnsiTheme="minorHAnsi"/>
          <w:lang w:val="sk-SK"/>
        </w:rPr>
      </w:pPr>
      <w:r w:rsidRPr="00FC3BA6">
        <w:rPr>
          <w:rFonts w:asciiTheme="minorHAnsi" w:hAnsiTheme="minorHAnsi"/>
          <w:lang w:val="sk-SK"/>
        </w:rPr>
        <w:t>Harmonogram obnovy vo variante „urobiť minimum“ je totožný s harmonogramom modernizačných variantov. Uvedený postup predstavuje prístup s minimalizáciu rozsiahlych rekonštrukcií na dopravu. Ako vedľajší efekt je dosiahnuté zníženie vplyvu rekonštrukcií na štátny rozpočet.</w:t>
      </w:r>
    </w:p>
    <w:p w14:paraId="49D98306" w14:textId="77777777" w:rsidR="0021786A" w:rsidRPr="00FC3BA6" w:rsidRDefault="0021786A" w:rsidP="0021786A">
      <w:pPr>
        <w:rPr>
          <w:rFonts w:asciiTheme="minorHAnsi" w:hAnsiTheme="minorHAnsi"/>
          <w:lang w:val="sk-SK"/>
        </w:rPr>
      </w:pPr>
      <w:r w:rsidRPr="00FC3BA6">
        <w:rPr>
          <w:rFonts w:asciiTheme="minorHAnsi" w:hAnsiTheme="minorHAnsi"/>
          <w:lang w:val="sk-SK"/>
        </w:rPr>
        <w:t>Finančné hodnoty obnovy súčasnej trate ako alternatívu „ urobiť minimum“ sú uvedené v modeloch CBA v hárku „Investičné náklady“, vrátane časového harmonogramu obnovy.</w:t>
      </w:r>
    </w:p>
    <w:p w14:paraId="6794D64C" w14:textId="162941A0" w:rsidR="004E7A70" w:rsidRPr="00FC3BA6" w:rsidRDefault="004E7A70" w:rsidP="004E7A70">
      <w:pPr>
        <w:spacing w:after="0"/>
        <w:rPr>
          <w:rFonts w:asciiTheme="minorHAnsi" w:hAnsiTheme="minorHAnsi"/>
          <w:lang w:val="sk-SK"/>
        </w:rPr>
      </w:pPr>
      <w:r w:rsidRPr="00FC3BA6">
        <w:rPr>
          <w:rFonts w:asciiTheme="minorHAnsi" w:hAnsiTheme="minorHAnsi"/>
          <w:i/>
          <w:sz w:val="20"/>
          <w:szCs w:val="20"/>
          <w:lang w:val="sk-SK"/>
        </w:rPr>
        <w:t>Tab. 2.</w:t>
      </w:r>
      <w:r w:rsidR="0000077F" w:rsidRPr="00FC3BA6">
        <w:rPr>
          <w:rFonts w:asciiTheme="minorHAnsi" w:hAnsiTheme="minorHAnsi"/>
          <w:i/>
          <w:sz w:val="20"/>
          <w:szCs w:val="20"/>
          <w:lang w:val="sk-SK"/>
        </w:rPr>
        <w:t>4</w:t>
      </w:r>
      <w:r w:rsidRPr="00FC3BA6">
        <w:rPr>
          <w:rFonts w:asciiTheme="minorHAnsi" w:hAnsiTheme="minorHAnsi"/>
          <w:i/>
          <w:sz w:val="20"/>
          <w:szCs w:val="20"/>
          <w:lang w:val="sk-SK"/>
        </w:rPr>
        <w:t>: Celkové náklady alternatívy „urobiť minimum“</w:t>
      </w:r>
    </w:p>
    <w:tbl>
      <w:tblPr>
        <w:tblW w:w="5880" w:type="dxa"/>
        <w:tblInd w:w="55" w:type="dxa"/>
        <w:tblCellMar>
          <w:left w:w="70" w:type="dxa"/>
          <w:right w:w="70" w:type="dxa"/>
        </w:tblCellMar>
        <w:tblLook w:val="04A0" w:firstRow="1" w:lastRow="0" w:firstColumn="1" w:lastColumn="0" w:noHBand="0" w:noVBand="1"/>
      </w:tblPr>
      <w:tblGrid>
        <w:gridCol w:w="3060"/>
        <w:gridCol w:w="1480"/>
        <w:gridCol w:w="1452"/>
      </w:tblGrid>
      <w:tr w:rsidR="004E7A70" w:rsidRPr="00FC3BA6" w14:paraId="508AC917" w14:textId="77777777" w:rsidTr="004E7A70">
        <w:trPr>
          <w:trHeight w:val="300"/>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74C45" w14:textId="77777777" w:rsidR="004E7A70" w:rsidRPr="00FC3BA6" w:rsidRDefault="004E7A70" w:rsidP="004E7A70">
            <w:pPr>
              <w:spacing w:before="0" w:after="0"/>
              <w:jc w:val="left"/>
              <w:rPr>
                <w:rFonts w:ascii="Arial" w:hAnsi="Arial" w:cs="Arial"/>
                <w:sz w:val="20"/>
                <w:szCs w:val="20"/>
                <w:lang w:val="sk-SK" w:eastAsia="sk-SK"/>
              </w:rPr>
            </w:pPr>
            <w:r w:rsidRPr="00FC3BA6">
              <w:rPr>
                <w:rFonts w:ascii="Arial" w:hAnsi="Arial" w:cs="Arial"/>
                <w:sz w:val="20"/>
                <w:szCs w:val="20"/>
                <w:lang w:val="sk-SK" w:eastAsia="sk-SK"/>
              </w:rPr>
              <w:t>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4A4594EF" w14:textId="77777777" w:rsidR="004E7A70" w:rsidRPr="00FC3BA6" w:rsidRDefault="004E7A70" w:rsidP="004E7A70">
            <w:pPr>
              <w:spacing w:before="0" w:after="0"/>
              <w:jc w:val="left"/>
              <w:rPr>
                <w:rFonts w:ascii="Arial" w:hAnsi="Arial" w:cs="Arial"/>
                <w:b/>
                <w:sz w:val="20"/>
                <w:szCs w:val="20"/>
                <w:lang w:val="sk-SK" w:eastAsia="sk-SK"/>
              </w:rPr>
            </w:pPr>
            <w:r w:rsidRPr="00FC3BA6">
              <w:rPr>
                <w:rFonts w:ascii="Arial" w:hAnsi="Arial" w:cs="Arial"/>
                <w:b/>
                <w:sz w:val="20"/>
                <w:szCs w:val="20"/>
                <w:lang w:val="sk-SK" w:eastAsia="sk-SK"/>
              </w:rPr>
              <w:t>Celkom</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6A6F728F" w14:textId="77777777" w:rsidR="004E7A70" w:rsidRPr="00FC3BA6" w:rsidRDefault="004E7A70" w:rsidP="004E7A70">
            <w:pPr>
              <w:spacing w:before="0" w:after="0"/>
              <w:jc w:val="center"/>
              <w:rPr>
                <w:rFonts w:ascii="Arial" w:hAnsi="Arial" w:cs="Arial"/>
                <w:b/>
                <w:sz w:val="20"/>
                <w:szCs w:val="20"/>
                <w:lang w:val="sk-SK" w:eastAsia="sk-SK"/>
              </w:rPr>
            </w:pPr>
            <w:r w:rsidRPr="00FC3BA6">
              <w:rPr>
                <w:rFonts w:ascii="Arial" w:hAnsi="Arial" w:cs="Arial"/>
                <w:b/>
                <w:sz w:val="20"/>
                <w:szCs w:val="20"/>
                <w:lang w:val="sk-SK" w:eastAsia="sk-SK"/>
              </w:rPr>
              <w:t>Diskontované</w:t>
            </w:r>
          </w:p>
        </w:tc>
      </w:tr>
      <w:tr w:rsidR="004E7A70" w:rsidRPr="00FC3BA6" w14:paraId="4ABD5E5F"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7515BD5" w14:textId="77777777" w:rsidR="004E7A70" w:rsidRPr="00FC3BA6" w:rsidRDefault="004E7A70" w:rsidP="004E7A70">
            <w:pPr>
              <w:spacing w:before="0" w:after="0"/>
              <w:jc w:val="left"/>
              <w:rPr>
                <w:rFonts w:ascii="Arial" w:hAnsi="Arial" w:cs="Arial"/>
                <w:sz w:val="20"/>
                <w:szCs w:val="20"/>
                <w:lang w:val="sk-SK" w:eastAsia="sk-SK"/>
              </w:rPr>
            </w:pPr>
            <w:r w:rsidRPr="00FC3BA6">
              <w:rPr>
                <w:rFonts w:ascii="Arial" w:hAnsi="Arial" w:cs="Arial"/>
                <w:sz w:val="20"/>
                <w:szCs w:val="20"/>
                <w:lang w:val="sk-SK" w:eastAsia="sk-SK"/>
              </w:rPr>
              <w:t>Náklady spolu (EUR) - finančné</w:t>
            </w:r>
          </w:p>
        </w:tc>
        <w:tc>
          <w:tcPr>
            <w:tcW w:w="1480" w:type="dxa"/>
            <w:tcBorders>
              <w:top w:val="nil"/>
              <w:left w:val="nil"/>
              <w:bottom w:val="single" w:sz="4" w:space="0" w:color="auto"/>
              <w:right w:val="single" w:sz="4" w:space="0" w:color="auto"/>
            </w:tcBorders>
            <w:shd w:val="clear" w:color="auto" w:fill="auto"/>
            <w:noWrap/>
            <w:vAlign w:val="bottom"/>
            <w:hideMark/>
          </w:tcPr>
          <w:p w14:paraId="073CEA7A"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912 117 412 </w:t>
            </w:r>
          </w:p>
        </w:tc>
        <w:tc>
          <w:tcPr>
            <w:tcW w:w="1340" w:type="dxa"/>
            <w:tcBorders>
              <w:top w:val="nil"/>
              <w:left w:val="nil"/>
              <w:bottom w:val="single" w:sz="4" w:space="0" w:color="auto"/>
              <w:right w:val="single" w:sz="4" w:space="0" w:color="auto"/>
            </w:tcBorders>
            <w:shd w:val="clear" w:color="auto" w:fill="auto"/>
            <w:noWrap/>
            <w:vAlign w:val="bottom"/>
            <w:hideMark/>
          </w:tcPr>
          <w:p w14:paraId="46FBF39B"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748 264 143 </w:t>
            </w:r>
          </w:p>
        </w:tc>
      </w:tr>
      <w:tr w:rsidR="004E7A70" w:rsidRPr="00FC3BA6" w14:paraId="795C2F96"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DDA2CEA"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zabezpečovacie zariadenia</w:t>
            </w:r>
          </w:p>
        </w:tc>
        <w:tc>
          <w:tcPr>
            <w:tcW w:w="1480" w:type="dxa"/>
            <w:tcBorders>
              <w:top w:val="nil"/>
              <w:left w:val="nil"/>
              <w:bottom w:val="single" w:sz="4" w:space="0" w:color="auto"/>
              <w:right w:val="single" w:sz="4" w:space="0" w:color="auto"/>
            </w:tcBorders>
            <w:shd w:val="clear" w:color="auto" w:fill="auto"/>
            <w:noWrap/>
            <w:vAlign w:val="bottom"/>
            <w:hideMark/>
          </w:tcPr>
          <w:p w14:paraId="15F9F503"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294 530 000 </w:t>
            </w:r>
          </w:p>
        </w:tc>
        <w:tc>
          <w:tcPr>
            <w:tcW w:w="1340" w:type="dxa"/>
            <w:tcBorders>
              <w:top w:val="nil"/>
              <w:left w:val="nil"/>
              <w:bottom w:val="single" w:sz="4" w:space="0" w:color="auto"/>
              <w:right w:val="single" w:sz="4" w:space="0" w:color="auto"/>
            </w:tcBorders>
            <w:shd w:val="clear" w:color="auto" w:fill="auto"/>
            <w:noWrap/>
            <w:vAlign w:val="bottom"/>
            <w:hideMark/>
          </w:tcPr>
          <w:p w14:paraId="31392C10"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242 991 381 </w:t>
            </w:r>
          </w:p>
        </w:tc>
      </w:tr>
      <w:tr w:rsidR="004E7A70" w:rsidRPr="00FC3BA6" w14:paraId="04202A86"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09A7C29"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telekomunikačné zariadenia</w:t>
            </w:r>
          </w:p>
        </w:tc>
        <w:tc>
          <w:tcPr>
            <w:tcW w:w="1480" w:type="dxa"/>
            <w:tcBorders>
              <w:top w:val="nil"/>
              <w:left w:val="nil"/>
              <w:bottom w:val="single" w:sz="4" w:space="0" w:color="auto"/>
              <w:right w:val="single" w:sz="4" w:space="0" w:color="auto"/>
            </w:tcBorders>
            <w:shd w:val="clear" w:color="auto" w:fill="auto"/>
            <w:noWrap/>
            <w:vAlign w:val="bottom"/>
            <w:hideMark/>
          </w:tcPr>
          <w:p w14:paraId="219A15AD"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44 397 000 </w:t>
            </w:r>
          </w:p>
        </w:tc>
        <w:tc>
          <w:tcPr>
            <w:tcW w:w="1340" w:type="dxa"/>
            <w:tcBorders>
              <w:top w:val="nil"/>
              <w:left w:val="nil"/>
              <w:bottom w:val="single" w:sz="4" w:space="0" w:color="auto"/>
              <w:right w:val="single" w:sz="4" w:space="0" w:color="auto"/>
            </w:tcBorders>
            <w:shd w:val="clear" w:color="auto" w:fill="auto"/>
            <w:noWrap/>
            <w:vAlign w:val="bottom"/>
            <w:hideMark/>
          </w:tcPr>
          <w:p w14:paraId="2F3E4D17"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36 658 226 </w:t>
            </w:r>
          </w:p>
        </w:tc>
      </w:tr>
      <w:tr w:rsidR="004E7A70" w:rsidRPr="00FC3BA6" w14:paraId="32186B28"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10C0EE0"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železničný spodok a zvršok</w:t>
            </w:r>
          </w:p>
        </w:tc>
        <w:tc>
          <w:tcPr>
            <w:tcW w:w="1480" w:type="dxa"/>
            <w:tcBorders>
              <w:top w:val="nil"/>
              <w:left w:val="nil"/>
              <w:bottom w:val="single" w:sz="4" w:space="0" w:color="auto"/>
              <w:right w:val="single" w:sz="4" w:space="0" w:color="auto"/>
            </w:tcBorders>
            <w:shd w:val="clear" w:color="auto" w:fill="auto"/>
            <w:noWrap/>
            <w:vAlign w:val="bottom"/>
            <w:hideMark/>
          </w:tcPr>
          <w:p w14:paraId="26A38A0F"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257 977 883 </w:t>
            </w:r>
          </w:p>
        </w:tc>
        <w:tc>
          <w:tcPr>
            <w:tcW w:w="1340" w:type="dxa"/>
            <w:tcBorders>
              <w:top w:val="nil"/>
              <w:left w:val="nil"/>
              <w:bottom w:val="single" w:sz="4" w:space="0" w:color="auto"/>
              <w:right w:val="single" w:sz="4" w:space="0" w:color="auto"/>
            </w:tcBorders>
            <w:shd w:val="clear" w:color="auto" w:fill="auto"/>
            <w:noWrap/>
            <w:vAlign w:val="bottom"/>
            <w:hideMark/>
          </w:tcPr>
          <w:p w14:paraId="6AF41D64"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209 463 251 </w:t>
            </w:r>
          </w:p>
        </w:tc>
      </w:tr>
      <w:tr w:rsidR="004E7A70" w:rsidRPr="00FC3BA6" w14:paraId="7F37391E"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DD3B1AC"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mosty a umelé stavby</w:t>
            </w:r>
          </w:p>
        </w:tc>
        <w:tc>
          <w:tcPr>
            <w:tcW w:w="1480" w:type="dxa"/>
            <w:tcBorders>
              <w:top w:val="nil"/>
              <w:left w:val="nil"/>
              <w:bottom w:val="single" w:sz="4" w:space="0" w:color="auto"/>
              <w:right w:val="single" w:sz="4" w:space="0" w:color="auto"/>
            </w:tcBorders>
            <w:shd w:val="clear" w:color="auto" w:fill="auto"/>
            <w:noWrap/>
            <w:vAlign w:val="bottom"/>
            <w:hideMark/>
          </w:tcPr>
          <w:p w14:paraId="6D541303"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3 106 581 </w:t>
            </w:r>
          </w:p>
        </w:tc>
        <w:tc>
          <w:tcPr>
            <w:tcW w:w="1340" w:type="dxa"/>
            <w:tcBorders>
              <w:top w:val="nil"/>
              <w:left w:val="nil"/>
              <w:bottom w:val="single" w:sz="4" w:space="0" w:color="auto"/>
              <w:right w:val="single" w:sz="4" w:space="0" w:color="auto"/>
            </w:tcBorders>
            <w:shd w:val="clear" w:color="auto" w:fill="auto"/>
            <w:noWrap/>
            <w:vAlign w:val="bottom"/>
            <w:hideMark/>
          </w:tcPr>
          <w:p w14:paraId="4D6A39C6"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2 486 237 </w:t>
            </w:r>
          </w:p>
        </w:tc>
      </w:tr>
      <w:tr w:rsidR="004E7A70" w:rsidRPr="00FC3BA6" w14:paraId="565E0A69"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4972C16"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trakčné vedenie</w:t>
            </w:r>
          </w:p>
        </w:tc>
        <w:tc>
          <w:tcPr>
            <w:tcW w:w="1480" w:type="dxa"/>
            <w:tcBorders>
              <w:top w:val="nil"/>
              <w:left w:val="nil"/>
              <w:bottom w:val="single" w:sz="4" w:space="0" w:color="auto"/>
              <w:right w:val="single" w:sz="4" w:space="0" w:color="auto"/>
            </w:tcBorders>
            <w:shd w:val="clear" w:color="auto" w:fill="auto"/>
            <w:noWrap/>
            <w:vAlign w:val="bottom"/>
            <w:hideMark/>
          </w:tcPr>
          <w:p w14:paraId="368308F5"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168 000 000 </w:t>
            </w:r>
          </w:p>
        </w:tc>
        <w:tc>
          <w:tcPr>
            <w:tcW w:w="1340" w:type="dxa"/>
            <w:tcBorders>
              <w:top w:val="nil"/>
              <w:left w:val="nil"/>
              <w:bottom w:val="single" w:sz="4" w:space="0" w:color="auto"/>
              <w:right w:val="single" w:sz="4" w:space="0" w:color="auto"/>
            </w:tcBorders>
            <w:shd w:val="clear" w:color="auto" w:fill="auto"/>
            <w:noWrap/>
            <w:vAlign w:val="bottom"/>
            <w:hideMark/>
          </w:tcPr>
          <w:p w14:paraId="5BFB64FC"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138 192 480 </w:t>
            </w:r>
          </w:p>
        </w:tc>
      </w:tr>
      <w:tr w:rsidR="004E7A70" w:rsidRPr="00FC3BA6" w14:paraId="3AE112A3" w14:textId="77777777" w:rsidTr="004E7A70">
        <w:trPr>
          <w:trHeight w:val="300"/>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0C24970"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energetika a elektro</w:t>
            </w:r>
          </w:p>
        </w:tc>
        <w:tc>
          <w:tcPr>
            <w:tcW w:w="1480" w:type="dxa"/>
            <w:tcBorders>
              <w:top w:val="nil"/>
              <w:left w:val="nil"/>
              <w:bottom w:val="single" w:sz="4" w:space="0" w:color="auto"/>
              <w:right w:val="single" w:sz="4" w:space="0" w:color="auto"/>
            </w:tcBorders>
            <w:shd w:val="clear" w:color="auto" w:fill="auto"/>
            <w:noWrap/>
            <w:vAlign w:val="bottom"/>
            <w:hideMark/>
          </w:tcPr>
          <w:p w14:paraId="68885215"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144 105 948 </w:t>
            </w:r>
          </w:p>
        </w:tc>
        <w:tc>
          <w:tcPr>
            <w:tcW w:w="1340" w:type="dxa"/>
            <w:tcBorders>
              <w:top w:val="nil"/>
              <w:left w:val="nil"/>
              <w:bottom w:val="single" w:sz="4" w:space="0" w:color="auto"/>
              <w:right w:val="single" w:sz="4" w:space="0" w:color="auto"/>
            </w:tcBorders>
            <w:shd w:val="clear" w:color="auto" w:fill="auto"/>
            <w:noWrap/>
            <w:vAlign w:val="bottom"/>
            <w:hideMark/>
          </w:tcPr>
          <w:p w14:paraId="50C1EE55" w14:textId="77777777" w:rsidR="004E7A70" w:rsidRPr="00FC3BA6" w:rsidRDefault="004E7A70" w:rsidP="004E7A70">
            <w:pPr>
              <w:spacing w:before="0" w:after="0"/>
              <w:jc w:val="right"/>
              <w:rPr>
                <w:rFonts w:ascii="Arial" w:hAnsi="Arial" w:cs="Arial"/>
                <w:sz w:val="20"/>
                <w:szCs w:val="20"/>
                <w:lang w:val="sk-SK" w:eastAsia="sk-SK"/>
              </w:rPr>
            </w:pPr>
            <w:r w:rsidRPr="00FC3BA6">
              <w:rPr>
                <w:rFonts w:ascii="Arial" w:hAnsi="Arial" w:cs="Arial"/>
                <w:sz w:val="20"/>
                <w:szCs w:val="20"/>
                <w:lang w:val="sk-SK" w:eastAsia="sk-SK"/>
              </w:rPr>
              <w:t xml:space="preserve">118 472 566 </w:t>
            </w:r>
          </w:p>
        </w:tc>
      </w:tr>
    </w:tbl>
    <w:p w14:paraId="00487E35" w14:textId="77777777" w:rsidR="004E7A70" w:rsidRPr="00904FF6" w:rsidRDefault="004E7A70" w:rsidP="0021786A">
      <w:pPr>
        <w:rPr>
          <w:rFonts w:asciiTheme="minorHAnsi" w:hAnsiTheme="minorHAnsi"/>
          <w:color w:val="FF0000"/>
          <w:lang w:val="sk-SK"/>
        </w:rPr>
      </w:pPr>
    </w:p>
    <w:p w14:paraId="6126C3E4" w14:textId="77777777" w:rsidR="00600D1C" w:rsidRPr="00B34F8B" w:rsidRDefault="00600D1C" w:rsidP="00600D1C">
      <w:pPr>
        <w:pStyle w:val="Nadpis2"/>
        <w:numPr>
          <w:ilvl w:val="1"/>
          <w:numId w:val="16"/>
        </w:numPr>
        <w:rPr>
          <w:rFonts w:asciiTheme="minorHAnsi" w:hAnsiTheme="minorHAnsi"/>
          <w:lang w:val="sk-SK"/>
        </w:rPr>
      </w:pPr>
      <w:bookmarkStart w:id="34" w:name="_Toc433694899"/>
      <w:r w:rsidRPr="00B34F8B">
        <w:rPr>
          <w:rFonts w:asciiTheme="minorHAnsi" w:hAnsiTheme="minorHAnsi"/>
          <w:lang w:val="sk-SK"/>
        </w:rPr>
        <w:t>Harmonogram výstavby</w:t>
      </w:r>
      <w:bookmarkEnd w:id="31"/>
      <w:bookmarkEnd w:id="34"/>
    </w:p>
    <w:p w14:paraId="2735F046" w14:textId="266457CE" w:rsidR="00600D1C" w:rsidRPr="00B34F8B" w:rsidRDefault="00600D1C" w:rsidP="00186DA1">
      <w:pPr>
        <w:pStyle w:val="Nadpis3"/>
        <w:numPr>
          <w:ilvl w:val="2"/>
          <w:numId w:val="16"/>
        </w:numPr>
        <w:rPr>
          <w:rFonts w:asciiTheme="minorHAnsi" w:hAnsiTheme="minorHAnsi"/>
          <w:color w:val="auto"/>
          <w:lang w:val="sk-SK"/>
        </w:rPr>
      </w:pPr>
      <w:bookmarkStart w:id="35" w:name="_Toc433694900"/>
      <w:r w:rsidRPr="00B34F8B">
        <w:rPr>
          <w:rFonts w:asciiTheme="minorHAnsi" w:hAnsiTheme="minorHAnsi"/>
          <w:color w:val="auto"/>
          <w:lang w:val="sk-SK"/>
        </w:rPr>
        <w:t>Časový harmonogram výstavby</w:t>
      </w:r>
      <w:bookmarkEnd w:id="35"/>
    </w:p>
    <w:p w14:paraId="5B4F7D3A" w14:textId="77777777" w:rsidR="00600D1C" w:rsidRPr="00B34F8B" w:rsidRDefault="00600D1C" w:rsidP="00600D1C">
      <w:pPr>
        <w:rPr>
          <w:rFonts w:asciiTheme="minorHAnsi" w:hAnsiTheme="minorHAnsi"/>
          <w:lang w:val="sk-SK"/>
        </w:rPr>
      </w:pPr>
      <w:r w:rsidRPr="00B34F8B">
        <w:rPr>
          <w:rFonts w:asciiTheme="minorHAnsi" w:hAnsiTheme="minorHAnsi"/>
          <w:lang w:val="sk-SK"/>
        </w:rPr>
        <w:t>Pre potreby CBA boli spracované harmonogramy výstavby</w:t>
      </w:r>
      <w:r w:rsidRPr="00B34F8B">
        <w:rPr>
          <w:rFonts w:asciiTheme="minorHAnsi" w:hAnsiTheme="minorHAnsi"/>
          <w:b/>
          <w:lang w:val="sk-SK"/>
        </w:rPr>
        <w:t xml:space="preserve">. </w:t>
      </w:r>
      <w:r w:rsidRPr="00B34F8B">
        <w:rPr>
          <w:rFonts w:asciiTheme="minorHAnsi" w:hAnsiTheme="minorHAnsi"/>
          <w:lang w:val="sk-SK"/>
        </w:rPr>
        <w:t>Harmonogramy výstavby zohľadňujú technické možnosti výstavby a sú zostavené s cieľom optimalizovať dva protichodné ciele plánovania výstavby: minimalizácie vplyvu výstavby na železničnú dopravu a skrátenie času výstavby (nie však pod technicky realistickú mieru).</w:t>
      </w:r>
    </w:p>
    <w:p w14:paraId="13840512" w14:textId="77777777" w:rsidR="00600D1C" w:rsidRPr="00B34F8B" w:rsidRDefault="00600D1C" w:rsidP="00600D1C">
      <w:pPr>
        <w:rPr>
          <w:rFonts w:asciiTheme="minorHAnsi" w:hAnsiTheme="minorHAnsi"/>
          <w:lang w:val="sk-SK"/>
        </w:rPr>
      </w:pPr>
      <w:r w:rsidRPr="00B34F8B">
        <w:rPr>
          <w:rFonts w:asciiTheme="minorHAnsi" w:hAnsiTheme="minorHAnsi"/>
          <w:lang w:val="sk-SK"/>
        </w:rPr>
        <w:t>Minimalizácia vplyvu výstavby na dopravu je dosiahnutá rozdelením úseku trate na čo najmenšie úseky pri zohľadnení účelnosti delenia a nezaraďovaním dvoch susedných úsekov do realizácie v jednom čase.</w:t>
      </w:r>
    </w:p>
    <w:p w14:paraId="4AC345B3" w14:textId="77777777" w:rsidR="00600D1C" w:rsidRPr="00B34F8B" w:rsidRDefault="00600D1C" w:rsidP="00600D1C">
      <w:pPr>
        <w:rPr>
          <w:rFonts w:asciiTheme="minorHAnsi" w:hAnsiTheme="minorHAnsi"/>
          <w:lang w:val="sk-SK"/>
        </w:rPr>
      </w:pPr>
      <w:r w:rsidRPr="00B34F8B">
        <w:rPr>
          <w:rFonts w:asciiTheme="minorHAnsi" w:hAnsiTheme="minorHAnsi"/>
          <w:lang w:val="sk-SK"/>
        </w:rPr>
        <w:t>Delenie riešeného úseku trate na stavebné úseky nezodpovedá deleniu projektového riešenia štúdie, ale je zostavený nasledujúci zoznam úsekov, ktoré predstavujú buď úseky podľa súčasnej projektovej prípravy alebo predpokladané delenie trate na stavebné celky:</w:t>
      </w:r>
    </w:p>
    <w:p w14:paraId="4055CCC7"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Čierna nad Tisou – Košice - predpoklad, dĺžka stavebného úseku 97 km;</w:t>
      </w:r>
    </w:p>
    <w:p w14:paraId="369DC596"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Košice – Kysak - podľa prípravy stavby, dĺžka stavebného úseku 13 km;</w:t>
      </w:r>
    </w:p>
    <w:p w14:paraId="5DB1D66B"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Kysak – Margecany - podľa prípravy stavby, dĺžka stavebného úseku 21 km;</w:t>
      </w:r>
    </w:p>
    <w:p w14:paraId="0A7BB94A"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Margecany – Krompachy - podľa prípravy stavby, dĺžka stavebného úseku 9 km;</w:t>
      </w:r>
    </w:p>
    <w:p w14:paraId="47800D5F"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Krompachy – Spišská Nová Ves - podľa prípravy stavby, dĺžka stavebného úseku 23,7 km;</w:t>
      </w:r>
    </w:p>
    <w:p w14:paraId="168DC5EA"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Spišská Nová Ves – Poprad-Tatry - podľa prípravy stavby, dĺžka stavebného úseku 32,1 km;</w:t>
      </w:r>
    </w:p>
    <w:p w14:paraId="57EE51A9"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Poprad-Tatry – Lučivná - podľa prípravy stavby, dĺžka stavebného úseku 12,7 km;</w:t>
      </w:r>
    </w:p>
    <w:p w14:paraId="6CBFAE50"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Lučivná – Východná - podľa prípravy stavby, dĺžka stavebného úseku 17,9 km;</w:t>
      </w:r>
    </w:p>
    <w:p w14:paraId="108F1ED0"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Východná - Kráľova Lehota - podľa prípravy stavby, dĺžka stavebného úseku 14,7 km;</w:t>
      </w:r>
    </w:p>
    <w:p w14:paraId="5D9DCCD4"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Kráľova Lehota – Paludza - podľa prípravy stavby, dĺžka stavebného úseku 17,1 km;</w:t>
      </w:r>
    </w:p>
    <w:p w14:paraId="09C7D4DC"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lastRenderedPageBreak/>
        <w:t>Paludza – Ružomberok - predpoklad, dĺžka stavebného úseku 19,6 km;</w:t>
      </w:r>
    </w:p>
    <w:p w14:paraId="523DA85B"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Ružomberok – Turany - predpoklad, dĺžka stavebného úseku 28,3 km;</w:t>
      </w:r>
    </w:p>
    <w:p w14:paraId="227079E3"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Turany – Vrútky – predpoklad, dĺžka stavebného úseku 9,9 km;</w:t>
      </w:r>
    </w:p>
    <w:p w14:paraId="5000B03D"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Vrútky-Varín – predpoklad, dĺžka stavebného úseku 11,2 km;</w:t>
      </w:r>
    </w:p>
    <w:p w14:paraId="4575E588" w14:textId="77777777" w:rsidR="00600D1C" w:rsidRPr="00B34F8B" w:rsidRDefault="00600D1C" w:rsidP="00600D1C">
      <w:pPr>
        <w:pStyle w:val="Odsekzoznamu"/>
        <w:numPr>
          <w:ilvl w:val="0"/>
          <w:numId w:val="17"/>
        </w:numPr>
        <w:rPr>
          <w:rFonts w:asciiTheme="minorHAnsi" w:hAnsiTheme="minorHAnsi"/>
          <w:lang w:val="sk-SK"/>
        </w:rPr>
      </w:pPr>
      <w:r w:rsidRPr="00B34F8B">
        <w:rPr>
          <w:rFonts w:asciiTheme="minorHAnsi" w:hAnsiTheme="minorHAnsi"/>
          <w:lang w:val="sk-SK"/>
        </w:rPr>
        <w:t>Varín – Žilina (Uzol Žilina) - podľa prípravy stavby, dĺžka stavebného úseku 13 km.</w:t>
      </w:r>
    </w:p>
    <w:p w14:paraId="56F37649" w14:textId="77777777" w:rsidR="00600D1C" w:rsidRPr="00B34F8B" w:rsidRDefault="00600D1C" w:rsidP="00600D1C">
      <w:pPr>
        <w:rPr>
          <w:rFonts w:asciiTheme="minorHAnsi" w:hAnsiTheme="minorHAnsi"/>
          <w:lang w:val="sk-SK"/>
        </w:rPr>
      </w:pPr>
      <w:r w:rsidRPr="00B34F8B">
        <w:rPr>
          <w:rFonts w:asciiTheme="minorHAnsi" w:hAnsiTheme="minorHAnsi"/>
          <w:lang w:val="sk-SK"/>
        </w:rPr>
        <w:t>Okrem minimalizácie vplyvu na výstavbu a posúdenie technických možností výstavby je v harmonograme výstavby uvažované so zaradením stavebných úsekov do realizácie podľa stupňa dosiahnutej projektovej prípravy pri úsekoch, ktoré sú v hodnotenej alternatíve totožné s existujúcou projektovou prípravou. Obdobne sú zaradené niektoré úseky bez výstavby preložky trate, pričom riešiteľ predpokladá, že projektová príprava modernizácie v súčasnej osi je z pohľadu úkonov inžinierskej činnosti a majetko - právneho vysporiadania zreteľne jednoduchšia a rýchlejšia a je reálne úsek zaradiť do realizácie v uvedenom čase.</w:t>
      </w:r>
    </w:p>
    <w:p w14:paraId="550DAD3A" w14:textId="77777777" w:rsidR="00600D1C" w:rsidRPr="00B34F8B" w:rsidRDefault="00600D1C" w:rsidP="00600D1C">
      <w:pPr>
        <w:rPr>
          <w:rFonts w:asciiTheme="minorHAnsi" w:hAnsiTheme="minorHAnsi"/>
          <w:lang w:val="sk-SK"/>
        </w:rPr>
      </w:pPr>
      <w:r w:rsidRPr="00B34F8B">
        <w:rPr>
          <w:rFonts w:asciiTheme="minorHAnsi" w:hAnsiTheme="minorHAnsi"/>
          <w:lang w:val="sk-SK"/>
        </w:rPr>
        <w:t xml:space="preserve">Harmonogramy výstavby predpokladajú ako začiatočný rok výstavby rok 2018. </w:t>
      </w:r>
    </w:p>
    <w:p w14:paraId="08BB7AB1" w14:textId="77777777" w:rsidR="00600D1C" w:rsidRPr="00B34F8B" w:rsidRDefault="00600D1C" w:rsidP="00600D1C">
      <w:pPr>
        <w:rPr>
          <w:rFonts w:asciiTheme="minorHAnsi" w:hAnsiTheme="minorHAnsi"/>
          <w:lang w:val="sk-SK"/>
        </w:rPr>
      </w:pPr>
      <w:r w:rsidRPr="00B34F8B">
        <w:rPr>
          <w:rFonts w:asciiTheme="minorHAnsi" w:hAnsiTheme="minorHAnsi"/>
          <w:lang w:val="sk-SK"/>
        </w:rPr>
        <w:t>Pre variant 1.1 v úseku Žilina – Košice je navrhnutý harmonogram výstavby v dĺžke 8 rokov. Uvedený čas výstavby je realistický, keďže alternatíva je zložená z technicky menej náročných stavieb, nie je navrhnutý žiadny nový tunel a predpokladá sa iba rekonštrukcia súčasných tunelov.</w:t>
      </w:r>
    </w:p>
    <w:p w14:paraId="1B5E8C01" w14:textId="77777777" w:rsidR="00600D1C" w:rsidRPr="00B34F8B" w:rsidRDefault="00600D1C" w:rsidP="00600D1C">
      <w:pPr>
        <w:rPr>
          <w:rFonts w:asciiTheme="minorHAnsi" w:hAnsiTheme="minorHAnsi"/>
          <w:lang w:val="sk-SK"/>
        </w:rPr>
      </w:pPr>
      <w:r w:rsidRPr="00B34F8B">
        <w:rPr>
          <w:rFonts w:asciiTheme="minorHAnsi" w:hAnsiTheme="minorHAnsi"/>
          <w:lang w:val="sk-SK"/>
        </w:rPr>
        <w:t>Alternatívy 2.3, 3.1 a 3.2 majú navrhnutý jednotný harmonogram výstavby. Alternatívy využívajú, aj keď v rozdielnom rozsahu, aj technicky náročné objekty – hlavne tunely – ktoré je nutné začať realizovať v prvom roku navrhnutého harmonogramu výstavby. Pri splnení uvedenej podmienky je možné každú stavebnú časť zrealizovať podľa navrhnutého harmonogramu s dostatočnou rezervou pre dokončovacie práce, hlave pre práce na úsekoch napájajúcich preložky trate.</w:t>
      </w:r>
    </w:p>
    <w:p w14:paraId="152DC294" w14:textId="77777777" w:rsidR="00600D1C" w:rsidRPr="00B34F8B" w:rsidRDefault="00600D1C" w:rsidP="00600D1C">
      <w:pPr>
        <w:rPr>
          <w:rFonts w:asciiTheme="minorHAnsi" w:hAnsiTheme="minorHAnsi"/>
          <w:lang w:val="sk-SK"/>
        </w:rPr>
      </w:pPr>
      <w:r w:rsidRPr="00B34F8B">
        <w:rPr>
          <w:rFonts w:asciiTheme="minorHAnsi" w:hAnsiTheme="minorHAnsi"/>
          <w:lang w:val="sk-SK"/>
        </w:rPr>
        <w:t xml:space="preserve">Harmonogram výstavby alternatív 2.3, 3.1 a 3.2 je navrhnutý v dĺžke 10 rokov. Takýto harmonogram je stavebne plne realistický. Pre jeho dodržanie je nutná realizácia 4 väčších stavebných úsekov v každom roku výstavby, čo z pohľadu stavebne – technického nie je prekážkou pri uvažovaní národných aj medzinárodných stavebných kapacít. Účasť medzinárodných konzorcií je však realitou aj v súčasnom období a v priestore EÚ neexistujú výraznejšie prekážky tohto modelu výstavby. </w:t>
      </w:r>
    </w:p>
    <w:p w14:paraId="178E74CB" w14:textId="77777777" w:rsidR="00600D1C" w:rsidRPr="00B34F8B" w:rsidRDefault="00600D1C" w:rsidP="00600D1C">
      <w:pPr>
        <w:rPr>
          <w:rFonts w:asciiTheme="minorHAnsi" w:hAnsiTheme="minorHAnsi"/>
          <w:lang w:val="sk-SK"/>
        </w:rPr>
      </w:pPr>
      <w:r w:rsidRPr="00B34F8B">
        <w:rPr>
          <w:rFonts w:asciiTheme="minorHAnsi" w:hAnsiTheme="minorHAnsi"/>
          <w:lang w:val="sk-SK"/>
        </w:rPr>
        <w:t>Alternatíva 1.1 pre úsek Košice – Čierna nad Tisou je v harmonograme výstavby riešená ako jeden ucelený úsek v celkovej dĺžke 4 roky. Alternatíva neobsahuje žiadne stavby vysokej technickej náročnosti a okrem výnimočných krátkych úsekov preložiek trate spočíva v modernizácii v súčasnej trati. Stavebné práce budú zosúladené tak, aby v jednom čase neboli zasiahnuté susedné úseky trate. Vzhľadom na jednoduchší charakter prác na železničnom spodku, zvršku, mostných objektoch, zabezpečovacom zariadení a trakčnom vedení s výrazne kratším časom na realizáciu ako jeden rok, je možné v praxi jemnejšie delenie stavebných prác v rámci jedného roka. Takýmto podrobným harmonogramom sa štúdia nezaoberala, riešiteľský tím však považuje za reálny návrh stavebných postupov s primeraným vplyvom na dopravu.</w:t>
      </w:r>
    </w:p>
    <w:p w14:paraId="5B037390" w14:textId="63C6B0D8" w:rsidR="00985673" w:rsidRPr="00B34F8B" w:rsidRDefault="00985673" w:rsidP="00985673">
      <w:pPr>
        <w:rPr>
          <w:rFonts w:asciiTheme="minorHAnsi" w:hAnsiTheme="minorHAnsi"/>
          <w:sz w:val="24"/>
          <w:szCs w:val="24"/>
          <w:lang w:val="sk-SK"/>
        </w:rPr>
      </w:pPr>
      <w:r w:rsidRPr="00B34F8B">
        <w:rPr>
          <w:rFonts w:asciiTheme="minorHAnsi" w:hAnsiTheme="minorHAnsi"/>
          <w:lang w:val="sk-SK"/>
        </w:rPr>
        <w:t>Plán čerpania financií na výkup pozemkov je uvedený vo Finálnej záverečnej správe, v prílohe C Elektronické dokumenty/ CBA modely a prílohy/ CBA, v hárku „Investičné náklady“ a podrobný postup stanovenia je zrejmý z Finálnej správy, Prílohy č.5 Investičná náročnosť vybraných alternatív v súbore „Čiastkové alternatívy“.</w:t>
      </w:r>
    </w:p>
    <w:p w14:paraId="03FE48F5" w14:textId="0E3B304B" w:rsidR="00600D1C" w:rsidRPr="00B34F8B" w:rsidRDefault="00600D1C" w:rsidP="00186DA1">
      <w:pPr>
        <w:pStyle w:val="Nadpis3"/>
        <w:numPr>
          <w:ilvl w:val="2"/>
          <w:numId w:val="16"/>
        </w:numPr>
        <w:rPr>
          <w:rFonts w:asciiTheme="minorHAnsi" w:hAnsiTheme="minorHAnsi"/>
          <w:color w:val="auto"/>
          <w:lang w:val="sk-SK"/>
        </w:rPr>
      </w:pPr>
      <w:bookmarkStart w:id="36" w:name="_Toc433694901"/>
      <w:r w:rsidRPr="00B34F8B">
        <w:rPr>
          <w:rFonts w:asciiTheme="minorHAnsi" w:hAnsiTheme="minorHAnsi"/>
          <w:color w:val="auto"/>
          <w:lang w:val="sk-SK"/>
        </w:rPr>
        <w:t>Plán čerpania finančných prostriedkov</w:t>
      </w:r>
      <w:bookmarkEnd w:id="36"/>
    </w:p>
    <w:p w14:paraId="4D419F24" w14:textId="77777777" w:rsidR="00600D1C" w:rsidRPr="00B34F8B" w:rsidRDefault="00600D1C" w:rsidP="00600D1C">
      <w:pPr>
        <w:rPr>
          <w:rFonts w:asciiTheme="minorHAnsi" w:hAnsiTheme="minorHAnsi"/>
          <w:lang w:val="sk-SK"/>
        </w:rPr>
      </w:pPr>
      <w:r w:rsidRPr="00B34F8B">
        <w:rPr>
          <w:rFonts w:asciiTheme="minorHAnsi" w:hAnsiTheme="minorHAnsi"/>
          <w:lang w:val="sk-SK"/>
        </w:rPr>
        <w:t>Plán čerpania finančných prostriedkov je vypracovaný pre každú riešenú alternatívu. Plán financovania vychádza z harmonogramov výstavby. Sú použité medziročné výšky čerpania  rozpočtových nákladov čiastkových úsekov podľa odhadu riešiteľského tímu, rešpektujúce nerovnomernú výšku čerpania nákladov počas rokov realizácie. Hlavne sú zohľadnené predpokladané výšky ročných čerpaní pre investične náročné stavby ako tunely, dokončovacie práce v poslednom roku výstavby úseku, začiatok výstavby v rôznom mesiaci roka a pod.</w:t>
      </w:r>
    </w:p>
    <w:p w14:paraId="6983147F" w14:textId="77777777" w:rsidR="00600D1C" w:rsidRPr="00B34F8B" w:rsidRDefault="00600D1C" w:rsidP="00600D1C">
      <w:pPr>
        <w:rPr>
          <w:rFonts w:asciiTheme="minorHAnsi" w:hAnsiTheme="minorHAnsi"/>
          <w:lang w:val="sk-SK"/>
        </w:rPr>
      </w:pPr>
      <w:r w:rsidRPr="00B34F8B">
        <w:rPr>
          <w:rFonts w:asciiTheme="minorHAnsi" w:hAnsiTheme="minorHAnsi"/>
          <w:lang w:val="sk-SK"/>
        </w:rPr>
        <w:t xml:space="preserve">Potreba výstavby 3 až 4 väčších stavebných úsekov vyvoláva veľké potrebné investičné ročné náklady, s veľkým nárokom na štátny rozpočet. Pre zníženie ročných čerpaní je úsek Košice – Čierna nad Tisou určený </w:t>
      </w:r>
      <w:r w:rsidRPr="00B34F8B">
        <w:rPr>
          <w:rFonts w:asciiTheme="minorHAnsi" w:hAnsiTheme="minorHAnsi"/>
          <w:lang w:val="sk-SK"/>
        </w:rPr>
        <w:lastRenderedPageBreak/>
        <w:t>ako druhotný voči úseku Žilina – Košice a navrhuje sa realizácia úseku až po skončení stavebných prác na úseku prioritnom.</w:t>
      </w:r>
    </w:p>
    <w:p w14:paraId="59FFC3B4" w14:textId="3BEDA31B" w:rsidR="00600D1C" w:rsidRPr="00B34F8B" w:rsidRDefault="00985673" w:rsidP="00600D1C">
      <w:pPr>
        <w:rPr>
          <w:rFonts w:asciiTheme="minorHAnsi" w:hAnsiTheme="minorHAnsi"/>
          <w:sz w:val="24"/>
          <w:szCs w:val="24"/>
          <w:lang w:val="sk-SK"/>
        </w:rPr>
      </w:pPr>
      <w:r w:rsidRPr="00B34F8B">
        <w:rPr>
          <w:rFonts w:asciiTheme="minorHAnsi" w:hAnsiTheme="minorHAnsi"/>
          <w:lang w:val="sk-SK"/>
        </w:rPr>
        <w:t>Plán čerpania finančných prostriedkov je uvedený pre všetky alternatívy vo Finálnej záverečnej správe, v prílohe C Elektronické dokumenty/ CBA modely a prílohy/ CBA, v hárku „Investičné náklady“ a vo Finálnej záverečnej správe v Prílohe č.5 Investičná náročnosť vybraných alternatív v súbore „Čiastkové alternatívy“ v riadkoch 134 až 195.</w:t>
      </w:r>
    </w:p>
    <w:p w14:paraId="5DBFF2EC" w14:textId="77777777" w:rsidR="00600D1C" w:rsidRPr="00B34F8B" w:rsidRDefault="00600D1C" w:rsidP="00600D1C">
      <w:pPr>
        <w:rPr>
          <w:rFonts w:asciiTheme="minorHAnsi" w:hAnsiTheme="minorHAnsi"/>
          <w:sz w:val="24"/>
          <w:szCs w:val="24"/>
          <w:lang w:val="sk-SK"/>
        </w:rPr>
        <w:sectPr w:rsidR="00600D1C" w:rsidRPr="00B34F8B" w:rsidSect="005342BC">
          <w:headerReference w:type="default" r:id="rId65"/>
          <w:footerReference w:type="default" r:id="rId66"/>
          <w:headerReference w:type="first" r:id="rId67"/>
          <w:footerReference w:type="first" r:id="rId68"/>
          <w:pgSz w:w="11906" w:h="16838" w:code="9"/>
          <w:pgMar w:top="1134" w:right="1134" w:bottom="1134" w:left="1134" w:header="567" w:footer="170" w:gutter="0"/>
          <w:pgNumType w:start="1"/>
          <w:cols w:space="708"/>
          <w:titlePg/>
          <w:docGrid w:linePitch="360"/>
        </w:sectPr>
      </w:pPr>
    </w:p>
    <w:p w14:paraId="27D71DC1" w14:textId="467CA57A" w:rsidR="00601B61" w:rsidRPr="00B34F8B" w:rsidRDefault="00601B61" w:rsidP="00601B61">
      <w:pPr>
        <w:rPr>
          <w:rFonts w:asciiTheme="minorHAnsi" w:hAnsiTheme="minorHAnsi"/>
          <w:i/>
          <w:sz w:val="20"/>
          <w:szCs w:val="20"/>
          <w:lang w:val="sk-SK"/>
        </w:rPr>
      </w:pPr>
      <w:r w:rsidRPr="00B34F8B">
        <w:rPr>
          <w:rFonts w:asciiTheme="minorHAnsi" w:hAnsiTheme="minorHAnsi"/>
          <w:i/>
          <w:sz w:val="20"/>
          <w:szCs w:val="20"/>
          <w:lang w:val="sk-SK"/>
        </w:rPr>
        <w:lastRenderedPageBreak/>
        <w:t>Tab.</w:t>
      </w:r>
      <w:r w:rsidR="00332822" w:rsidRPr="00B34F8B">
        <w:rPr>
          <w:rFonts w:asciiTheme="minorHAnsi" w:hAnsiTheme="minorHAnsi"/>
          <w:i/>
          <w:sz w:val="20"/>
          <w:szCs w:val="20"/>
          <w:lang w:val="sk-SK"/>
        </w:rPr>
        <w:t xml:space="preserve"> 2.</w:t>
      </w:r>
      <w:r w:rsidR="0000077F">
        <w:rPr>
          <w:rFonts w:asciiTheme="minorHAnsi" w:hAnsiTheme="minorHAnsi"/>
          <w:i/>
          <w:sz w:val="20"/>
          <w:szCs w:val="20"/>
          <w:lang w:val="sk-SK"/>
        </w:rPr>
        <w:t>5</w:t>
      </w:r>
      <w:r w:rsidRPr="00B34F8B">
        <w:rPr>
          <w:rFonts w:asciiTheme="minorHAnsi" w:hAnsiTheme="minorHAnsi"/>
          <w:i/>
          <w:sz w:val="20"/>
          <w:szCs w:val="20"/>
          <w:lang w:val="sk-SK"/>
        </w:rPr>
        <w:t>: Plán čerpania finančných prostriedkov počas výstavby</w:t>
      </w:r>
    </w:p>
    <w:tbl>
      <w:tblPr>
        <w:tblpPr w:leftFromText="141" w:rightFromText="141" w:vertAnchor="text" w:horzAnchor="margin" w:tblpX="-426" w:tblpY="69"/>
        <w:tblW w:w="15853" w:type="dxa"/>
        <w:tblCellMar>
          <w:left w:w="70" w:type="dxa"/>
          <w:right w:w="70" w:type="dxa"/>
        </w:tblCellMar>
        <w:tblLook w:val="04A0" w:firstRow="1" w:lastRow="0" w:firstColumn="1" w:lastColumn="0" w:noHBand="0" w:noVBand="1"/>
      </w:tblPr>
      <w:tblGrid>
        <w:gridCol w:w="853"/>
        <w:gridCol w:w="1360"/>
        <w:gridCol w:w="1240"/>
        <w:gridCol w:w="1240"/>
        <w:gridCol w:w="1240"/>
        <w:gridCol w:w="1240"/>
        <w:gridCol w:w="1240"/>
        <w:gridCol w:w="1240"/>
        <w:gridCol w:w="1240"/>
        <w:gridCol w:w="1240"/>
        <w:gridCol w:w="1240"/>
        <w:gridCol w:w="1240"/>
        <w:gridCol w:w="1240"/>
      </w:tblGrid>
      <w:tr w:rsidR="00336155" w:rsidRPr="00B34F8B" w14:paraId="2E676997" w14:textId="77777777" w:rsidTr="00106AD5">
        <w:trPr>
          <w:trHeight w:val="300"/>
        </w:trPr>
        <w:tc>
          <w:tcPr>
            <w:tcW w:w="853" w:type="dxa"/>
            <w:tcBorders>
              <w:top w:val="nil"/>
              <w:bottom w:val="single" w:sz="4" w:space="0" w:color="auto"/>
              <w:right w:val="single" w:sz="4" w:space="0" w:color="auto"/>
            </w:tcBorders>
            <w:shd w:val="clear" w:color="auto" w:fill="auto"/>
            <w:noWrap/>
            <w:vAlign w:val="bottom"/>
            <w:hideMark/>
          </w:tcPr>
          <w:p w14:paraId="029D3CAD" w14:textId="77777777" w:rsidR="00601B61" w:rsidRPr="00B34F8B" w:rsidRDefault="00601B61" w:rsidP="00106AD5">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 </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652D57DE"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Spolu</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1790C123"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Do r. 2018</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274E0BE5"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2018</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782B2229"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2019</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29CA7429"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56D706B6"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2021</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12294857"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2022</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54C8EB60"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2023</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3AFA9D70"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2024</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3B76AA2E"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2025</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526B6E0B"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2026</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7E6972D6"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2027</w:t>
            </w:r>
          </w:p>
        </w:tc>
      </w:tr>
      <w:tr w:rsidR="00336155" w:rsidRPr="00B34F8B" w14:paraId="112013F7"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504A846C"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Alt. 1.1</w:t>
            </w:r>
          </w:p>
        </w:tc>
        <w:tc>
          <w:tcPr>
            <w:tcW w:w="1360" w:type="dxa"/>
            <w:tcBorders>
              <w:top w:val="nil"/>
              <w:left w:val="nil"/>
              <w:bottom w:val="single" w:sz="4" w:space="0" w:color="auto"/>
              <w:right w:val="single" w:sz="4" w:space="0" w:color="auto"/>
            </w:tcBorders>
            <w:shd w:val="clear" w:color="auto" w:fill="auto"/>
            <w:noWrap/>
            <w:vAlign w:val="bottom"/>
            <w:hideMark/>
          </w:tcPr>
          <w:p w14:paraId="55C6F069"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240" w:type="dxa"/>
            <w:tcBorders>
              <w:top w:val="nil"/>
              <w:left w:val="nil"/>
              <w:bottom w:val="single" w:sz="4" w:space="0" w:color="auto"/>
              <w:right w:val="single" w:sz="4" w:space="0" w:color="auto"/>
            </w:tcBorders>
            <w:shd w:val="clear" w:color="auto" w:fill="auto"/>
            <w:noWrap/>
            <w:vAlign w:val="bottom"/>
            <w:hideMark/>
          </w:tcPr>
          <w:p w14:paraId="4C01C96E"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88 724 534</w:t>
            </w:r>
          </w:p>
        </w:tc>
        <w:tc>
          <w:tcPr>
            <w:tcW w:w="1240" w:type="dxa"/>
            <w:tcBorders>
              <w:top w:val="nil"/>
              <w:left w:val="nil"/>
              <w:bottom w:val="single" w:sz="4" w:space="0" w:color="auto"/>
              <w:right w:val="single" w:sz="4" w:space="0" w:color="auto"/>
            </w:tcBorders>
            <w:shd w:val="clear" w:color="auto" w:fill="auto"/>
            <w:noWrap/>
            <w:vAlign w:val="bottom"/>
            <w:hideMark/>
          </w:tcPr>
          <w:p w14:paraId="7B99604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174 322 108</w:t>
            </w:r>
          </w:p>
        </w:tc>
        <w:tc>
          <w:tcPr>
            <w:tcW w:w="1240" w:type="dxa"/>
            <w:tcBorders>
              <w:top w:val="nil"/>
              <w:left w:val="nil"/>
              <w:bottom w:val="single" w:sz="4" w:space="0" w:color="auto"/>
              <w:right w:val="single" w:sz="4" w:space="0" w:color="auto"/>
            </w:tcBorders>
            <w:shd w:val="clear" w:color="auto" w:fill="auto"/>
            <w:noWrap/>
            <w:vAlign w:val="bottom"/>
            <w:hideMark/>
          </w:tcPr>
          <w:p w14:paraId="460F12B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423 078 390</w:t>
            </w:r>
          </w:p>
        </w:tc>
        <w:tc>
          <w:tcPr>
            <w:tcW w:w="1240" w:type="dxa"/>
            <w:tcBorders>
              <w:top w:val="nil"/>
              <w:left w:val="nil"/>
              <w:bottom w:val="single" w:sz="4" w:space="0" w:color="auto"/>
              <w:right w:val="single" w:sz="4" w:space="0" w:color="auto"/>
            </w:tcBorders>
            <w:shd w:val="clear" w:color="auto" w:fill="auto"/>
            <w:noWrap/>
            <w:vAlign w:val="bottom"/>
            <w:hideMark/>
          </w:tcPr>
          <w:p w14:paraId="4B4D62ED"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429 349 057</w:t>
            </w:r>
          </w:p>
        </w:tc>
        <w:tc>
          <w:tcPr>
            <w:tcW w:w="1240" w:type="dxa"/>
            <w:tcBorders>
              <w:top w:val="nil"/>
              <w:left w:val="nil"/>
              <w:bottom w:val="single" w:sz="4" w:space="0" w:color="auto"/>
              <w:right w:val="single" w:sz="4" w:space="0" w:color="auto"/>
            </w:tcBorders>
            <w:shd w:val="clear" w:color="auto" w:fill="auto"/>
            <w:noWrap/>
            <w:vAlign w:val="bottom"/>
            <w:hideMark/>
          </w:tcPr>
          <w:p w14:paraId="72D8E846"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307 005 997</w:t>
            </w:r>
          </w:p>
        </w:tc>
        <w:tc>
          <w:tcPr>
            <w:tcW w:w="1240" w:type="dxa"/>
            <w:tcBorders>
              <w:top w:val="nil"/>
              <w:left w:val="nil"/>
              <w:bottom w:val="single" w:sz="4" w:space="0" w:color="auto"/>
              <w:right w:val="single" w:sz="4" w:space="0" w:color="auto"/>
            </w:tcBorders>
            <w:shd w:val="clear" w:color="auto" w:fill="auto"/>
            <w:noWrap/>
            <w:vAlign w:val="bottom"/>
            <w:hideMark/>
          </w:tcPr>
          <w:p w14:paraId="0653BEE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246 138 027</w:t>
            </w:r>
          </w:p>
        </w:tc>
        <w:tc>
          <w:tcPr>
            <w:tcW w:w="1240" w:type="dxa"/>
            <w:tcBorders>
              <w:top w:val="nil"/>
              <w:left w:val="nil"/>
              <w:bottom w:val="single" w:sz="4" w:space="0" w:color="auto"/>
              <w:right w:val="single" w:sz="4" w:space="0" w:color="auto"/>
            </w:tcBorders>
            <w:shd w:val="clear" w:color="auto" w:fill="auto"/>
            <w:noWrap/>
            <w:vAlign w:val="bottom"/>
            <w:hideMark/>
          </w:tcPr>
          <w:p w14:paraId="55CEF53D"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397 575 184</w:t>
            </w:r>
          </w:p>
        </w:tc>
        <w:tc>
          <w:tcPr>
            <w:tcW w:w="1240" w:type="dxa"/>
            <w:tcBorders>
              <w:top w:val="nil"/>
              <w:left w:val="nil"/>
              <w:bottom w:val="single" w:sz="4" w:space="0" w:color="auto"/>
              <w:right w:val="single" w:sz="4" w:space="0" w:color="auto"/>
            </w:tcBorders>
            <w:shd w:val="clear" w:color="auto" w:fill="auto"/>
            <w:noWrap/>
            <w:vAlign w:val="bottom"/>
            <w:hideMark/>
          </w:tcPr>
          <w:p w14:paraId="7FA2F8C7"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378 642 105</w:t>
            </w:r>
          </w:p>
        </w:tc>
        <w:tc>
          <w:tcPr>
            <w:tcW w:w="1240" w:type="dxa"/>
            <w:tcBorders>
              <w:top w:val="nil"/>
              <w:left w:val="nil"/>
              <w:bottom w:val="single" w:sz="4" w:space="0" w:color="auto"/>
              <w:right w:val="single" w:sz="4" w:space="0" w:color="auto"/>
            </w:tcBorders>
            <w:shd w:val="clear" w:color="auto" w:fill="auto"/>
            <w:noWrap/>
            <w:vAlign w:val="bottom"/>
            <w:hideMark/>
          </w:tcPr>
          <w:p w14:paraId="2A2EDF68"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242 284 704</w:t>
            </w:r>
          </w:p>
        </w:tc>
        <w:tc>
          <w:tcPr>
            <w:tcW w:w="1240" w:type="dxa"/>
            <w:tcBorders>
              <w:top w:val="nil"/>
              <w:left w:val="nil"/>
              <w:bottom w:val="nil"/>
              <w:right w:val="nil"/>
            </w:tcBorders>
            <w:shd w:val="clear" w:color="auto" w:fill="auto"/>
            <w:noWrap/>
            <w:vAlign w:val="bottom"/>
            <w:hideMark/>
          </w:tcPr>
          <w:p w14:paraId="633D6F06"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46D915A4" w14:textId="77777777" w:rsidR="00601B61" w:rsidRPr="00B34F8B" w:rsidRDefault="00601B61" w:rsidP="00106AD5">
            <w:pPr>
              <w:spacing w:before="0" w:after="0"/>
              <w:jc w:val="left"/>
              <w:rPr>
                <w:rFonts w:asciiTheme="minorHAnsi" w:hAnsiTheme="minorHAnsi"/>
                <w:sz w:val="18"/>
                <w:szCs w:val="18"/>
                <w:lang w:val="sk-SK" w:eastAsia="sk-SK"/>
              </w:rPr>
            </w:pPr>
          </w:p>
        </w:tc>
      </w:tr>
      <w:tr w:rsidR="00336155" w:rsidRPr="00B34F8B" w14:paraId="7249183E"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16AAA6FA"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Alt. 2.3</w:t>
            </w:r>
          </w:p>
        </w:tc>
        <w:tc>
          <w:tcPr>
            <w:tcW w:w="1360" w:type="dxa"/>
            <w:tcBorders>
              <w:top w:val="nil"/>
              <w:left w:val="nil"/>
              <w:bottom w:val="single" w:sz="4" w:space="0" w:color="auto"/>
              <w:right w:val="single" w:sz="4" w:space="0" w:color="auto"/>
            </w:tcBorders>
            <w:shd w:val="clear" w:color="auto" w:fill="auto"/>
            <w:noWrap/>
            <w:vAlign w:val="bottom"/>
            <w:hideMark/>
          </w:tcPr>
          <w:p w14:paraId="2BD479CC"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3 116 491 047</w:t>
            </w:r>
          </w:p>
        </w:tc>
        <w:tc>
          <w:tcPr>
            <w:tcW w:w="1240" w:type="dxa"/>
            <w:tcBorders>
              <w:top w:val="nil"/>
              <w:left w:val="nil"/>
              <w:bottom w:val="single" w:sz="4" w:space="0" w:color="auto"/>
              <w:right w:val="single" w:sz="4" w:space="0" w:color="auto"/>
            </w:tcBorders>
            <w:shd w:val="clear" w:color="auto" w:fill="auto"/>
            <w:noWrap/>
            <w:vAlign w:val="bottom"/>
            <w:hideMark/>
          </w:tcPr>
          <w:p w14:paraId="11514AB3"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93 390 737</w:t>
            </w:r>
          </w:p>
        </w:tc>
        <w:tc>
          <w:tcPr>
            <w:tcW w:w="1240" w:type="dxa"/>
            <w:tcBorders>
              <w:top w:val="nil"/>
              <w:left w:val="nil"/>
              <w:bottom w:val="single" w:sz="4" w:space="0" w:color="auto"/>
              <w:right w:val="single" w:sz="4" w:space="0" w:color="auto"/>
            </w:tcBorders>
            <w:shd w:val="clear" w:color="auto" w:fill="auto"/>
            <w:noWrap/>
            <w:vAlign w:val="bottom"/>
            <w:hideMark/>
          </w:tcPr>
          <w:p w14:paraId="76AB625B"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151 949 162</w:t>
            </w:r>
          </w:p>
        </w:tc>
        <w:tc>
          <w:tcPr>
            <w:tcW w:w="1240" w:type="dxa"/>
            <w:tcBorders>
              <w:top w:val="nil"/>
              <w:left w:val="nil"/>
              <w:bottom w:val="single" w:sz="4" w:space="0" w:color="auto"/>
              <w:right w:val="single" w:sz="4" w:space="0" w:color="auto"/>
            </w:tcBorders>
            <w:shd w:val="clear" w:color="auto" w:fill="auto"/>
            <w:noWrap/>
            <w:vAlign w:val="bottom"/>
            <w:hideMark/>
          </w:tcPr>
          <w:p w14:paraId="27E9392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288 709 681</w:t>
            </w:r>
          </w:p>
        </w:tc>
        <w:tc>
          <w:tcPr>
            <w:tcW w:w="1240" w:type="dxa"/>
            <w:tcBorders>
              <w:top w:val="nil"/>
              <w:left w:val="nil"/>
              <w:bottom w:val="single" w:sz="4" w:space="0" w:color="auto"/>
              <w:right w:val="single" w:sz="4" w:space="0" w:color="auto"/>
            </w:tcBorders>
            <w:shd w:val="clear" w:color="auto" w:fill="auto"/>
            <w:noWrap/>
            <w:vAlign w:val="bottom"/>
            <w:hideMark/>
          </w:tcPr>
          <w:p w14:paraId="3941EC2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361 276 788</w:t>
            </w:r>
          </w:p>
        </w:tc>
        <w:tc>
          <w:tcPr>
            <w:tcW w:w="1240" w:type="dxa"/>
            <w:tcBorders>
              <w:top w:val="nil"/>
              <w:left w:val="nil"/>
              <w:bottom w:val="single" w:sz="4" w:space="0" w:color="auto"/>
              <w:right w:val="single" w:sz="4" w:space="0" w:color="auto"/>
            </w:tcBorders>
            <w:shd w:val="clear" w:color="auto" w:fill="auto"/>
            <w:noWrap/>
            <w:vAlign w:val="bottom"/>
            <w:hideMark/>
          </w:tcPr>
          <w:p w14:paraId="310C5D7E"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293 024 458</w:t>
            </w:r>
          </w:p>
        </w:tc>
        <w:tc>
          <w:tcPr>
            <w:tcW w:w="1240" w:type="dxa"/>
            <w:tcBorders>
              <w:top w:val="nil"/>
              <w:left w:val="nil"/>
              <w:bottom w:val="single" w:sz="4" w:space="0" w:color="auto"/>
              <w:right w:val="single" w:sz="4" w:space="0" w:color="auto"/>
            </w:tcBorders>
            <w:shd w:val="clear" w:color="auto" w:fill="auto"/>
            <w:noWrap/>
            <w:vAlign w:val="bottom"/>
            <w:hideMark/>
          </w:tcPr>
          <w:p w14:paraId="426B8AC2"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245 760 375</w:t>
            </w:r>
          </w:p>
        </w:tc>
        <w:tc>
          <w:tcPr>
            <w:tcW w:w="1240" w:type="dxa"/>
            <w:tcBorders>
              <w:top w:val="nil"/>
              <w:left w:val="nil"/>
              <w:bottom w:val="single" w:sz="4" w:space="0" w:color="auto"/>
              <w:right w:val="single" w:sz="4" w:space="0" w:color="auto"/>
            </w:tcBorders>
            <w:shd w:val="clear" w:color="auto" w:fill="auto"/>
            <w:noWrap/>
            <w:vAlign w:val="bottom"/>
            <w:hideMark/>
          </w:tcPr>
          <w:p w14:paraId="32B7021A"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263 636 224</w:t>
            </w:r>
          </w:p>
        </w:tc>
        <w:tc>
          <w:tcPr>
            <w:tcW w:w="1240" w:type="dxa"/>
            <w:tcBorders>
              <w:top w:val="nil"/>
              <w:left w:val="nil"/>
              <w:bottom w:val="single" w:sz="4" w:space="0" w:color="auto"/>
              <w:right w:val="single" w:sz="4" w:space="0" w:color="auto"/>
            </w:tcBorders>
            <w:shd w:val="clear" w:color="auto" w:fill="auto"/>
            <w:noWrap/>
            <w:vAlign w:val="bottom"/>
            <w:hideMark/>
          </w:tcPr>
          <w:p w14:paraId="31D8802E"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402 063 811</w:t>
            </w:r>
          </w:p>
        </w:tc>
        <w:tc>
          <w:tcPr>
            <w:tcW w:w="1240" w:type="dxa"/>
            <w:tcBorders>
              <w:top w:val="nil"/>
              <w:left w:val="nil"/>
              <w:bottom w:val="single" w:sz="4" w:space="0" w:color="auto"/>
              <w:right w:val="single" w:sz="4" w:space="0" w:color="auto"/>
            </w:tcBorders>
            <w:shd w:val="clear" w:color="auto" w:fill="auto"/>
            <w:noWrap/>
            <w:vAlign w:val="bottom"/>
            <w:hideMark/>
          </w:tcPr>
          <w:p w14:paraId="59BA2B4B"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404 720 168</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561BBA21"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410 815 920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00C074AF"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201 143 723</w:t>
            </w:r>
          </w:p>
        </w:tc>
      </w:tr>
      <w:tr w:rsidR="00336155" w:rsidRPr="00B34F8B" w14:paraId="2D354519"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7933E4FA"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Alt. 3.1</w:t>
            </w:r>
          </w:p>
        </w:tc>
        <w:tc>
          <w:tcPr>
            <w:tcW w:w="1360" w:type="dxa"/>
            <w:tcBorders>
              <w:top w:val="nil"/>
              <w:left w:val="nil"/>
              <w:bottom w:val="single" w:sz="4" w:space="0" w:color="auto"/>
              <w:right w:val="single" w:sz="4" w:space="0" w:color="auto"/>
            </w:tcBorders>
            <w:shd w:val="clear" w:color="auto" w:fill="auto"/>
            <w:noWrap/>
            <w:vAlign w:val="bottom"/>
            <w:hideMark/>
          </w:tcPr>
          <w:p w14:paraId="56E44A1F"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3 389 748 040</w:t>
            </w:r>
          </w:p>
        </w:tc>
        <w:tc>
          <w:tcPr>
            <w:tcW w:w="1240" w:type="dxa"/>
            <w:tcBorders>
              <w:top w:val="nil"/>
              <w:left w:val="nil"/>
              <w:bottom w:val="single" w:sz="4" w:space="0" w:color="auto"/>
              <w:right w:val="single" w:sz="4" w:space="0" w:color="auto"/>
            </w:tcBorders>
            <w:shd w:val="clear" w:color="auto" w:fill="auto"/>
            <w:noWrap/>
            <w:vAlign w:val="bottom"/>
            <w:hideMark/>
          </w:tcPr>
          <w:p w14:paraId="0EFC787B"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96 493 766</w:t>
            </w:r>
          </w:p>
        </w:tc>
        <w:tc>
          <w:tcPr>
            <w:tcW w:w="1240" w:type="dxa"/>
            <w:tcBorders>
              <w:top w:val="nil"/>
              <w:left w:val="nil"/>
              <w:bottom w:val="single" w:sz="4" w:space="0" w:color="auto"/>
              <w:right w:val="single" w:sz="4" w:space="0" w:color="auto"/>
            </w:tcBorders>
            <w:shd w:val="clear" w:color="auto" w:fill="auto"/>
            <w:noWrap/>
            <w:vAlign w:val="bottom"/>
            <w:hideMark/>
          </w:tcPr>
          <w:p w14:paraId="06A6CBC5"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153 196 218</w:t>
            </w:r>
          </w:p>
        </w:tc>
        <w:tc>
          <w:tcPr>
            <w:tcW w:w="1240" w:type="dxa"/>
            <w:tcBorders>
              <w:top w:val="nil"/>
              <w:left w:val="nil"/>
              <w:bottom w:val="single" w:sz="4" w:space="0" w:color="auto"/>
              <w:right w:val="single" w:sz="4" w:space="0" w:color="auto"/>
            </w:tcBorders>
            <w:shd w:val="clear" w:color="auto" w:fill="auto"/>
            <w:noWrap/>
            <w:vAlign w:val="bottom"/>
            <w:hideMark/>
          </w:tcPr>
          <w:p w14:paraId="47E40A2D"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295 750 272</w:t>
            </w:r>
          </w:p>
        </w:tc>
        <w:tc>
          <w:tcPr>
            <w:tcW w:w="1240" w:type="dxa"/>
            <w:tcBorders>
              <w:top w:val="nil"/>
              <w:left w:val="nil"/>
              <w:bottom w:val="single" w:sz="4" w:space="0" w:color="auto"/>
              <w:right w:val="single" w:sz="4" w:space="0" w:color="auto"/>
            </w:tcBorders>
            <w:shd w:val="clear" w:color="auto" w:fill="auto"/>
            <w:noWrap/>
            <w:vAlign w:val="bottom"/>
            <w:hideMark/>
          </w:tcPr>
          <w:p w14:paraId="1267306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385 688 929</w:t>
            </w:r>
          </w:p>
        </w:tc>
        <w:tc>
          <w:tcPr>
            <w:tcW w:w="1240" w:type="dxa"/>
            <w:tcBorders>
              <w:top w:val="nil"/>
              <w:left w:val="nil"/>
              <w:bottom w:val="single" w:sz="4" w:space="0" w:color="auto"/>
              <w:right w:val="single" w:sz="4" w:space="0" w:color="auto"/>
            </w:tcBorders>
            <w:shd w:val="clear" w:color="auto" w:fill="auto"/>
            <w:noWrap/>
            <w:vAlign w:val="bottom"/>
            <w:hideMark/>
          </w:tcPr>
          <w:p w14:paraId="1BB7860E"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320 660 280</w:t>
            </w:r>
          </w:p>
        </w:tc>
        <w:tc>
          <w:tcPr>
            <w:tcW w:w="1240" w:type="dxa"/>
            <w:tcBorders>
              <w:top w:val="nil"/>
              <w:left w:val="nil"/>
              <w:bottom w:val="single" w:sz="4" w:space="0" w:color="auto"/>
              <w:right w:val="single" w:sz="4" w:space="0" w:color="auto"/>
            </w:tcBorders>
            <w:shd w:val="clear" w:color="auto" w:fill="auto"/>
            <w:noWrap/>
            <w:vAlign w:val="bottom"/>
            <w:hideMark/>
          </w:tcPr>
          <w:p w14:paraId="6A9E7CE2"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273 802 405</w:t>
            </w:r>
          </w:p>
        </w:tc>
        <w:tc>
          <w:tcPr>
            <w:tcW w:w="1240" w:type="dxa"/>
            <w:tcBorders>
              <w:top w:val="nil"/>
              <w:left w:val="nil"/>
              <w:bottom w:val="single" w:sz="4" w:space="0" w:color="auto"/>
              <w:right w:val="single" w:sz="4" w:space="0" w:color="auto"/>
            </w:tcBorders>
            <w:shd w:val="clear" w:color="auto" w:fill="auto"/>
            <w:noWrap/>
            <w:vAlign w:val="bottom"/>
            <w:hideMark/>
          </w:tcPr>
          <w:p w14:paraId="5D29D3F9"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286 672 182</w:t>
            </w:r>
          </w:p>
        </w:tc>
        <w:tc>
          <w:tcPr>
            <w:tcW w:w="1240" w:type="dxa"/>
            <w:tcBorders>
              <w:top w:val="nil"/>
              <w:left w:val="nil"/>
              <w:bottom w:val="single" w:sz="4" w:space="0" w:color="auto"/>
              <w:right w:val="single" w:sz="4" w:space="0" w:color="auto"/>
            </w:tcBorders>
            <w:shd w:val="clear" w:color="auto" w:fill="auto"/>
            <w:noWrap/>
            <w:vAlign w:val="bottom"/>
            <w:hideMark/>
          </w:tcPr>
          <w:p w14:paraId="28B5EA8C"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449 323 322</w:t>
            </w:r>
          </w:p>
        </w:tc>
        <w:tc>
          <w:tcPr>
            <w:tcW w:w="1240" w:type="dxa"/>
            <w:tcBorders>
              <w:top w:val="nil"/>
              <w:left w:val="nil"/>
              <w:bottom w:val="single" w:sz="4" w:space="0" w:color="auto"/>
              <w:right w:val="single" w:sz="4" w:space="0" w:color="auto"/>
            </w:tcBorders>
            <w:shd w:val="clear" w:color="auto" w:fill="auto"/>
            <w:noWrap/>
            <w:vAlign w:val="bottom"/>
            <w:hideMark/>
          </w:tcPr>
          <w:p w14:paraId="65F3D6B2"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461 452 945</w:t>
            </w:r>
          </w:p>
        </w:tc>
        <w:tc>
          <w:tcPr>
            <w:tcW w:w="1240" w:type="dxa"/>
            <w:tcBorders>
              <w:top w:val="nil"/>
              <w:left w:val="nil"/>
              <w:bottom w:val="single" w:sz="4" w:space="0" w:color="auto"/>
              <w:right w:val="single" w:sz="4" w:space="0" w:color="auto"/>
            </w:tcBorders>
            <w:shd w:val="clear" w:color="auto" w:fill="auto"/>
            <w:noWrap/>
            <w:vAlign w:val="bottom"/>
            <w:hideMark/>
          </w:tcPr>
          <w:p w14:paraId="568062B3"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453 258 354</w:t>
            </w:r>
          </w:p>
        </w:tc>
        <w:tc>
          <w:tcPr>
            <w:tcW w:w="1240" w:type="dxa"/>
            <w:tcBorders>
              <w:top w:val="nil"/>
              <w:left w:val="nil"/>
              <w:bottom w:val="single" w:sz="4" w:space="0" w:color="auto"/>
              <w:right w:val="single" w:sz="4" w:space="0" w:color="auto"/>
            </w:tcBorders>
            <w:shd w:val="clear" w:color="auto" w:fill="auto"/>
            <w:noWrap/>
            <w:vAlign w:val="bottom"/>
            <w:hideMark/>
          </w:tcPr>
          <w:p w14:paraId="1657466B"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213 449 367</w:t>
            </w:r>
          </w:p>
        </w:tc>
      </w:tr>
      <w:tr w:rsidR="00336155" w:rsidRPr="00B34F8B" w14:paraId="237E9B7B"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6FA89BD5"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Alt. 3.2</w:t>
            </w:r>
          </w:p>
        </w:tc>
        <w:tc>
          <w:tcPr>
            <w:tcW w:w="1360" w:type="dxa"/>
            <w:tcBorders>
              <w:top w:val="nil"/>
              <w:left w:val="nil"/>
              <w:bottom w:val="single" w:sz="4" w:space="0" w:color="auto"/>
              <w:right w:val="single" w:sz="4" w:space="0" w:color="auto"/>
            </w:tcBorders>
            <w:shd w:val="clear" w:color="auto" w:fill="auto"/>
            <w:noWrap/>
            <w:vAlign w:val="bottom"/>
            <w:hideMark/>
          </w:tcPr>
          <w:p w14:paraId="326F2CB8"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3 689 899 665</w:t>
            </w:r>
          </w:p>
        </w:tc>
        <w:tc>
          <w:tcPr>
            <w:tcW w:w="1240" w:type="dxa"/>
            <w:tcBorders>
              <w:top w:val="nil"/>
              <w:left w:val="nil"/>
              <w:bottom w:val="single" w:sz="4" w:space="0" w:color="auto"/>
              <w:right w:val="single" w:sz="4" w:space="0" w:color="auto"/>
            </w:tcBorders>
            <w:shd w:val="clear" w:color="auto" w:fill="auto"/>
            <w:noWrap/>
            <w:vAlign w:val="bottom"/>
            <w:hideMark/>
          </w:tcPr>
          <w:p w14:paraId="6E136FE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99 259 107</w:t>
            </w:r>
          </w:p>
        </w:tc>
        <w:tc>
          <w:tcPr>
            <w:tcW w:w="1240" w:type="dxa"/>
            <w:tcBorders>
              <w:top w:val="nil"/>
              <w:left w:val="nil"/>
              <w:bottom w:val="single" w:sz="4" w:space="0" w:color="auto"/>
              <w:right w:val="single" w:sz="4" w:space="0" w:color="auto"/>
            </w:tcBorders>
            <w:shd w:val="clear" w:color="auto" w:fill="auto"/>
            <w:noWrap/>
            <w:vAlign w:val="bottom"/>
            <w:hideMark/>
          </w:tcPr>
          <w:p w14:paraId="7AB7C6D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154 312 739</w:t>
            </w:r>
          </w:p>
        </w:tc>
        <w:tc>
          <w:tcPr>
            <w:tcW w:w="1240" w:type="dxa"/>
            <w:tcBorders>
              <w:top w:val="nil"/>
              <w:left w:val="nil"/>
              <w:bottom w:val="single" w:sz="4" w:space="0" w:color="auto"/>
              <w:right w:val="single" w:sz="4" w:space="0" w:color="auto"/>
            </w:tcBorders>
            <w:shd w:val="clear" w:color="auto" w:fill="auto"/>
            <w:noWrap/>
            <w:vAlign w:val="bottom"/>
            <w:hideMark/>
          </w:tcPr>
          <w:p w14:paraId="7753A6ED"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313 607 820</w:t>
            </w:r>
          </w:p>
        </w:tc>
        <w:tc>
          <w:tcPr>
            <w:tcW w:w="1240" w:type="dxa"/>
            <w:tcBorders>
              <w:top w:val="nil"/>
              <w:left w:val="nil"/>
              <w:bottom w:val="single" w:sz="4" w:space="0" w:color="auto"/>
              <w:right w:val="single" w:sz="4" w:space="0" w:color="auto"/>
            </w:tcBorders>
            <w:shd w:val="clear" w:color="auto" w:fill="auto"/>
            <w:noWrap/>
            <w:vAlign w:val="bottom"/>
            <w:hideMark/>
          </w:tcPr>
          <w:p w14:paraId="5F37D24C"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387 282 565</w:t>
            </w:r>
          </w:p>
        </w:tc>
        <w:tc>
          <w:tcPr>
            <w:tcW w:w="1240" w:type="dxa"/>
            <w:tcBorders>
              <w:top w:val="nil"/>
              <w:left w:val="nil"/>
              <w:bottom w:val="single" w:sz="4" w:space="0" w:color="auto"/>
              <w:right w:val="single" w:sz="4" w:space="0" w:color="auto"/>
            </w:tcBorders>
            <w:shd w:val="clear" w:color="auto" w:fill="auto"/>
            <w:noWrap/>
            <w:vAlign w:val="bottom"/>
            <w:hideMark/>
          </w:tcPr>
          <w:p w14:paraId="7B8BA5B7"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306 869 757</w:t>
            </w:r>
          </w:p>
        </w:tc>
        <w:tc>
          <w:tcPr>
            <w:tcW w:w="1240" w:type="dxa"/>
            <w:tcBorders>
              <w:top w:val="nil"/>
              <w:left w:val="nil"/>
              <w:bottom w:val="single" w:sz="4" w:space="0" w:color="auto"/>
              <w:right w:val="single" w:sz="4" w:space="0" w:color="auto"/>
            </w:tcBorders>
            <w:shd w:val="clear" w:color="auto" w:fill="auto"/>
            <w:noWrap/>
            <w:vAlign w:val="bottom"/>
            <w:hideMark/>
          </w:tcPr>
          <w:p w14:paraId="3761643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277 166 877</w:t>
            </w:r>
          </w:p>
        </w:tc>
        <w:tc>
          <w:tcPr>
            <w:tcW w:w="1240" w:type="dxa"/>
            <w:tcBorders>
              <w:top w:val="nil"/>
              <w:left w:val="nil"/>
              <w:bottom w:val="single" w:sz="4" w:space="0" w:color="auto"/>
              <w:right w:val="single" w:sz="4" w:space="0" w:color="auto"/>
            </w:tcBorders>
            <w:shd w:val="clear" w:color="auto" w:fill="auto"/>
            <w:noWrap/>
            <w:vAlign w:val="bottom"/>
            <w:hideMark/>
          </w:tcPr>
          <w:p w14:paraId="2E4DE925"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291 443 361</w:t>
            </w:r>
          </w:p>
        </w:tc>
        <w:tc>
          <w:tcPr>
            <w:tcW w:w="1240" w:type="dxa"/>
            <w:tcBorders>
              <w:top w:val="nil"/>
              <w:left w:val="nil"/>
              <w:bottom w:val="single" w:sz="4" w:space="0" w:color="auto"/>
              <w:right w:val="single" w:sz="4" w:space="0" w:color="auto"/>
            </w:tcBorders>
            <w:shd w:val="clear" w:color="auto" w:fill="auto"/>
            <w:noWrap/>
            <w:vAlign w:val="bottom"/>
            <w:hideMark/>
          </w:tcPr>
          <w:p w14:paraId="7DF60A8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489 700 005</w:t>
            </w:r>
          </w:p>
        </w:tc>
        <w:tc>
          <w:tcPr>
            <w:tcW w:w="1240" w:type="dxa"/>
            <w:tcBorders>
              <w:top w:val="nil"/>
              <w:left w:val="nil"/>
              <w:bottom w:val="single" w:sz="4" w:space="0" w:color="auto"/>
              <w:right w:val="single" w:sz="4" w:space="0" w:color="auto"/>
            </w:tcBorders>
            <w:shd w:val="clear" w:color="auto" w:fill="auto"/>
            <w:noWrap/>
            <w:vAlign w:val="bottom"/>
            <w:hideMark/>
          </w:tcPr>
          <w:p w14:paraId="62FDDD7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546 083 421</w:t>
            </w:r>
          </w:p>
        </w:tc>
        <w:tc>
          <w:tcPr>
            <w:tcW w:w="1240" w:type="dxa"/>
            <w:tcBorders>
              <w:top w:val="nil"/>
              <w:left w:val="nil"/>
              <w:bottom w:val="single" w:sz="4" w:space="0" w:color="auto"/>
              <w:right w:val="single" w:sz="4" w:space="0" w:color="auto"/>
            </w:tcBorders>
            <w:shd w:val="clear" w:color="auto" w:fill="auto"/>
            <w:noWrap/>
            <w:vAlign w:val="bottom"/>
            <w:hideMark/>
          </w:tcPr>
          <w:p w14:paraId="40250527"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554 546 765</w:t>
            </w:r>
          </w:p>
        </w:tc>
        <w:tc>
          <w:tcPr>
            <w:tcW w:w="1240" w:type="dxa"/>
            <w:tcBorders>
              <w:top w:val="nil"/>
              <w:left w:val="nil"/>
              <w:bottom w:val="single" w:sz="4" w:space="0" w:color="auto"/>
              <w:right w:val="single" w:sz="4" w:space="0" w:color="auto"/>
            </w:tcBorders>
            <w:shd w:val="clear" w:color="auto" w:fill="auto"/>
            <w:noWrap/>
            <w:vAlign w:val="bottom"/>
            <w:hideMark/>
          </w:tcPr>
          <w:p w14:paraId="67437F7C"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269 627 249</w:t>
            </w:r>
          </w:p>
        </w:tc>
      </w:tr>
      <w:tr w:rsidR="00336155" w:rsidRPr="00B34F8B" w14:paraId="6BBDFA0F"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4B1F7295"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 </w:t>
            </w:r>
          </w:p>
        </w:tc>
        <w:tc>
          <w:tcPr>
            <w:tcW w:w="1360" w:type="dxa"/>
            <w:tcBorders>
              <w:top w:val="nil"/>
              <w:left w:val="nil"/>
              <w:bottom w:val="single" w:sz="4" w:space="0" w:color="auto"/>
              <w:right w:val="single" w:sz="4" w:space="0" w:color="auto"/>
            </w:tcBorders>
            <w:shd w:val="clear" w:color="auto" w:fill="auto"/>
            <w:noWrap/>
            <w:vAlign w:val="bottom"/>
            <w:hideMark/>
          </w:tcPr>
          <w:p w14:paraId="107BA11D"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Spolu</w:t>
            </w:r>
          </w:p>
        </w:tc>
        <w:tc>
          <w:tcPr>
            <w:tcW w:w="1240" w:type="dxa"/>
            <w:tcBorders>
              <w:top w:val="nil"/>
              <w:left w:val="nil"/>
              <w:bottom w:val="single" w:sz="4" w:space="0" w:color="auto"/>
              <w:right w:val="single" w:sz="4" w:space="0" w:color="auto"/>
            </w:tcBorders>
            <w:shd w:val="clear" w:color="auto" w:fill="auto"/>
            <w:noWrap/>
            <w:vAlign w:val="bottom"/>
            <w:hideMark/>
          </w:tcPr>
          <w:p w14:paraId="71E086FC"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Do r. 2026</w:t>
            </w:r>
          </w:p>
        </w:tc>
        <w:tc>
          <w:tcPr>
            <w:tcW w:w="1240" w:type="dxa"/>
            <w:tcBorders>
              <w:top w:val="nil"/>
              <w:left w:val="nil"/>
              <w:bottom w:val="single" w:sz="4" w:space="0" w:color="auto"/>
              <w:right w:val="single" w:sz="4" w:space="0" w:color="auto"/>
            </w:tcBorders>
            <w:shd w:val="clear" w:color="auto" w:fill="auto"/>
            <w:noWrap/>
            <w:vAlign w:val="bottom"/>
            <w:hideMark/>
          </w:tcPr>
          <w:p w14:paraId="4DA76D41"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2026</w:t>
            </w:r>
          </w:p>
        </w:tc>
        <w:tc>
          <w:tcPr>
            <w:tcW w:w="1240" w:type="dxa"/>
            <w:tcBorders>
              <w:top w:val="nil"/>
              <w:left w:val="nil"/>
              <w:bottom w:val="single" w:sz="4" w:space="0" w:color="auto"/>
              <w:right w:val="single" w:sz="4" w:space="0" w:color="auto"/>
            </w:tcBorders>
            <w:shd w:val="clear" w:color="auto" w:fill="auto"/>
            <w:noWrap/>
            <w:vAlign w:val="bottom"/>
            <w:hideMark/>
          </w:tcPr>
          <w:p w14:paraId="2B172C42"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2027</w:t>
            </w:r>
          </w:p>
        </w:tc>
        <w:tc>
          <w:tcPr>
            <w:tcW w:w="1240" w:type="dxa"/>
            <w:tcBorders>
              <w:top w:val="nil"/>
              <w:left w:val="nil"/>
              <w:bottom w:val="single" w:sz="4" w:space="0" w:color="auto"/>
              <w:right w:val="single" w:sz="4" w:space="0" w:color="auto"/>
            </w:tcBorders>
            <w:shd w:val="clear" w:color="auto" w:fill="auto"/>
            <w:noWrap/>
            <w:vAlign w:val="bottom"/>
            <w:hideMark/>
          </w:tcPr>
          <w:p w14:paraId="3309AB0E"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2028</w:t>
            </w:r>
          </w:p>
        </w:tc>
        <w:tc>
          <w:tcPr>
            <w:tcW w:w="1240" w:type="dxa"/>
            <w:tcBorders>
              <w:top w:val="nil"/>
              <w:left w:val="nil"/>
              <w:bottom w:val="single" w:sz="4" w:space="0" w:color="auto"/>
              <w:right w:val="single" w:sz="4" w:space="0" w:color="auto"/>
            </w:tcBorders>
            <w:shd w:val="clear" w:color="auto" w:fill="auto"/>
            <w:noWrap/>
            <w:vAlign w:val="bottom"/>
            <w:hideMark/>
          </w:tcPr>
          <w:p w14:paraId="14F41214" w14:textId="77777777" w:rsidR="00601B61" w:rsidRPr="00B34F8B" w:rsidRDefault="00601B61" w:rsidP="00106AD5">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2029</w:t>
            </w:r>
          </w:p>
        </w:tc>
        <w:tc>
          <w:tcPr>
            <w:tcW w:w="1240" w:type="dxa"/>
            <w:tcBorders>
              <w:top w:val="nil"/>
              <w:left w:val="nil"/>
              <w:bottom w:val="nil"/>
              <w:right w:val="nil"/>
            </w:tcBorders>
            <w:shd w:val="clear" w:color="auto" w:fill="auto"/>
            <w:noWrap/>
            <w:vAlign w:val="bottom"/>
            <w:hideMark/>
          </w:tcPr>
          <w:p w14:paraId="72664282" w14:textId="77777777" w:rsidR="00601B61" w:rsidRPr="00B34F8B" w:rsidRDefault="00601B61" w:rsidP="00106AD5">
            <w:pPr>
              <w:spacing w:before="0" w:after="0"/>
              <w:jc w:val="left"/>
              <w:rPr>
                <w:rFonts w:asciiTheme="minorHAnsi" w:hAnsiTheme="minorHAnsi" w:cs="Arial"/>
                <w:sz w:val="18"/>
                <w:szCs w:val="18"/>
                <w:lang w:val="sk-SK" w:eastAsia="sk-SK"/>
              </w:rPr>
            </w:pPr>
          </w:p>
        </w:tc>
        <w:tc>
          <w:tcPr>
            <w:tcW w:w="1240" w:type="dxa"/>
            <w:tcBorders>
              <w:top w:val="nil"/>
              <w:left w:val="nil"/>
              <w:bottom w:val="nil"/>
              <w:right w:val="nil"/>
            </w:tcBorders>
            <w:shd w:val="clear" w:color="auto" w:fill="auto"/>
            <w:noWrap/>
            <w:vAlign w:val="bottom"/>
            <w:hideMark/>
          </w:tcPr>
          <w:p w14:paraId="58126CBC" w14:textId="77777777" w:rsidR="00601B61" w:rsidRPr="00B34F8B" w:rsidRDefault="00601B61" w:rsidP="00106AD5">
            <w:pPr>
              <w:spacing w:before="0" w:after="0"/>
              <w:jc w:val="left"/>
              <w:rPr>
                <w:rFonts w:asciiTheme="minorHAnsi" w:hAnsiTheme="minorHAnsi" w:cs="Arial"/>
                <w:sz w:val="18"/>
                <w:szCs w:val="18"/>
                <w:lang w:val="sk-SK" w:eastAsia="sk-SK"/>
              </w:rPr>
            </w:pPr>
          </w:p>
        </w:tc>
        <w:tc>
          <w:tcPr>
            <w:tcW w:w="1240" w:type="dxa"/>
            <w:tcBorders>
              <w:top w:val="nil"/>
              <w:left w:val="nil"/>
              <w:bottom w:val="nil"/>
              <w:right w:val="nil"/>
            </w:tcBorders>
            <w:shd w:val="clear" w:color="auto" w:fill="auto"/>
            <w:noWrap/>
            <w:vAlign w:val="bottom"/>
            <w:hideMark/>
          </w:tcPr>
          <w:p w14:paraId="55E25DB5" w14:textId="77777777" w:rsidR="00601B61" w:rsidRPr="00B34F8B" w:rsidRDefault="00601B61" w:rsidP="00106AD5">
            <w:pPr>
              <w:spacing w:before="0" w:after="0"/>
              <w:jc w:val="left"/>
              <w:rPr>
                <w:rFonts w:asciiTheme="minorHAnsi" w:hAnsiTheme="minorHAnsi" w:cs="Arial"/>
                <w:sz w:val="18"/>
                <w:szCs w:val="18"/>
                <w:lang w:val="sk-SK" w:eastAsia="sk-SK"/>
              </w:rPr>
            </w:pPr>
          </w:p>
        </w:tc>
        <w:tc>
          <w:tcPr>
            <w:tcW w:w="1240" w:type="dxa"/>
            <w:tcBorders>
              <w:top w:val="nil"/>
              <w:left w:val="nil"/>
              <w:bottom w:val="nil"/>
              <w:right w:val="nil"/>
            </w:tcBorders>
            <w:shd w:val="clear" w:color="auto" w:fill="auto"/>
            <w:noWrap/>
            <w:vAlign w:val="bottom"/>
            <w:hideMark/>
          </w:tcPr>
          <w:p w14:paraId="6831DACB" w14:textId="77777777" w:rsidR="00601B61" w:rsidRPr="00B34F8B" w:rsidRDefault="00601B61" w:rsidP="00106AD5">
            <w:pPr>
              <w:spacing w:before="0" w:after="0"/>
              <w:jc w:val="left"/>
              <w:rPr>
                <w:rFonts w:asciiTheme="minorHAnsi" w:hAnsiTheme="minorHAnsi" w:cs="Arial"/>
                <w:sz w:val="18"/>
                <w:szCs w:val="18"/>
                <w:lang w:val="sk-SK" w:eastAsia="sk-SK"/>
              </w:rPr>
            </w:pPr>
          </w:p>
        </w:tc>
        <w:tc>
          <w:tcPr>
            <w:tcW w:w="1240" w:type="dxa"/>
            <w:tcBorders>
              <w:top w:val="nil"/>
              <w:left w:val="nil"/>
              <w:bottom w:val="nil"/>
              <w:right w:val="nil"/>
            </w:tcBorders>
            <w:shd w:val="clear" w:color="auto" w:fill="auto"/>
            <w:noWrap/>
            <w:vAlign w:val="bottom"/>
            <w:hideMark/>
          </w:tcPr>
          <w:p w14:paraId="5BA3891E" w14:textId="77777777" w:rsidR="00601B61" w:rsidRPr="00B34F8B" w:rsidRDefault="00601B61" w:rsidP="00106AD5">
            <w:pPr>
              <w:spacing w:before="0" w:after="0"/>
              <w:jc w:val="left"/>
              <w:rPr>
                <w:rFonts w:asciiTheme="minorHAnsi" w:hAnsiTheme="minorHAnsi" w:cs="Arial"/>
                <w:sz w:val="18"/>
                <w:szCs w:val="18"/>
                <w:lang w:val="sk-SK" w:eastAsia="sk-SK"/>
              </w:rPr>
            </w:pPr>
          </w:p>
        </w:tc>
        <w:tc>
          <w:tcPr>
            <w:tcW w:w="1240" w:type="dxa"/>
            <w:tcBorders>
              <w:top w:val="nil"/>
              <w:left w:val="nil"/>
              <w:bottom w:val="nil"/>
              <w:right w:val="nil"/>
            </w:tcBorders>
            <w:shd w:val="clear" w:color="auto" w:fill="auto"/>
            <w:noWrap/>
            <w:vAlign w:val="bottom"/>
            <w:hideMark/>
          </w:tcPr>
          <w:p w14:paraId="2BD028E7" w14:textId="77777777" w:rsidR="00601B61" w:rsidRPr="00B34F8B" w:rsidRDefault="00601B61" w:rsidP="00106AD5">
            <w:pPr>
              <w:spacing w:before="0" w:after="0"/>
              <w:jc w:val="left"/>
              <w:rPr>
                <w:rFonts w:asciiTheme="minorHAnsi" w:hAnsiTheme="minorHAnsi" w:cs="Arial"/>
                <w:sz w:val="18"/>
                <w:szCs w:val="18"/>
                <w:lang w:val="sk-SK" w:eastAsia="sk-SK"/>
              </w:rPr>
            </w:pPr>
          </w:p>
        </w:tc>
      </w:tr>
      <w:tr w:rsidR="00336155" w:rsidRPr="00B34F8B" w14:paraId="71DF8FF8" w14:textId="77777777" w:rsidTr="00106AD5">
        <w:trPr>
          <w:trHeight w:val="300"/>
        </w:trPr>
        <w:tc>
          <w:tcPr>
            <w:tcW w:w="853" w:type="dxa"/>
            <w:tcBorders>
              <w:top w:val="nil"/>
              <w:left w:val="single" w:sz="4" w:space="0" w:color="auto"/>
              <w:bottom w:val="single" w:sz="4" w:space="0" w:color="auto"/>
              <w:right w:val="single" w:sz="4" w:space="0" w:color="auto"/>
            </w:tcBorders>
            <w:shd w:val="clear" w:color="auto" w:fill="auto"/>
            <w:noWrap/>
            <w:vAlign w:val="bottom"/>
            <w:hideMark/>
          </w:tcPr>
          <w:p w14:paraId="722F10F9" w14:textId="77777777" w:rsidR="00601B61" w:rsidRPr="00B34F8B" w:rsidRDefault="00601B61" w:rsidP="00106AD5">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Alt.1.1 KE-ČnT</w:t>
            </w:r>
          </w:p>
        </w:tc>
        <w:tc>
          <w:tcPr>
            <w:tcW w:w="1360" w:type="dxa"/>
            <w:tcBorders>
              <w:top w:val="nil"/>
              <w:left w:val="nil"/>
              <w:bottom w:val="single" w:sz="4" w:space="0" w:color="auto"/>
              <w:right w:val="single" w:sz="4" w:space="0" w:color="auto"/>
            </w:tcBorders>
            <w:shd w:val="clear" w:color="auto" w:fill="auto"/>
            <w:noWrap/>
            <w:vAlign w:val="bottom"/>
            <w:hideMark/>
          </w:tcPr>
          <w:p w14:paraId="12AB26A8"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853 986 594</w:t>
            </w:r>
          </w:p>
        </w:tc>
        <w:tc>
          <w:tcPr>
            <w:tcW w:w="1240" w:type="dxa"/>
            <w:tcBorders>
              <w:top w:val="nil"/>
              <w:left w:val="nil"/>
              <w:bottom w:val="single" w:sz="4" w:space="0" w:color="auto"/>
              <w:right w:val="single" w:sz="4" w:space="0" w:color="auto"/>
            </w:tcBorders>
            <w:shd w:val="clear" w:color="auto" w:fill="auto"/>
            <w:noWrap/>
            <w:vAlign w:val="bottom"/>
            <w:hideMark/>
          </w:tcPr>
          <w:p w14:paraId="4AF6BACB"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38 739 956</w:t>
            </w:r>
          </w:p>
        </w:tc>
        <w:tc>
          <w:tcPr>
            <w:tcW w:w="1240" w:type="dxa"/>
            <w:tcBorders>
              <w:top w:val="nil"/>
              <w:left w:val="nil"/>
              <w:bottom w:val="single" w:sz="4" w:space="0" w:color="auto"/>
              <w:right w:val="single" w:sz="4" w:space="0" w:color="auto"/>
            </w:tcBorders>
            <w:shd w:val="clear" w:color="auto" w:fill="auto"/>
            <w:noWrap/>
            <w:vAlign w:val="bottom"/>
            <w:hideMark/>
          </w:tcPr>
          <w:p w14:paraId="7668EDB0"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176 504 969</w:t>
            </w:r>
          </w:p>
        </w:tc>
        <w:tc>
          <w:tcPr>
            <w:tcW w:w="1240" w:type="dxa"/>
            <w:tcBorders>
              <w:top w:val="nil"/>
              <w:left w:val="nil"/>
              <w:bottom w:val="single" w:sz="4" w:space="0" w:color="auto"/>
              <w:right w:val="single" w:sz="4" w:space="0" w:color="auto"/>
            </w:tcBorders>
            <w:shd w:val="clear" w:color="auto" w:fill="auto"/>
            <w:noWrap/>
            <w:vAlign w:val="bottom"/>
            <w:hideMark/>
          </w:tcPr>
          <w:p w14:paraId="32736104"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190 481 931</w:t>
            </w:r>
          </w:p>
        </w:tc>
        <w:tc>
          <w:tcPr>
            <w:tcW w:w="1240" w:type="dxa"/>
            <w:tcBorders>
              <w:top w:val="nil"/>
              <w:left w:val="nil"/>
              <w:bottom w:val="single" w:sz="4" w:space="0" w:color="auto"/>
              <w:right w:val="single" w:sz="4" w:space="0" w:color="auto"/>
            </w:tcBorders>
            <w:shd w:val="clear" w:color="auto" w:fill="auto"/>
            <w:noWrap/>
            <w:vAlign w:val="bottom"/>
            <w:hideMark/>
          </w:tcPr>
          <w:p w14:paraId="0F5D9579"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298 666 051</w:t>
            </w:r>
          </w:p>
        </w:tc>
        <w:tc>
          <w:tcPr>
            <w:tcW w:w="1240" w:type="dxa"/>
            <w:tcBorders>
              <w:top w:val="nil"/>
              <w:left w:val="nil"/>
              <w:bottom w:val="single" w:sz="4" w:space="0" w:color="auto"/>
              <w:right w:val="single" w:sz="4" w:space="0" w:color="auto"/>
            </w:tcBorders>
            <w:shd w:val="clear" w:color="auto" w:fill="auto"/>
            <w:noWrap/>
            <w:vAlign w:val="bottom"/>
            <w:hideMark/>
          </w:tcPr>
          <w:p w14:paraId="143BED38" w14:textId="77777777" w:rsidR="00601B61" w:rsidRPr="00B34F8B" w:rsidRDefault="00601B61" w:rsidP="00106AD5">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149 593 686</w:t>
            </w:r>
          </w:p>
        </w:tc>
        <w:tc>
          <w:tcPr>
            <w:tcW w:w="1240" w:type="dxa"/>
            <w:tcBorders>
              <w:top w:val="nil"/>
              <w:left w:val="nil"/>
              <w:bottom w:val="nil"/>
              <w:right w:val="nil"/>
            </w:tcBorders>
            <w:shd w:val="clear" w:color="auto" w:fill="auto"/>
            <w:noWrap/>
            <w:vAlign w:val="bottom"/>
            <w:hideMark/>
          </w:tcPr>
          <w:p w14:paraId="5A0841E7"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09D51C7A"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4FB23AD4"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0387ADF0"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07287847" w14:textId="77777777" w:rsidR="00601B61" w:rsidRPr="00B34F8B" w:rsidRDefault="00601B61" w:rsidP="00106AD5">
            <w:pPr>
              <w:spacing w:before="0" w:after="0"/>
              <w:jc w:val="left"/>
              <w:rPr>
                <w:rFonts w:asciiTheme="minorHAnsi" w:hAnsiTheme="minorHAnsi"/>
                <w:sz w:val="18"/>
                <w:szCs w:val="18"/>
                <w:lang w:val="sk-SK" w:eastAsia="sk-SK"/>
              </w:rPr>
            </w:pPr>
          </w:p>
        </w:tc>
        <w:tc>
          <w:tcPr>
            <w:tcW w:w="1240" w:type="dxa"/>
            <w:tcBorders>
              <w:top w:val="nil"/>
              <w:left w:val="nil"/>
              <w:bottom w:val="nil"/>
              <w:right w:val="nil"/>
            </w:tcBorders>
            <w:shd w:val="clear" w:color="auto" w:fill="auto"/>
            <w:noWrap/>
            <w:vAlign w:val="bottom"/>
            <w:hideMark/>
          </w:tcPr>
          <w:p w14:paraId="369AF617" w14:textId="77777777" w:rsidR="00601B61" w:rsidRPr="00B34F8B" w:rsidRDefault="00601B61" w:rsidP="00106AD5">
            <w:pPr>
              <w:spacing w:before="0" w:after="0"/>
              <w:jc w:val="left"/>
              <w:rPr>
                <w:rFonts w:asciiTheme="minorHAnsi" w:hAnsiTheme="minorHAnsi"/>
                <w:sz w:val="18"/>
                <w:szCs w:val="18"/>
                <w:lang w:val="sk-SK" w:eastAsia="sk-SK"/>
              </w:rPr>
            </w:pPr>
          </w:p>
        </w:tc>
      </w:tr>
    </w:tbl>
    <w:p w14:paraId="28A2FF1A" w14:textId="77777777" w:rsidR="00600D1C" w:rsidRPr="00B34F8B" w:rsidRDefault="00600D1C" w:rsidP="00600D1C">
      <w:pPr>
        <w:rPr>
          <w:rFonts w:asciiTheme="minorHAnsi" w:hAnsiTheme="minorHAnsi"/>
          <w:sz w:val="24"/>
          <w:szCs w:val="24"/>
          <w:lang w:val="sk-SK"/>
        </w:rPr>
      </w:pPr>
    </w:p>
    <w:p w14:paraId="10215267" w14:textId="77777777" w:rsidR="00600D1C" w:rsidRPr="00B34F8B" w:rsidRDefault="00601B61" w:rsidP="00106AD5">
      <w:pPr>
        <w:tabs>
          <w:tab w:val="left" w:pos="9030"/>
        </w:tabs>
        <w:ind w:left="-426"/>
        <w:rPr>
          <w:rFonts w:asciiTheme="minorHAnsi" w:hAnsiTheme="minorHAnsi"/>
          <w:sz w:val="24"/>
          <w:szCs w:val="24"/>
          <w:lang w:val="sk-SK"/>
        </w:rPr>
      </w:pPr>
      <w:r w:rsidRPr="00B34F8B">
        <w:rPr>
          <w:rFonts w:asciiTheme="minorHAnsi" w:hAnsiTheme="minorHAnsi"/>
          <w:sz w:val="24"/>
          <w:szCs w:val="24"/>
          <w:lang w:val="sk-SK"/>
        </w:rPr>
        <w:tab/>
      </w:r>
    </w:p>
    <w:p w14:paraId="6962F79B" w14:textId="4B41F90A" w:rsidR="00054AE5" w:rsidRPr="00B34F8B" w:rsidRDefault="00302357" w:rsidP="00302357">
      <w:pPr>
        <w:tabs>
          <w:tab w:val="left" w:pos="3407"/>
        </w:tabs>
        <w:spacing w:after="0"/>
        <w:rPr>
          <w:rFonts w:asciiTheme="minorHAnsi" w:hAnsiTheme="minorHAnsi"/>
          <w:lang w:val="sk-SK"/>
        </w:rPr>
      </w:pPr>
      <w:r>
        <w:rPr>
          <w:rFonts w:asciiTheme="minorHAnsi" w:hAnsiTheme="minorHAnsi"/>
          <w:lang w:val="sk-SK"/>
        </w:rPr>
        <w:tab/>
      </w:r>
    </w:p>
    <w:p w14:paraId="14C1EC5F" w14:textId="77777777" w:rsidR="00054AE5" w:rsidRPr="00B34F8B" w:rsidRDefault="00054AE5" w:rsidP="00054AE5">
      <w:pPr>
        <w:rPr>
          <w:rFonts w:asciiTheme="minorHAnsi" w:hAnsiTheme="minorHAnsi"/>
          <w:lang w:val="sk-SK"/>
        </w:rPr>
      </w:pPr>
    </w:p>
    <w:p w14:paraId="6E95C409" w14:textId="77777777" w:rsidR="00054AE5" w:rsidRPr="00B34F8B" w:rsidRDefault="00054AE5" w:rsidP="00054AE5">
      <w:pPr>
        <w:rPr>
          <w:rFonts w:asciiTheme="minorHAnsi" w:hAnsiTheme="minorHAnsi"/>
          <w:lang w:val="sk-SK"/>
        </w:rPr>
      </w:pPr>
    </w:p>
    <w:p w14:paraId="028E9113" w14:textId="77777777" w:rsidR="00054AE5" w:rsidRPr="00B34F8B" w:rsidRDefault="00054AE5" w:rsidP="00054AE5">
      <w:pPr>
        <w:rPr>
          <w:rFonts w:asciiTheme="minorHAnsi" w:hAnsiTheme="minorHAnsi"/>
          <w:lang w:val="sk-SK"/>
        </w:rPr>
      </w:pPr>
    </w:p>
    <w:p w14:paraId="3260267F" w14:textId="77777777" w:rsidR="00054AE5" w:rsidRPr="00B34F8B" w:rsidRDefault="00054AE5" w:rsidP="00054AE5">
      <w:pPr>
        <w:rPr>
          <w:rFonts w:asciiTheme="minorHAnsi" w:hAnsiTheme="minorHAnsi"/>
          <w:lang w:val="sk-SK"/>
        </w:rPr>
      </w:pPr>
    </w:p>
    <w:p w14:paraId="2DB1B081" w14:textId="77777777" w:rsidR="00054AE5" w:rsidRPr="00B34F8B" w:rsidRDefault="00054AE5" w:rsidP="00054AE5">
      <w:pPr>
        <w:rPr>
          <w:rFonts w:asciiTheme="minorHAnsi" w:hAnsiTheme="minorHAnsi"/>
          <w:lang w:val="sk-SK"/>
        </w:rPr>
      </w:pPr>
    </w:p>
    <w:p w14:paraId="14CD1198" w14:textId="77777777" w:rsidR="00054AE5" w:rsidRPr="00B34F8B" w:rsidRDefault="00054AE5" w:rsidP="00054AE5">
      <w:pPr>
        <w:rPr>
          <w:rFonts w:asciiTheme="minorHAnsi" w:hAnsiTheme="minorHAnsi"/>
          <w:lang w:val="sk-SK"/>
        </w:rPr>
      </w:pPr>
    </w:p>
    <w:p w14:paraId="1A28A7B2" w14:textId="77777777" w:rsidR="00054AE5" w:rsidRPr="00B34F8B" w:rsidRDefault="00054AE5" w:rsidP="00054AE5">
      <w:pPr>
        <w:rPr>
          <w:rFonts w:asciiTheme="minorHAnsi" w:hAnsiTheme="minorHAnsi"/>
          <w:lang w:val="sk-SK"/>
        </w:rPr>
      </w:pPr>
    </w:p>
    <w:p w14:paraId="24B62957" w14:textId="77777777" w:rsidR="00054AE5" w:rsidRPr="00B34F8B" w:rsidRDefault="00054AE5" w:rsidP="00054AE5">
      <w:pPr>
        <w:rPr>
          <w:rFonts w:asciiTheme="minorHAnsi" w:hAnsiTheme="minorHAnsi"/>
          <w:lang w:val="sk-SK"/>
        </w:rPr>
      </w:pPr>
    </w:p>
    <w:p w14:paraId="7B5CA1A1" w14:textId="77777777" w:rsidR="00600D1C" w:rsidRPr="00B34F8B" w:rsidRDefault="00600D1C" w:rsidP="00054AE5">
      <w:pPr>
        <w:rPr>
          <w:rFonts w:asciiTheme="minorHAnsi" w:hAnsiTheme="minorHAnsi"/>
          <w:lang w:val="sk-SK"/>
        </w:rPr>
      </w:pPr>
    </w:p>
    <w:p w14:paraId="2BB19214" w14:textId="77777777" w:rsidR="00054AE5" w:rsidRPr="00B34F8B" w:rsidRDefault="00054AE5" w:rsidP="00054AE5">
      <w:pPr>
        <w:rPr>
          <w:rFonts w:asciiTheme="minorHAnsi" w:hAnsiTheme="minorHAnsi"/>
          <w:lang w:val="sk-SK"/>
        </w:rPr>
      </w:pPr>
    </w:p>
    <w:p w14:paraId="576D6D77" w14:textId="77777777" w:rsidR="00904FF6" w:rsidRPr="00B34F8B" w:rsidRDefault="00904FF6" w:rsidP="00054AE5">
      <w:pPr>
        <w:rPr>
          <w:rFonts w:asciiTheme="minorHAnsi" w:hAnsiTheme="minorHAnsi"/>
          <w:lang w:val="sk-SK"/>
        </w:rPr>
        <w:sectPr w:rsidR="00904FF6" w:rsidRPr="00B34F8B" w:rsidSect="00302357">
          <w:headerReference w:type="first" r:id="rId69"/>
          <w:footerReference w:type="first" r:id="rId70"/>
          <w:pgSz w:w="16839" w:h="11907" w:orient="landscape" w:code="9"/>
          <w:pgMar w:top="1134" w:right="340" w:bottom="1134" w:left="1134" w:header="567" w:footer="284" w:gutter="0"/>
          <w:cols w:space="708"/>
          <w:titlePg/>
          <w:docGrid w:linePitch="360"/>
        </w:sectPr>
      </w:pPr>
    </w:p>
    <w:p w14:paraId="398608A1" w14:textId="77777777" w:rsidR="006A021C" w:rsidRPr="00B34F8B" w:rsidRDefault="006A021C" w:rsidP="006A021C">
      <w:pPr>
        <w:pStyle w:val="Nadpis2"/>
        <w:numPr>
          <w:ilvl w:val="1"/>
          <w:numId w:val="16"/>
        </w:numPr>
        <w:jc w:val="left"/>
        <w:rPr>
          <w:rFonts w:asciiTheme="minorHAnsi" w:hAnsiTheme="minorHAnsi"/>
          <w:lang w:val="sk-SK"/>
        </w:rPr>
      </w:pPr>
      <w:bookmarkStart w:id="37" w:name="_Toc431234342"/>
      <w:bookmarkStart w:id="38" w:name="_Toc431234343"/>
      <w:bookmarkStart w:id="39" w:name="_Toc433694902"/>
      <w:r w:rsidRPr="00B34F8B">
        <w:rPr>
          <w:rFonts w:asciiTheme="minorHAnsi" w:hAnsiTheme="minorHAnsi"/>
          <w:lang w:val="sk-SK"/>
        </w:rPr>
        <w:lastRenderedPageBreak/>
        <w:t>Prevádzkové náklady</w:t>
      </w:r>
      <w:bookmarkEnd w:id="37"/>
      <w:bookmarkEnd w:id="39"/>
    </w:p>
    <w:p w14:paraId="6605DD01" w14:textId="77777777" w:rsidR="006A021C" w:rsidRPr="00B34F8B" w:rsidRDefault="006A021C" w:rsidP="006A021C">
      <w:pPr>
        <w:rPr>
          <w:rFonts w:asciiTheme="minorHAnsi" w:hAnsiTheme="minorHAnsi"/>
          <w:lang w:val="sk-SK"/>
        </w:rPr>
      </w:pPr>
      <w:r w:rsidRPr="00B34F8B">
        <w:rPr>
          <w:rFonts w:asciiTheme="minorHAnsi" w:hAnsiTheme="minorHAnsi"/>
          <w:lang w:val="sk-SK"/>
        </w:rPr>
        <w:t>Stanovenie prevádzkových nákladov vychádza zo skutočných vynaložených prevádzkových nákladov v minulom období, teda je použitý „ historický prístup“.</w:t>
      </w:r>
    </w:p>
    <w:p w14:paraId="09FC6B60" w14:textId="77777777" w:rsidR="006A021C" w:rsidRPr="00B34F8B" w:rsidRDefault="006A021C" w:rsidP="006A021C">
      <w:pPr>
        <w:rPr>
          <w:rFonts w:asciiTheme="minorHAnsi" w:hAnsiTheme="minorHAnsi"/>
          <w:lang w:val="sk-SK"/>
        </w:rPr>
      </w:pPr>
      <w:r w:rsidRPr="00B34F8B">
        <w:rPr>
          <w:rFonts w:asciiTheme="minorHAnsi" w:hAnsiTheme="minorHAnsi"/>
          <w:lang w:val="sk-SK"/>
        </w:rPr>
        <w:t>Východzie obdobie predstavujú údaje za posledné dostupné 4 kalendárne roky – 2011, 2012, 2013 a 2014.</w:t>
      </w:r>
    </w:p>
    <w:p w14:paraId="33AFE697" w14:textId="77777777" w:rsidR="006A021C" w:rsidRPr="00B34F8B" w:rsidRDefault="006A021C" w:rsidP="006A021C">
      <w:pPr>
        <w:rPr>
          <w:rFonts w:asciiTheme="minorHAnsi" w:hAnsiTheme="minorHAnsi"/>
          <w:lang w:val="sk-SK"/>
        </w:rPr>
      </w:pPr>
      <w:r w:rsidRPr="00B34F8B">
        <w:rPr>
          <w:rFonts w:asciiTheme="minorHAnsi" w:hAnsiTheme="minorHAnsi"/>
          <w:lang w:val="sk-SK"/>
        </w:rPr>
        <w:t>ŽSR využívajú nasledujúci rozvrh prevádzkových nákladov:</w:t>
      </w:r>
    </w:p>
    <w:tbl>
      <w:tblPr>
        <w:tblW w:w="6239" w:type="dxa"/>
        <w:tblInd w:w="55" w:type="dxa"/>
        <w:tblCellMar>
          <w:left w:w="70" w:type="dxa"/>
          <w:right w:w="70" w:type="dxa"/>
        </w:tblCellMar>
        <w:tblLook w:val="04A0" w:firstRow="1" w:lastRow="0" w:firstColumn="1" w:lastColumn="0" w:noHBand="0" w:noVBand="1"/>
      </w:tblPr>
      <w:tblGrid>
        <w:gridCol w:w="1402"/>
        <w:gridCol w:w="4837"/>
      </w:tblGrid>
      <w:tr w:rsidR="00336155" w:rsidRPr="00B34F8B" w14:paraId="37BF9E6A" w14:textId="77777777" w:rsidTr="006A021C">
        <w:trPr>
          <w:trHeight w:val="324"/>
        </w:trPr>
        <w:tc>
          <w:tcPr>
            <w:tcW w:w="1402" w:type="dxa"/>
            <w:tcBorders>
              <w:top w:val="nil"/>
              <w:left w:val="nil"/>
              <w:bottom w:val="nil"/>
              <w:right w:val="nil"/>
            </w:tcBorders>
            <w:shd w:val="clear" w:color="auto" w:fill="auto"/>
            <w:noWrap/>
            <w:vAlign w:val="bottom"/>
            <w:hideMark/>
          </w:tcPr>
          <w:p w14:paraId="7E2E08D7"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RD</w:t>
            </w:r>
          </w:p>
        </w:tc>
        <w:tc>
          <w:tcPr>
            <w:tcW w:w="4837" w:type="dxa"/>
            <w:tcBorders>
              <w:top w:val="nil"/>
              <w:left w:val="nil"/>
              <w:bottom w:val="nil"/>
              <w:right w:val="nil"/>
            </w:tcBorders>
            <w:shd w:val="clear" w:color="auto" w:fill="auto"/>
            <w:noWrap/>
            <w:vAlign w:val="bottom"/>
            <w:hideMark/>
          </w:tcPr>
          <w:p w14:paraId="47162614"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Riadenie dopravy</w:t>
            </w:r>
          </w:p>
        </w:tc>
      </w:tr>
      <w:tr w:rsidR="00336155" w:rsidRPr="00B34F8B" w14:paraId="28253F9C" w14:textId="77777777" w:rsidTr="006A021C">
        <w:trPr>
          <w:trHeight w:val="324"/>
        </w:trPr>
        <w:tc>
          <w:tcPr>
            <w:tcW w:w="1402" w:type="dxa"/>
            <w:tcBorders>
              <w:top w:val="nil"/>
              <w:left w:val="nil"/>
              <w:bottom w:val="nil"/>
              <w:right w:val="nil"/>
            </w:tcBorders>
            <w:shd w:val="clear" w:color="auto" w:fill="auto"/>
            <w:noWrap/>
            <w:vAlign w:val="bottom"/>
            <w:hideMark/>
          </w:tcPr>
          <w:p w14:paraId="4D2D177B"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ŽTS</w:t>
            </w:r>
          </w:p>
        </w:tc>
        <w:tc>
          <w:tcPr>
            <w:tcW w:w="4837" w:type="dxa"/>
            <w:tcBorders>
              <w:top w:val="nil"/>
              <w:left w:val="nil"/>
              <w:bottom w:val="nil"/>
              <w:right w:val="nil"/>
            </w:tcBorders>
            <w:shd w:val="clear" w:color="auto" w:fill="auto"/>
            <w:noWrap/>
            <w:vAlign w:val="bottom"/>
            <w:hideMark/>
          </w:tcPr>
          <w:p w14:paraId="55EAB4C1"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Železničné trate s stavby</w:t>
            </w:r>
          </w:p>
        </w:tc>
      </w:tr>
      <w:tr w:rsidR="00336155" w:rsidRPr="00B34F8B" w14:paraId="64F037F7" w14:textId="77777777" w:rsidTr="006A021C">
        <w:trPr>
          <w:trHeight w:val="324"/>
        </w:trPr>
        <w:tc>
          <w:tcPr>
            <w:tcW w:w="1402" w:type="dxa"/>
            <w:tcBorders>
              <w:top w:val="nil"/>
              <w:left w:val="nil"/>
              <w:bottom w:val="nil"/>
              <w:right w:val="nil"/>
            </w:tcBorders>
            <w:shd w:val="clear" w:color="auto" w:fill="auto"/>
            <w:noWrap/>
            <w:vAlign w:val="bottom"/>
            <w:hideMark/>
          </w:tcPr>
          <w:p w14:paraId="380601F0"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OZT</w:t>
            </w:r>
          </w:p>
        </w:tc>
        <w:tc>
          <w:tcPr>
            <w:tcW w:w="4837" w:type="dxa"/>
            <w:tcBorders>
              <w:top w:val="nil"/>
              <w:left w:val="nil"/>
              <w:bottom w:val="nil"/>
              <w:right w:val="nil"/>
            </w:tcBorders>
            <w:shd w:val="clear" w:color="auto" w:fill="auto"/>
            <w:noWrap/>
            <w:vAlign w:val="bottom"/>
            <w:hideMark/>
          </w:tcPr>
          <w:p w14:paraId="59852BDA"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Oznamovacia a zabezpečovacia technika</w:t>
            </w:r>
          </w:p>
        </w:tc>
      </w:tr>
      <w:tr w:rsidR="00336155" w:rsidRPr="00B34F8B" w14:paraId="77BB4DC9" w14:textId="77777777" w:rsidTr="006A021C">
        <w:trPr>
          <w:trHeight w:val="324"/>
        </w:trPr>
        <w:tc>
          <w:tcPr>
            <w:tcW w:w="1402" w:type="dxa"/>
            <w:tcBorders>
              <w:top w:val="nil"/>
              <w:left w:val="nil"/>
              <w:bottom w:val="nil"/>
              <w:right w:val="nil"/>
            </w:tcBorders>
            <w:shd w:val="clear" w:color="auto" w:fill="auto"/>
            <w:noWrap/>
            <w:vAlign w:val="bottom"/>
            <w:hideMark/>
          </w:tcPr>
          <w:p w14:paraId="6E9FDC8A"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EaE</w:t>
            </w:r>
          </w:p>
        </w:tc>
        <w:tc>
          <w:tcPr>
            <w:tcW w:w="4837" w:type="dxa"/>
            <w:tcBorders>
              <w:top w:val="nil"/>
              <w:left w:val="nil"/>
              <w:bottom w:val="nil"/>
              <w:right w:val="nil"/>
            </w:tcBorders>
            <w:shd w:val="clear" w:color="auto" w:fill="auto"/>
            <w:noWrap/>
            <w:vAlign w:val="bottom"/>
            <w:hideMark/>
          </w:tcPr>
          <w:p w14:paraId="05DC83DC"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Energetika a elektrotechnika</w:t>
            </w:r>
          </w:p>
        </w:tc>
      </w:tr>
      <w:tr w:rsidR="00336155" w:rsidRPr="00B34F8B" w14:paraId="701C9627" w14:textId="77777777" w:rsidTr="006A021C">
        <w:trPr>
          <w:trHeight w:val="324"/>
        </w:trPr>
        <w:tc>
          <w:tcPr>
            <w:tcW w:w="1402" w:type="dxa"/>
            <w:tcBorders>
              <w:top w:val="nil"/>
              <w:left w:val="nil"/>
              <w:bottom w:val="nil"/>
              <w:right w:val="nil"/>
            </w:tcBorders>
            <w:shd w:val="clear" w:color="auto" w:fill="auto"/>
            <w:noWrap/>
            <w:vAlign w:val="bottom"/>
            <w:hideMark/>
          </w:tcPr>
          <w:p w14:paraId="67A40111"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SpHČ</w:t>
            </w:r>
          </w:p>
        </w:tc>
        <w:tc>
          <w:tcPr>
            <w:tcW w:w="4837" w:type="dxa"/>
            <w:tcBorders>
              <w:top w:val="nil"/>
              <w:left w:val="nil"/>
              <w:bottom w:val="nil"/>
              <w:right w:val="nil"/>
            </w:tcBorders>
            <w:shd w:val="clear" w:color="auto" w:fill="auto"/>
            <w:noWrap/>
            <w:vAlign w:val="bottom"/>
            <w:hideMark/>
          </w:tcPr>
          <w:p w14:paraId="19C9DC7E"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Spoločné náklady hlavnej činnosti</w:t>
            </w:r>
          </w:p>
        </w:tc>
      </w:tr>
      <w:tr w:rsidR="00336155" w:rsidRPr="00B34F8B" w14:paraId="6BA40A4A" w14:textId="77777777" w:rsidTr="006A021C">
        <w:trPr>
          <w:trHeight w:val="324"/>
        </w:trPr>
        <w:tc>
          <w:tcPr>
            <w:tcW w:w="1402" w:type="dxa"/>
            <w:tcBorders>
              <w:top w:val="nil"/>
              <w:left w:val="nil"/>
              <w:bottom w:val="nil"/>
              <w:right w:val="nil"/>
            </w:tcBorders>
            <w:shd w:val="clear" w:color="auto" w:fill="auto"/>
            <w:noWrap/>
            <w:vAlign w:val="bottom"/>
            <w:hideMark/>
          </w:tcPr>
          <w:p w14:paraId="13B941D8"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PR</w:t>
            </w:r>
          </w:p>
        </w:tc>
        <w:tc>
          <w:tcPr>
            <w:tcW w:w="4837" w:type="dxa"/>
            <w:tcBorders>
              <w:top w:val="nil"/>
              <w:left w:val="nil"/>
              <w:bottom w:val="nil"/>
              <w:right w:val="nil"/>
            </w:tcBorders>
            <w:shd w:val="clear" w:color="auto" w:fill="auto"/>
            <w:noWrap/>
            <w:vAlign w:val="bottom"/>
            <w:hideMark/>
          </w:tcPr>
          <w:p w14:paraId="451FAFB2"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Prevádzková réžia</w:t>
            </w:r>
          </w:p>
        </w:tc>
      </w:tr>
      <w:tr w:rsidR="00336155" w:rsidRPr="00B34F8B" w14:paraId="1820C9D5" w14:textId="77777777" w:rsidTr="006A021C">
        <w:trPr>
          <w:trHeight w:val="324"/>
        </w:trPr>
        <w:tc>
          <w:tcPr>
            <w:tcW w:w="1402" w:type="dxa"/>
            <w:tcBorders>
              <w:top w:val="nil"/>
              <w:left w:val="nil"/>
              <w:bottom w:val="nil"/>
              <w:right w:val="nil"/>
            </w:tcBorders>
            <w:shd w:val="clear" w:color="auto" w:fill="auto"/>
            <w:noWrap/>
            <w:vAlign w:val="bottom"/>
            <w:hideMark/>
          </w:tcPr>
          <w:p w14:paraId="0F2BB5CB"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SR</w:t>
            </w:r>
          </w:p>
        </w:tc>
        <w:tc>
          <w:tcPr>
            <w:tcW w:w="4837" w:type="dxa"/>
            <w:tcBorders>
              <w:top w:val="nil"/>
              <w:left w:val="nil"/>
              <w:bottom w:val="nil"/>
              <w:right w:val="nil"/>
            </w:tcBorders>
            <w:shd w:val="clear" w:color="auto" w:fill="auto"/>
            <w:noWrap/>
            <w:vAlign w:val="bottom"/>
            <w:hideMark/>
          </w:tcPr>
          <w:p w14:paraId="1AE9D86F" w14:textId="77777777" w:rsidR="006A021C" w:rsidRPr="00B34F8B" w:rsidRDefault="006A021C" w:rsidP="006A021C">
            <w:pPr>
              <w:spacing w:before="0" w:after="0"/>
              <w:jc w:val="left"/>
              <w:rPr>
                <w:rFonts w:asciiTheme="minorHAnsi" w:hAnsiTheme="minorHAnsi"/>
                <w:lang w:val="sk-SK" w:eastAsia="sk-SK"/>
              </w:rPr>
            </w:pPr>
            <w:r w:rsidRPr="00B34F8B">
              <w:rPr>
                <w:rFonts w:asciiTheme="minorHAnsi" w:hAnsiTheme="minorHAnsi"/>
                <w:lang w:val="sk-SK" w:eastAsia="sk-SK"/>
              </w:rPr>
              <w:t>Správna réžia</w:t>
            </w:r>
          </w:p>
        </w:tc>
      </w:tr>
    </w:tbl>
    <w:p w14:paraId="3CEBAA00" w14:textId="77777777" w:rsidR="006A021C" w:rsidRPr="00B34F8B" w:rsidRDefault="006A021C" w:rsidP="006A021C">
      <w:pPr>
        <w:rPr>
          <w:rFonts w:asciiTheme="minorHAnsi" w:hAnsiTheme="minorHAnsi"/>
          <w:lang w:val="sk-SK"/>
        </w:rPr>
      </w:pPr>
      <w:r w:rsidRPr="00B34F8B">
        <w:rPr>
          <w:rFonts w:asciiTheme="minorHAnsi" w:hAnsiTheme="minorHAnsi"/>
          <w:lang w:val="sk-SK"/>
        </w:rPr>
        <w:t>Ďalší druh nákladov – odpisy – nie sú v štúdií uvažované vzhľadom na svoju povahu nekapitálového nákladu.</w:t>
      </w:r>
    </w:p>
    <w:p w14:paraId="37E58FA0" w14:textId="77777777" w:rsidR="006A021C" w:rsidRPr="00B34F8B" w:rsidRDefault="006A021C" w:rsidP="006A021C">
      <w:pPr>
        <w:rPr>
          <w:rFonts w:asciiTheme="minorHAnsi" w:hAnsiTheme="minorHAnsi"/>
          <w:lang w:val="sk-SK"/>
        </w:rPr>
      </w:pPr>
      <w:r w:rsidRPr="00B34F8B">
        <w:rPr>
          <w:rFonts w:asciiTheme="minorHAnsi" w:hAnsiTheme="minorHAnsi"/>
          <w:lang w:val="sk-SK"/>
        </w:rPr>
        <w:t>Riešiteľ vykonal porovnávaciu analýzu prevádzkových nákladov aj iných úsekov, ktoré sú v súčasnosti po dokončení modernizácie. Ide o úseky: Bratislava – Rača – Nové Mesto nad Váhom a Žilina – Krásno nad Kysucou.</w:t>
      </w:r>
    </w:p>
    <w:p w14:paraId="7CC3CDDB" w14:textId="77777777" w:rsidR="006A021C" w:rsidRPr="00B34F8B" w:rsidRDefault="006A021C" w:rsidP="006A021C">
      <w:pPr>
        <w:rPr>
          <w:rFonts w:asciiTheme="minorHAnsi" w:hAnsiTheme="minorHAnsi"/>
          <w:lang w:val="sk-SK"/>
        </w:rPr>
      </w:pPr>
      <w:r w:rsidRPr="00B34F8B">
        <w:rPr>
          <w:rFonts w:asciiTheme="minorHAnsi" w:hAnsiTheme="minorHAnsi"/>
          <w:lang w:val="sk-SK"/>
        </w:rPr>
        <w:t>Analýza nepreukázala relevantnú závislosť zmien prevádzkových nákladov. Vo výsledných prevádzkových nákladoch totiž nie sú postihnuteľné okolnosti, ktoré viedli k zmenám nákladov, pričom tieto vplyvy sú v čase tesne pred výstavbou, počas výstavby a v čase po výstavbe v overovacej prevádzke a záručnom období natoľko významné, že bez  ich presnej identifikácie nemôže byť posúdená zmena výsledných prevádzkových nákladov.</w:t>
      </w:r>
    </w:p>
    <w:p w14:paraId="7EBD3780" w14:textId="77777777" w:rsidR="006A021C" w:rsidRPr="00B34F8B" w:rsidRDefault="006A021C" w:rsidP="006A021C">
      <w:pPr>
        <w:rPr>
          <w:rFonts w:asciiTheme="minorHAnsi" w:hAnsiTheme="minorHAnsi"/>
          <w:lang w:val="sk-SK"/>
        </w:rPr>
      </w:pPr>
      <w:r w:rsidRPr="00B34F8B">
        <w:rPr>
          <w:rFonts w:asciiTheme="minorHAnsi" w:hAnsiTheme="minorHAnsi"/>
          <w:lang w:val="sk-SK"/>
        </w:rPr>
        <w:t>Navyše ŽSR (kvôli zmene ekonomického softvéru) nedisponujú údajmi o prevádzkových nákladoch pred rokom 2011 v spracovateľnej forme.</w:t>
      </w:r>
    </w:p>
    <w:p w14:paraId="3C072DE6" w14:textId="23E48FC0" w:rsidR="006A021C" w:rsidRPr="00B34F8B" w:rsidRDefault="006A021C" w:rsidP="00186DA1">
      <w:pPr>
        <w:pStyle w:val="Nadpis3"/>
        <w:numPr>
          <w:ilvl w:val="2"/>
          <w:numId w:val="16"/>
        </w:numPr>
        <w:rPr>
          <w:rFonts w:asciiTheme="minorHAnsi" w:hAnsiTheme="minorHAnsi"/>
          <w:color w:val="auto"/>
          <w:lang w:val="sk-SK"/>
        </w:rPr>
      </w:pPr>
      <w:bookmarkStart w:id="40" w:name="_Toc433694903"/>
      <w:r w:rsidRPr="00B34F8B">
        <w:rPr>
          <w:rFonts w:asciiTheme="minorHAnsi" w:hAnsiTheme="minorHAnsi"/>
          <w:color w:val="auto"/>
          <w:lang w:val="sk-SK"/>
        </w:rPr>
        <w:t>Prevádzkové náklady po modernizácií trate</w:t>
      </w:r>
      <w:bookmarkEnd w:id="40"/>
    </w:p>
    <w:p w14:paraId="7A78A8E4"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Stanovenie prevádzkových nákladov po modernizácií trate vychádza </w:t>
      </w:r>
      <w:r w:rsidR="00B049B5" w:rsidRPr="00B34F8B">
        <w:rPr>
          <w:rFonts w:asciiTheme="minorHAnsi" w:hAnsiTheme="minorHAnsi"/>
          <w:lang w:val="sk-SK"/>
        </w:rPr>
        <w:t>z</w:t>
      </w:r>
      <w:r w:rsidRPr="00B34F8B">
        <w:rPr>
          <w:rFonts w:asciiTheme="minorHAnsi" w:hAnsiTheme="minorHAnsi"/>
          <w:lang w:val="sk-SK"/>
        </w:rPr>
        <w:t>o súčasných prevádzkových nákladov, s podrobný členením po druhoch a úsekoch – konkrétne ŽST a konkrétne medzistaničné úseky.</w:t>
      </w:r>
    </w:p>
    <w:p w14:paraId="01F438F4" w14:textId="1E341A78" w:rsidR="006A021C" w:rsidRPr="00B34F8B" w:rsidRDefault="006A021C" w:rsidP="006A021C">
      <w:pPr>
        <w:rPr>
          <w:rFonts w:asciiTheme="minorHAnsi" w:hAnsiTheme="minorHAnsi"/>
          <w:i/>
          <w:sz w:val="20"/>
          <w:szCs w:val="20"/>
          <w:lang w:val="sk-SK"/>
        </w:rPr>
      </w:pPr>
      <w:r w:rsidRPr="00B34F8B">
        <w:rPr>
          <w:rFonts w:asciiTheme="minorHAnsi" w:hAnsiTheme="minorHAnsi"/>
          <w:i/>
          <w:sz w:val="20"/>
          <w:szCs w:val="20"/>
          <w:lang w:val="sk-SK"/>
        </w:rPr>
        <w:t>Tab.</w:t>
      </w:r>
      <w:r w:rsidR="00332822" w:rsidRPr="00B34F8B">
        <w:rPr>
          <w:rFonts w:asciiTheme="minorHAnsi" w:hAnsiTheme="minorHAnsi"/>
          <w:i/>
          <w:sz w:val="20"/>
          <w:szCs w:val="20"/>
          <w:lang w:val="sk-SK"/>
        </w:rPr>
        <w:t xml:space="preserve"> 2.</w:t>
      </w:r>
      <w:r w:rsidR="0000077F">
        <w:rPr>
          <w:rFonts w:asciiTheme="minorHAnsi" w:hAnsiTheme="minorHAnsi"/>
          <w:i/>
          <w:sz w:val="20"/>
          <w:szCs w:val="20"/>
          <w:lang w:val="sk-SK"/>
        </w:rPr>
        <w:t>6</w:t>
      </w:r>
      <w:r w:rsidRPr="00B34F8B">
        <w:rPr>
          <w:rFonts w:asciiTheme="minorHAnsi" w:hAnsiTheme="minorHAnsi"/>
          <w:i/>
          <w:sz w:val="20"/>
          <w:szCs w:val="20"/>
          <w:lang w:val="sk-SK"/>
        </w:rPr>
        <w:t>: Ukážka vstupných údajov o prevádzkových nákladoch(zdroj ŽSR)</w:t>
      </w:r>
    </w:p>
    <w:tbl>
      <w:tblPr>
        <w:tblW w:w="9542"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73"/>
        <w:gridCol w:w="505"/>
        <w:gridCol w:w="785"/>
        <w:gridCol w:w="708"/>
        <w:gridCol w:w="851"/>
        <w:gridCol w:w="850"/>
        <w:gridCol w:w="810"/>
        <w:gridCol w:w="741"/>
        <w:gridCol w:w="741"/>
        <w:gridCol w:w="878"/>
      </w:tblGrid>
      <w:tr w:rsidR="00336155" w:rsidRPr="00B34F8B" w14:paraId="793229AB" w14:textId="77777777" w:rsidTr="006A021C">
        <w:trPr>
          <w:trHeight w:val="318"/>
        </w:trPr>
        <w:tc>
          <w:tcPr>
            <w:tcW w:w="2673" w:type="dxa"/>
            <w:shd w:val="clear" w:color="000000" w:fill="FFFFFF"/>
            <w:noWrap/>
            <w:vAlign w:val="center"/>
          </w:tcPr>
          <w:p w14:paraId="1139A184" w14:textId="77777777" w:rsidR="006A021C" w:rsidRPr="00B34F8B" w:rsidRDefault="006A021C" w:rsidP="006A021C">
            <w:pPr>
              <w:spacing w:before="0" w:after="0"/>
              <w:ind w:firstLineChars="100" w:firstLine="181"/>
              <w:jc w:val="left"/>
              <w:rPr>
                <w:rFonts w:asciiTheme="minorHAnsi" w:hAnsiTheme="minorHAnsi"/>
                <w:b/>
                <w:sz w:val="18"/>
                <w:szCs w:val="18"/>
                <w:lang w:val="sk-SK" w:eastAsia="sk-SK"/>
              </w:rPr>
            </w:pPr>
            <w:r w:rsidRPr="00B34F8B">
              <w:rPr>
                <w:rFonts w:asciiTheme="minorHAnsi" w:hAnsiTheme="minorHAnsi"/>
                <w:b/>
                <w:sz w:val="18"/>
                <w:szCs w:val="18"/>
                <w:lang w:val="sk-SK" w:eastAsia="sk-SK"/>
              </w:rPr>
              <w:t>Text TÚDÚ</w:t>
            </w:r>
          </w:p>
        </w:tc>
        <w:tc>
          <w:tcPr>
            <w:tcW w:w="505" w:type="dxa"/>
            <w:shd w:val="clear" w:color="auto" w:fill="auto"/>
            <w:noWrap/>
            <w:vAlign w:val="center"/>
          </w:tcPr>
          <w:p w14:paraId="6AF5F342" w14:textId="77777777" w:rsidR="006A021C" w:rsidRPr="00B34F8B" w:rsidRDefault="006A021C" w:rsidP="006A021C">
            <w:pPr>
              <w:spacing w:before="0" w:after="0"/>
              <w:ind w:firstLineChars="100" w:firstLine="181"/>
              <w:jc w:val="left"/>
              <w:rPr>
                <w:rFonts w:asciiTheme="minorHAnsi" w:hAnsiTheme="minorHAnsi"/>
                <w:b/>
                <w:sz w:val="18"/>
                <w:szCs w:val="18"/>
                <w:lang w:val="sk-SK" w:eastAsia="sk-SK"/>
              </w:rPr>
            </w:pPr>
            <w:r w:rsidRPr="00B34F8B">
              <w:rPr>
                <w:rFonts w:asciiTheme="minorHAnsi" w:hAnsiTheme="minorHAnsi"/>
                <w:b/>
                <w:sz w:val="18"/>
                <w:szCs w:val="18"/>
                <w:lang w:val="sk-SK" w:eastAsia="sk-SK"/>
              </w:rPr>
              <w:t>Y</w:t>
            </w:r>
          </w:p>
        </w:tc>
        <w:tc>
          <w:tcPr>
            <w:tcW w:w="785" w:type="dxa"/>
            <w:shd w:val="clear" w:color="auto" w:fill="auto"/>
            <w:noWrap/>
            <w:vAlign w:val="center"/>
          </w:tcPr>
          <w:p w14:paraId="7882258E"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RD</w:t>
            </w:r>
          </w:p>
        </w:tc>
        <w:tc>
          <w:tcPr>
            <w:tcW w:w="708" w:type="dxa"/>
            <w:shd w:val="clear" w:color="auto" w:fill="auto"/>
            <w:noWrap/>
            <w:vAlign w:val="center"/>
          </w:tcPr>
          <w:p w14:paraId="33E7BF15"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ŽTS</w:t>
            </w:r>
          </w:p>
        </w:tc>
        <w:tc>
          <w:tcPr>
            <w:tcW w:w="851" w:type="dxa"/>
            <w:shd w:val="clear" w:color="auto" w:fill="auto"/>
            <w:noWrap/>
            <w:vAlign w:val="center"/>
          </w:tcPr>
          <w:p w14:paraId="5C9A6444"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OZT</w:t>
            </w:r>
          </w:p>
        </w:tc>
        <w:tc>
          <w:tcPr>
            <w:tcW w:w="850" w:type="dxa"/>
            <w:shd w:val="clear" w:color="auto" w:fill="auto"/>
            <w:noWrap/>
            <w:vAlign w:val="center"/>
          </w:tcPr>
          <w:p w14:paraId="2A05642A"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EaE</w:t>
            </w:r>
          </w:p>
        </w:tc>
        <w:tc>
          <w:tcPr>
            <w:tcW w:w="810" w:type="dxa"/>
            <w:shd w:val="clear" w:color="auto" w:fill="auto"/>
            <w:noWrap/>
            <w:vAlign w:val="center"/>
          </w:tcPr>
          <w:p w14:paraId="2BE06278"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SpHČ</w:t>
            </w:r>
          </w:p>
        </w:tc>
        <w:tc>
          <w:tcPr>
            <w:tcW w:w="741" w:type="dxa"/>
            <w:shd w:val="clear" w:color="auto" w:fill="auto"/>
            <w:noWrap/>
            <w:vAlign w:val="center"/>
          </w:tcPr>
          <w:p w14:paraId="5A2E6CCF"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PR</w:t>
            </w:r>
          </w:p>
        </w:tc>
        <w:tc>
          <w:tcPr>
            <w:tcW w:w="741" w:type="dxa"/>
            <w:shd w:val="clear" w:color="auto" w:fill="auto"/>
            <w:noWrap/>
            <w:vAlign w:val="center"/>
          </w:tcPr>
          <w:p w14:paraId="42112B86"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SR</w:t>
            </w:r>
          </w:p>
        </w:tc>
        <w:tc>
          <w:tcPr>
            <w:tcW w:w="878" w:type="dxa"/>
            <w:shd w:val="clear" w:color="auto" w:fill="auto"/>
            <w:noWrap/>
            <w:vAlign w:val="center"/>
          </w:tcPr>
          <w:p w14:paraId="27BF83DB" w14:textId="77777777" w:rsidR="006A021C" w:rsidRPr="00B34F8B" w:rsidRDefault="006A021C" w:rsidP="006A021C">
            <w:pPr>
              <w:spacing w:before="0" w:after="0"/>
              <w:ind w:firstLineChars="100" w:firstLine="181"/>
              <w:jc w:val="center"/>
              <w:rPr>
                <w:rFonts w:asciiTheme="minorHAnsi" w:hAnsiTheme="minorHAnsi"/>
                <w:b/>
                <w:sz w:val="18"/>
                <w:szCs w:val="18"/>
                <w:lang w:val="sk-SK" w:eastAsia="sk-SK"/>
              </w:rPr>
            </w:pPr>
            <w:r w:rsidRPr="00B34F8B">
              <w:rPr>
                <w:rFonts w:asciiTheme="minorHAnsi" w:hAnsiTheme="minorHAnsi"/>
                <w:b/>
                <w:sz w:val="18"/>
                <w:szCs w:val="18"/>
                <w:lang w:val="sk-SK" w:eastAsia="sk-SK"/>
              </w:rPr>
              <w:t>Spolu</w:t>
            </w:r>
          </w:p>
        </w:tc>
      </w:tr>
      <w:tr w:rsidR="00336155" w:rsidRPr="00B34F8B" w14:paraId="49F3A53E" w14:textId="77777777" w:rsidTr="006A021C">
        <w:trPr>
          <w:trHeight w:val="318"/>
        </w:trPr>
        <w:tc>
          <w:tcPr>
            <w:tcW w:w="2673" w:type="dxa"/>
            <w:shd w:val="clear" w:color="000000" w:fill="FFFFFF"/>
            <w:noWrap/>
            <w:vAlign w:val="center"/>
            <w:hideMark/>
          </w:tcPr>
          <w:p w14:paraId="14757F68"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Košice - Kostoľany n. Hornádom</w:t>
            </w:r>
          </w:p>
        </w:tc>
        <w:tc>
          <w:tcPr>
            <w:tcW w:w="505" w:type="dxa"/>
            <w:shd w:val="clear" w:color="auto" w:fill="auto"/>
            <w:noWrap/>
            <w:vAlign w:val="bottom"/>
            <w:hideMark/>
          </w:tcPr>
          <w:p w14:paraId="7AA57D0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2011</w:t>
            </w:r>
          </w:p>
        </w:tc>
        <w:tc>
          <w:tcPr>
            <w:tcW w:w="785" w:type="dxa"/>
            <w:shd w:val="clear" w:color="auto" w:fill="auto"/>
            <w:noWrap/>
            <w:vAlign w:val="bottom"/>
            <w:hideMark/>
          </w:tcPr>
          <w:p w14:paraId="39BAD4A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436 392</w:t>
            </w:r>
          </w:p>
        </w:tc>
        <w:tc>
          <w:tcPr>
            <w:tcW w:w="708" w:type="dxa"/>
            <w:shd w:val="clear" w:color="auto" w:fill="auto"/>
            <w:noWrap/>
            <w:vAlign w:val="bottom"/>
            <w:hideMark/>
          </w:tcPr>
          <w:p w14:paraId="4F7DEE5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99 051</w:t>
            </w:r>
          </w:p>
        </w:tc>
        <w:tc>
          <w:tcPr>
            <w:tcW w:w="851" w:type="dxa"/>
            <w:shd w:val="clear" w:color="auto" w:fill="auto"/>
            <w:noWrap/>
            <w:vAlign w:val="bottom"/>
            <w:hideMark/>
          </w:tcPr>
          <w:p w14:paraId="2D2DD60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33 034</w:t>
            </w:r>
          </w:p>
        </w:tc>
        <w:tc>
          <w:tcPr>
            <w:tcW w:w="850" w:type="dxa"/>
            <w:shd w:val="clear" w:color="auto" w:fill="auto"/>
            <w:noWrap/>
            <w:vAlign w:val="bottom"/>
            <w:hideMark/>
          </w:tcPr>
          <w:p w14:paraId="5279850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100 693</w:t>
            </w:r>
          </w:p>
        </w:tc>
        <w:tc>
          <w:tcPr>
            <w:tcW w:w="810" w:type="dxa"/>
            <w:shd w:val="clear" w:color="auto" w:fill="auto"/>
            <w:noWrap/>
            <w:vAlign w:val="bottom"/>
            <w:hideMark/>
          </w:tcPr>
          <w:p w14:paraId="1AF0D18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266 439</w:t>
            </w:r>
          </w:p>
        </w:tc>
        <w:tc>
          <w:tcPr>
            <w:tcW w:w="741" w:type="dxa"/>
            <w:shd w:val="clear" w:color="auto" w:fill="auto"/>
            <w:noWrap/>
            <w:vAlign w:val="bottom"/>
            <w:hideMark/>
          </w:tcPr>
          <w:p w14:paraId="23A40C0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34 930</w:t>
            </w:r>
          </w:p>
        </w:tc>
        <w:tc>
          <w:tcPr>
            <w:tcW w:w="741" w:type="dxa"/>
            <w:shd w:val="clear" w:color="auto" w:fill="auto"/>
            <w:noWrap/>
            <w:vAlign w:val="bottom"/>
            <w:hideMark/>
          </w:tcPr>
          <w:p w14:paraId="676E416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119 929</w:t>
            </w:r>
          </w:p>
        </w:tc>
        <w:tc>
          <w:tcPr>
            <w:tcW w:w="878" w:type="dxa"/>
            <w:shd w:val="clear" w:color="auto" w:fill="auto"/>
            <w:noWrap/>
            <w:vAlign w:val="bottom"/>
            <w:hideMark/>
          </w:tcPr>
          <w:p w14:paraId="0BD01CF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1 344 644</w:t>
            </w:r>
          </w:p>
        </w:tc>
      </w:tr>
      <w:tr w:rsidR="00336155" w:rsidRPr="00B34F8B" w14:paraId="31BE663D" w14:textId="77777777" w:rsidTr="006A021C">
        <w:trPr>
          <w:trHeight w:val="318"/>
        </w:trPr>
        <w:tc>
          <w:tcPr>
            <w:tcW w:w="2673" w:type="dxa"/>
            <w:shd w:val="clear" w:color="000000" w:fill="FFFFFF"/>
            <w:noWrap/>
            <w:vAlign w:val="center"/>
            <w:hideMark/>
          </w:tcPr>
          <w:p w14:paraId="231704E1"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Kostoľany nad Hornádom</w:t>
            </w:r>
          </w:p>
        </w:tc>
        <w:tc>
          <w:tcPr>
            <w:tcW w:w="505" w:type="dxa"/>
            <w:shd w:val="clear" w:color="auto" w:fill="auto"/>
            <w:noWrap/>
            <w:vAlign w:val="bottom"/>
            <w:hideMark/>
          </w:tcPr>
          <w:p w14:paraId="4522FEE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2011</w:t>
            </w:r>
          </w:p>
        </w:tc>
        <w:tc>
          <w:tcPr>
            <w:tcW w:w="785" w:type="dxa"/>
            <w:shd w:val="clear" w:color="auto" w:fill="auto"/>
            <w:noWrap/>
            <w:vAlign w:val="bottom"/>
            <w:hideMark/>
          </w:tcPr>
          <w:p w14:paraId="6A99FBF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89 477</w:t>
            </w:r>
          </w:p>
        </w:tc>
        <w:tc>
          <w:tcPr>
            <w:tcW w:w="708" w:type="dxa"/>
            <w:shd w:val="clear" w:color="auto" w:fill="auto"/>
            <w:noWrap/>
            <w:vAlign w:val="bottom"/>
            <w:hideMark/>
          </w:tcPr>
          <w:p w14:paraId="306361C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18 072</w:t>
            </w:r>
          </w:p>
        </w:tc>
        <w:tc>
          <w:tcPr>
            <w:tcW w:w="851" w:type="dxa"/>
            <w:shd w:val="clear" w:color="auto" w:fill="auto"/>
            <w:noWrap/>
            <w:vAlign w:val="bottom"/>
            <w:hideMark/>
          </w:tcPr>
          <w:p w14:paraId="6FAC157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53 743</w:t>
            </w:r>
          </w:p>
        </w:tc>
        <w:tc>
          <w:tcPr>
            <w:tcW w:w="850" w:type="dxa"/>
            <w:shd w:val="clear" w:color="auto" w:fill="auto"/>
            <w:noWrap/>
            <w:vAlign w:val="bottom"/>
            <w:hideMark/>
          </w:tcPr>
          <w:p w14:paraId="37BF88B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47 097</w:t>
            </w:r>
          </w:p>
        </w:tc>
        <w:tc>
          <w:tcPr>
            <w:tcW w:w="810" w:type="dxa"/>
            <w:shd w:val="clear" w:color="auto" w:fill="auto"/>
            <w:noWrap/>
            <w:vAlign w:val="bottom"/>
            <w:hideMark/>
          </w:tcPr>
          <w:p w14:paraId="49EB8C7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36 324</w:t>
            </w:r>
          </w:p>
        </w:tc>
        <w:tc>
          <w:tcPr>
            <w:tcW w:w="741" w:type="dxa"/>
            <w:shd w:val="clear" w:color="auto" w:fill="auto"/>
            <w:noWrap/>
            <w:vAlign w:val="bottom"/>
            <w:hideMark/>
          </w:tcPr>
          <w:p w14:paraId="6C79C5B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8 307</w:t>
            </w:r>
          </w:p>
        </w:tc>
        <w:tc>
          <w:tcPr>
            <w:tcW w:w="741" w:type="dxa"/>
            <w:shd w:val="clear" w:color="auto" w:fill="auto"/>
            <w:noWrap/>
            <w:vAlign w:val="bottom"/>
            <w:hideMark/>
          </w:tcPr>
          <w:p w14:paraId="16A2042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28 522</w:t>
            </w:r>
          </w:p>
        </w:tc>
        <w:tc>
          <w:tcPr>
            <w:tcW w:w="878" w:type="dxa"/>
            <w:shd w:val="clear" w:color="auto" w:fill="auto"/>
            <w:noWrap/>
            <w:vAlign w:val="bottom"/>
            <w:hideMark/>
          </w:tcPr>
          <w:p w14:paraId="6086E2F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319 791</w:t>
            </w:r>
          </w:p>
        </w:tc>
      </w:tr>
      <w:tr w:rsidR="00336155" w:rsidRPr="00B34F8B" w14:paraId="7F7B3393" w14:textId="77777777" w:rsidTr="006A021C">
        <w:trPr>
          <w:trHeight w:val="318"/>
        </w:trPr>
        <w:tc>
          <w:tcPr>
            <w:tcW w:w="2673" w:type="dxa"/>
            <w:shd w:val="clear" w:color="000000" w:fill="FFFFFF"/>
            <w:noWrap/>
            <w:vAlign w:val="center"/>
            <w:hideMark/>
          </w:tcPr>
          <w:p w14:paraId="70650EB2"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Kostoľany - Kysak</w:t>
            </w:r>
          </w:p>
        </w:tc>
        <w:tc>
          <w:tcPr>
            <w:tcW w:w="505" w:type="dxa"/>
            <w:shd w:val="clear" w:color="auto" w:fill="auto"/>
            <w:noWrap/>
            <w:vAlign w:val="bottom"/>
            <w:hideMark/>
          </w:tcPr>
          <w:p w14:paraId="6FF1A90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2011</w:t>
            </w:r>
          </w:p>
        </w:tc>
        <w:tc>
          <w:tcPr>
            <w:tcW w:w="785" w:type="dxa"/>
            <w:shd w:val="clear" w:color="auto" w:fill="auto"/>
            <w:noWrap/>
            <w:vAlign w:val="bottom"/>
            <w:hideMark/>
          </w:tcPr>
          <w:p w14:paraId="24EDDD1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141 753</w:t>
            </w:r>
          </w:p>
        </w:tc>
        <w:tc>
          <w:tcPr>
            <w:tcW w:w="708" w:type="dxa"/>
            <w:shd w:val="clear" w:color="auto" w:fill="auto"/>
            <w:noWrap/>
            <w:vAlign w:val="bottom"/>
            <w:hideMark/>
          </w:tcPr>
          <w:p w14:paraId="54477EB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96 818</w:t>
            </w:r>
          </w:p>
        </w:tc>
        <w:tc>
          <w:tcPr>
            <w:tcW w:w="851" w:type="dxa"/>
            <w:shd w:val="clear" w:color="auto" w:fill="auto"/>
            <w:noWrap/>
            <w:vAlign w:val="bottom"/>
            <w:hideMark/>
          </w:tcPr>
          <w:p w14:paraId="55D517A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16 836</w:t>
            </w:r>
          </w:p>
        </w:tc>
        <w:tc>
          <w:tcPr>
            <w:tcW w:w="850" w:type="dxa"/>
            <w:shd w:val="clear" w:color="auto" w:fill="auto"/>
            <w:noWrap/>
            <w:vAlign w:val="bottom"/>
            <w:hideMark/>
          </w:tcPr>
          <w:p w14:paraId="6AF883E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36 542</w:t>
            </w:r>
          </w:p>
        </w:tc>
        <w:tc>
          <w:tcPr>
            <w:tcW w:w="810" w:type="dxa"/>
            <w:shd w:val="clear" w:color="auto" w:fill="auto"/>
            <w:noWrap/>
            <w:vAlign w:val="bottom"/>
            <w:hideMark/>
          </w:tcPr>
          <w:p w14:paraId="5AEA38B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91 542</w:t>
            </w:r>
          </w:p>
        </w:tc>
        <w:tc>
          <w:tcPr>
            <w:tcW w:w="741" w:type="dxa"/>
            <w:shd w:val="clear" w:color="auto" w:fill="auto"/>
            <w:noWrap/>
            <w:vAlign w:val="bottom"/>
            <w:hideMark/>
          </w:tcPr>
          <w:p w14:paraId="668FD7D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19 293</w:t>
            </w:r>
          </w:p>
        </w:tc>
        <w:tc>
          <w:tcPr>
            <w:tcW w:w="741" w:type="dxa"/>
            <w:shd w:val="clear" w:color="auto" w:fill="auto"/>
            <w:noWrap/>
            <w:vAlign w:val="bottom"/>
            <w:hideMark/>
          </w:tcPr>
          <w:p w14:paraId="3757645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66 241</w:t>
            </w:r>
          </w:p>
        </w:tc>
        <w:tc>
          <w:tcPr>
            <w:tcW w:w="878" w:type="dxa"/>
            <w:shd w:val="clear" w:color="auto" w:fill="auto"/>
            <w:noWrap/>
            <w:vAlign w:val="bottom"/>
            <w:hideMark/>
          </w:tcPr>
          <w:p w14:paraId="2EB20BC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742 697</w:t>
            </w:r>
          </w:p>
        </w:tc>
      </w:tr>
      <w:tr w:rsidR="00336155" w:rsidRPr="00B34F8B" w14:paraId="246D27BA" w14:textId="77777777" w:rsidTr="006A021C">
        <w:trPr>
          <w:trHeight w:val="318"/>
        </w:trPr>
        <w:tc>
          <w:tcPr>
            <w:tcW w:w="2673" w:type="dxa"/>
            <w:shd w:val="clear" w:color="000000" w:fill="FFFFFF"/>
            <w:noWrap/>
            <w:vAlign w:val="center"/>
            <w:hideMark/>
          </w:tcPr>
          <w:p w14:paraId="34767D86"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Kysak</w:t>
            </w:r>
          </w:p>
        </w:tc>
        <w:tc>
          <w:tcPr>
            <w:tcW w:w="505" w:type="dxa"/>
            <w:shd w:val="clear" w:color="auto" w:fill="auto"/>
            <w:noWrap/>
            <w:vAlign w:val="bottom"/>
            <w:hideMark/>
          </w:tcPr>
          <w:p w14:paraId="40BA3F8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2011</w:t>
            </w:r>
          </w:p>
        </w:tc>
        <w:tc>
          <w:tcPr>
            <w:tcW w:w="785" w:type="dxa"/>
            <w:shd w:val="clear" w:color="auto" w:fill="auto"/>
            <w:noWrap/>
            <w:vAlign w:val="bottom"/>
            <w:hideMark/>
          </w:tcPr>
          <w:p w14:paraId="4424845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127 833</w:t>
            </w:r>
          </w:p>
        </w:tc>
        <w:tc>
          <w:tcPr>
            <w:tcW w:w="708" w:type="dxa"/>
            <w:shd w:val="clear" w:color="auto" w:fill="auto"/>
            <w:noWrap/>
            <w:vAlign w:val="bottom"/>
            <w:hideMark/>
          </w:tcPr>
          <w:p w14:paraId="47F7184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41 192</w:t>
            </w:r>
          </w:p>
        </w:tc>
        <w:tc>
          <w:tcPr>
            <w:tcW w:w="851" w:type="dxa"/>
            <w:shd w:val="clear" w:color="auto" w:fill="auto"/>
            <w:noWrap/>
            <w:vAlign w:val="bottom"/>
            <w:hideMark/>
          </w:tcPr>
          <w:p w14:paraId="6D6B984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85 662</w:t>
            </w:r>
          </w:p>
        </w:tc>
        <w:tc>
          <w:tcPr>
            <w:tcW w:w="850" w:type="dxa"/>
            <w:shd w:val="clear" w:color="auto" w:fill="auto"/>
            <w:noWrap/>
            <w:vAlign w:val="bottom"/>
            <w:hideMark/>
          </w:tcPr>
          <w:p w14:paraId="53BF0F3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75 227</w:t>
            </w:r>
          </w:p>
        </w:tc>
        <w:tc>
          <w:tcPr>
            <w:tcW w:w="810" w:type="dxa"/>
            <w:shd w:val="clear" w:color="auto" w:fill="auto"/>
            <w:noWrap/>
            <w:vAlign w:val="bottom"/>
            <w:hideMark/>
          </w:tcPr>
          <w:p w14:paraId="63B7052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324 120</w:t>
            </w:r>
          </w:p>
        </w:tc>
        <w:tc>
          <w:tcPr>
            <w:tcW w:w="741" w:type="dxa"/>
            <w:shd w:val="clear" w:color="auto" w:fill="auto"/>
            <w:noWrap/>
            <w:vAlign w:val="bottom"/>
            <w:hideMark/>
          </w:tcPr>
          <w:p w14:paraId="7F4D52A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76 778</w:t>
            </w:r>
          </w:p>
        </w:tc>
        <w:tc>
          <w:tcPr>
            <w:tcW w:w="741" w:type="dxa"/>
            <w:shd w:val="clear" w:color="auto" w:fill="auto"/>
            <w:noWrap/>
            <w:vAlign w:val="bottom"/>
            <w:hideMark/>
          </w:tcPr>
          <w:p w14:paraId="5469A8D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263 612</w:t>
            </w:r>
          </w:p>
        </w:tc>
        <w:tc>
          <w:tcPr>
            <w:tcW w:w="878" w:type="dxa"/>
            <w:shd w:val="clear" w:color="auto" w:fill="auto"/>
            <w:noWrap/>
            <w:vAlign w:val="bottom"/>
            <w:hideMark/>
          </w:tcPr>
          <w:p w14:paraId="747E180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2 955 631</w:t>
            </w:r>
          </w:p>
        </w:tc>
      </w:tr>
      <w:tr w:rsidR="00336155" w:rsidRPr="00B34F8B" w14:paraId="23A25C12" w14:textId="77777777" w:rsidTr="006A021C">
        <w:trPr>
          <w:trHeight w:val="318"/>
        </w:trPr>
        <w:tc>
          <w:tcPr>
            <w:tcW w:w="2673" w:type="dxa"/>
            <w:shd w:val="clear" w:color="000000" w:fill="FFFFFF"/>
            <w:noWrap/>
            <w:vAlign w:val="center"/>
            <w:hideMark/>
          </w:tcPr>
          <w:p w14:paraId="0A99DA39"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Kysak - Malá Lodina</w:t>
            </w:r>
          </w:p>
        </w:tc>
        <w:tc>
          <w:tcPr>
            <w:tcW w:w="505" w:type="dxa"/>
            <w:shd w:val="clear" w:color="auto" w:fill="auto"/>
            <w:noWrap/>
            <w:vAlign w:val="bottom"/>
            <w:hideMark/>
          </w:tcPr>
          <w:p w14:paraId="4B55736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2011</w:t>
            </w:r>
          </w:p>
        </w:tc>
        <w:tc>
          <w:tcPr>
            <w:tcW w:w="785" w:type="dxa"/>
            <w:shd w:val="clear" w:color="auto" w:fill="auto"/>
            <w:noWrap/>
            <w:vAlign w:val="bottom"/>
            <w:hideMark/>
          </w:tcPr>
          <w:p w14:paraId="2839273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115 445</w:t>
            </w:r>
          </w:p>
        </w:tc>
        <w:tc>
          <w:tcPr>
            <w:tcW w:w="708" w:type="dxa"/>
            <w:shd w:val="clear" w:color="auto" w:fill="auto"/>
            <w:noWrap/>
            <w:vAlign w:val="bottom"/>
            <w:hideMark/>
          </w:tcPr>
          <w:p w14:paraId="33A11E1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22 582</w:t>
            </w:r>
          </w:p>
        </w:tc>
        <w:tc>
          <w:tcPr>
            <w:tcW w:w="851" w:type="dxa"/>
            <w:shd w:val="clear" w:color="auto" w:fill="auto"/>
            <w:noWrap/>
            <w:vAlign w:val="bottom"/>
            <w:hideMark/>
          </w:tcPr>
          <w:p w14:paraId="470B9D3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16 427</w:t>
            </w:r>
          </w:p>
        </w:tc>
        <w:tc>
          <w:tcPr>
            <w:tcW w:w="850" w:type="dxa"/>
            <w:shd w:val="clear" w:color="auto" w:fill="auto"/>
            <w:noWrap/>
            <w:vAlign w:val="bottom"/>
            <w:hideMark/>
          </w:tcPr>
          <w:p w14:paraId="239BFAF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43 546</w:t>
            </w:r>
          </w:p>
        </w:tc>
        <w:tc>
          <w:tcPr>
            <w:tcW w:w="810" w:type="dxa"/>
            <w:shd w:val="clear" w:color="auto" w:fill="auto"/>
            <w:noWrap/>
            <w:vAlign w:val="bottom"/>
            <w:hideMark/>
          </w:tcPr>
          <w:p w14:paraId="31F6917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45 414</w:t>
            </w:r>
          </w:p>
        </w:tc>
        <w:tc>
          <w:tcPr>
            <w:tcW w:w="741" w:type="dxa"/>
            <w:shd w:val="clear" w:color="auto" w:fill="auto"/>
            <w:noWrap/>
            <w:vAlign w:val="bottom"/>
            <w:hideMark/>
          </w:tcPr>
          <w:p w14:paraId="5B38737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8 195</w:t>
            </w:r>
          </w:p>
        </w:tc>
        <w:tc>
          <w:tcPr>
            <w:tcW w:w="741" w:type="dxa"/>
            <w:shd w:val="clear" w:color="auto" w:fill="auto"/>
            <w:noWrap/>
            <w:vAlign w:val="bottom"/>
            <w:hideMark/>
          </w:tcPr>
          <w:p w14:paraId="1FB2EDF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28 136</w:t>
            </w:r>
          </w:p>
        </w:tc>
        <w:tc>
          <w:tcPr>
            <w:tcW w:w="878" w:type="dxa"/>
            <w:shd w:val="clear" w:color="auto" w:fill="auto"/>
            <w:noWrap/>
            <w:vAlign w:val="bottom"/>
            <w:hideMark/>
          </w:tcPr>
          <w:p w14:paraId="2E5F934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315 460</w:t>
            </w:r>
          </w:p>
        </w:tc>
      </w:tr>
    </w:tbl>
    <w:p w14:paraId="571D94DB" w14:textId="2C33BC1E" w:rsidR="004915CC" w:rsidRPr="00B34F8B" w:rsidRDefault="004915CC" w:rsidP="004915CC">
      <w:pPr>
        <w:rPr>
          <w:rFonts w:asciiTheme="minorHAnsi" w:hAnsiTheme="minorHAnsi"/>
          <w:lang w:val="sk-SK"/>
        </w:rPr>
      </w:pPr>
      <w:r w:rsidRPr="00B34F8B">
        <w:rPr>
          <w:rFonts w:asciiTheme="minorHAnsi" w:hAnsiTheme="minorHAnsi"/>
          <w:lang w:val="sk-SK"/>
        </w:rPr>
        <w:t>Kompletný zoznam prevádzkových nákladov je uvedený v</w:t>
      </w:r>
      <w:r w:rsidR="00432AAA" w:rsidRPr="00B34F8B">
        <w:rPr>
          <w:rFonts w:asciiTheme="minorHAnsi" w:hAnsiTheme="minorHAnsi"/>
          <w:lang w:val="sk-SK"/>
        </w:rPr>
        <w:t>o</w:t>
      </w:r>
      <w:r w:rsidRPr="00B34F8B">
        <w:rPr>
          <w:rFonts w:asciiTheme="minorHAnsi" w:hAnsiTheme="minorHAnsi"/>
          <w:lang w:val="sk-SK"/>
        </w:rPr>
        <w:t> </w:t>
      </w:r>
      <w:r w:rsidR="00432AAA" w:rsidRPr="00B34F8B">
        <w:rPr>
          <w:rFonts w:asciiTheme="minorHAnsi" w:hAnsiTheme="minorHAnsi"/>
          <w:lang w:val="sk-SK"/>
        </w:rPr>
        <w:t>Finálnej záverečnej správe, v prílohe C Elektronické dokumenty/ CBA modely a prílohy/ Prílohy Etapy 4/ Prevádzkové náklady.</w:t>
      </w:r>
    </w:p>
    <w:p w14:paraId="3709FFC9"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V ďalšom kroku sú náklady rozdelené po druhoch, s dodržaním podrobného delenia na stanice a trať s vývojom prevádzkových nákladov medziročne. </w:t>
      </w:r>
    </w:p>
    <w:p w14:paraId="15A6A5FA" w14:textId="77777777" w:rsidR="006A021C" w:rsidRDefault="006A021C" w:rsidP="006A021C">
      <w:pPr>
        <w:rPr>
          <w:rFonts w:asciiTheme="minorHAnsi" w:hAnsiTheme="minorHAnsi"/>
          <w:lang w:val="sk-SK"/>
        </w:rPr>
      </w:pPr>
      <w:r w:rsidRPr="00B34F8B">
        <w:rPr>
          <w:rFonts w:asciiTheme="minorHAnsi" w:hAnsiTheme="minorHAnsi"/>
          <w:lang w:val="sk-SK"/>
        </w:rPr>
        <w:t>Vzhľadom na nesúlad medzi kalkuláci</w:t>
      </w:r>
      <w:r w:rsidR="00B049B5" w:rsidRPr="00B34F8B">
        <w:rPr>
          <w:rFonts w:asciiTheme="minorHAnsi" w:hAnsiTheme="minorHAnsi"/>
          <w:lang w:val="sk-SK"/>
        </w:rPr>
        <w:t>ou</w:t>
      </w:r>
      <w:r w:rsidRPr="00B34F8B">
        <w:rPr>
          <w:rFonts w:asciiTheme="minorHAnsi" w:hAnsiTheme="minorHAnsi"/>
          <w:lang w:val="sk-SK"/>
        </w:rPr>
        <w:t xml:space="preserve"> pri rozpočítavaní nákladov do úsekov a medzi náklady odborov a </w:t>
      </w:r>
      <w:r w:rsidR="00875C9A" w:rsidRPr="00B34F8B">
        <w:rPr>
          <w:rFonts w:asciiTheme="minorHAnsi" w:hAnsiTheme="minorHAnsi"/>
          <w:lang w:val="sk-SK"/>
        </w:rPr>
        <w:t>s</w:t>
      </w:r>
      <w:r w:rsidRPr="00B34F8B">
        <w:rPr>
          <w:rFonts w:asciiTheme="minorHAnsi" w:hAnsiTheme="minorHAnsi"/>
          <w:lang w:val="sk-SK"/>
        </w:rPr>
        <w:t xml:space="preserve">poločné náklady hlavnej činnosti, </w:t>
      </w:r>
      <w:r w:rsidR="00875C9A" w:rsidRPr="00B34F8B">
        <w:rPr>
          <w:rFonts w:asciiTheme="minorHAnsi" w:hAnsiTheme="minorHAnsi"/>
          <w:lang w:val="sk-SK"/>
        </w:rPr>
        <w:t>p</w:t>
      </w:r>
      <w:r w:rsidRPr="00B34F8B">
        <w:rPr>
          <w:rFonts w:asciiTheme="minorHAnsi" w:hAnsiTheme="minorHAnsi"/>
          <w:lang w:val="sk-SK"/>
        </w:rPr>
        <w:t>revádzkovú réžiu a </w:t>
      </w:r>
      <w:r w:rsidR="00875C9A" w:rsidRPr="00B34F8B">
        <w:rPr>
          <w:rFonts w:asciiTheme="minorHAnsi" w:hAnsiTheme="minorHAnsi"/>
          <w:lang w:val="sk-SK"/>
        </w:rPr>
        <w:t>s</w:t>
      </w:r>
      <w:r w:rsidRPr="00B34F8B">
        <w:rPr>
          <w:rFonts w:asciiTheme="minorHAnsi" w:hAnsiTheme="minorHAnsi"/>
          <w:lang w:val="sk-SK"/>
        </w:rPr>
        <w:t xml:space="preserve">právnu réžiu, nie je </w:t>
      </w:r>
      <w:r w:rsidR="00875C9A" w:rsidRPr="00B34F8B">
        <w:rPr>
          <w:rFonts w:asciiTheme="minorHAnsi" w:hAnsiTheme="minorHAnsi"/>
          <w:lang w:val="sk-SK"/>
        </w:rPr>
        <w:t>ď</w:t>
      </w:r>
      <w:r w:rsidRPr="00B34F8B">
        <w:rPr>
          <w:rFonts w:asciiTheme="minorHAnsi" w:hAnsiTheme="minorHAnsi"/>
          <w:lang w:val="sk-SK"/>
        </w:rPr>
        <w:t>alej kalkulované s nákladmi roku 2011.</w:t>
      </w:r>
    </w:p>
    <w:p w14:paraId="0B6852C9" w14:textId="77777777" w:rsidR="00FC3BA6" w:rsidRPr="00B34F8B" w:rsidRDefault="00FC3BA6" w:rsidP="006A021C">
      <w:pPr>
        <w:rPr>
          <w:rFonts w:asciiTheme="minorHAnsi" w:hAnsiTheme="minorHAnsi"/>
          <w:lang w:val="sk-SK"/>
        </w:rPr>
      </w:pPr>
    </w:p>
    <w:p w14:paraId="12FC2FDA" w14:textId="1A6B7D22" w:rsidR="006A021C" w:rsidRPr="00B34F8B" w:rsidRDefault="006A021C" w:rsidP="006A021C">
      <w:pPr>
        <w:rPr>
          <w:rFonts w:asciiTheme="minorHAnsi" w:hAnsiTheme="minorHAnsi"/>
          <w:i/>
          <w:sz w:val="20"/>
          <w:szCs w:val="20"/>
          <w:lang w:val="sk-SK"/>
        </w:rPr>
      </w:pPr>
      <w:r w:rsidRPr="00B34F8B">
        <w:rPr>
          <w:rFonts w:asciiTheme="minorHAnsi" w:hAnsiTheme="minorHAnsi"/>
          <w:i/>
          <w:sz w:val="20"/>
          <w:szCs w:val="20"/>
          <w:lang w:val="sk-SK"/>
        </w:rPr>
        <w:lastRenderedPageBreak/>
        <w:t>Tab.</w:t>
      </w:r>
      <w:r w:rsidR="00332822" w:rsidRPr="00B34F8B">
        <w:rPr>
          <w:rFonts w:asciiTheme="minorHAnsi" w:hAnsiTheme="minorHAnsi"/>
          <w:i/>
          <w:sz w:val="20"/>
          <w:szCs w:val="20"/>
          <w:lang w:val="sk-SK"/>
        </w:rPr>
        <w:t xml:space="preserve"> 2.</w:t>
      </w:r>
      <w:r w:rsidR="0000077F">
        <w:rPr>
          <w:rFonts w:asciiTheme="minorHAnsi" w:hAnsiTheme="minorHAnsi"/>
          <w:i/>
          <w:sz w:val="20"/>
          <w:szCs w:val="20"/>
          <w:lang w:val="sk-SK"/>
        </w:rPr>
        <w:t>7</w:t>
      </w:r>
      <w:r w:rsidRPr="00B34F8B">
        <w:rPr>
          <w:rFonts w:asciiTheme="minorHAnsi" w:hAnsiTheme="minorHAnsi"/>
          <w:i/>
          <w:sz w:val="20"/>
          <w:szCs w:val="20"/>
          <w:lang w:val="sk-SK"/>
        </w:rPr>
        <w:t>: Ukážka tabuľky s prevádzkovými nákladmi s delením na  odbory</w:t>
      </w:r>
    </w:p>
    <w:tbl>
      <w:tblPr>
        <w:tblW w:w="9436" w:type="dxa"/>
        <w:tblInd w:w="55" w:type="dxa"/>
        <w:tblCellMar>
          <w:left w:w="70" w:type="dxa"/>
          <w:right w:w="70" w:type="dxa"/>
        </w:tblCellMar>
        <w:tblLook w:val="04A0" w:firstRow="1" w:lastRow="0" w:firstColumn="1" w:lastColumn="0" w:noHBand="0" w:noVBand="1"/>
      </w:tblPr>
      <w:tblGrid>
        <w:gridCol w:w="495"/>
        <w:gridCol w:w="1538"/>
        <w:gridCol w:w="1384"/>
        <w:gridCol w:w="2694"/>
        <w:gridCol w:w="1134"/>
        <w:gridCol w:w="1134"/>
        <w:gridCol w:w="1057"/>
      </w:tblGrid>
      <w:tr w:rsidR="00336155" w:rsidRPr="00B34F8B" w14:paraId="6F6B81B6" w14:textId="77777777" w:rsidTr="006A021C">
        <w:trPr>
          <w:trHeight w:val="315"/>
        </w:trPr>
        <w:tc>
          <w:tcPr>
            <w:tcW w:w="495" w:type="dxa"/>
            <w:tcBorders>
              <w:top w:val="nil"/>
              <w:left w:val="nil"/>
              <w:bottom w:val="single" w:sz="4" w:space="0" w:color="auto"/>
              <w:right w:val="nil"/>
            </w:tcBorders>
            <w:shd w:val="clear" w:color="auto" w:fill="auto"/>
            <w:noWrap/>
            <w:vAlign w:val="bottom"/>
            <w:hideMark/>
          </w:tcPr>
          <w:p w14:paraId="6FC47245"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 </w:t>
            </w:r>
          </w:p>
        </w:tc>
        <w:tc>
          <w:tcPr>
            <w:tcW w:w="1538" w:type="dxa"/>
            <w:tcBorders>
              <w:top w:val="nil"/>
              <w:left w:val="nil"/>
              <w:bottom w:val="single" w:sz="4" w:space="0" w:color="auto"/>
              <w:right w:val="nil"/>
            </w:tcBorders>
            <w:shd w:val="clear" w:color="auto" w:fill="auto"/>
            <w:noWrap/>
            <w:vAlign w:val="bottom"/>
            <w:hideMark/>
          </w:tcPr>
          <w:p w14:paraId="5E60A41F"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 </w:t>
            </w:r>
          </w:p>
        </w:tc>
        <w:tc>
          <w:tcPr>
            <w:tcW w:w="1384" w:type="dxa"/>
            <w:tcBorders>
              <w:top w:val="nil"/>
              <w:left w:val="nil"/>
              <w:bottom w:val="single" w:sz="4" w:space="0" w:color="auto"/>
              <w:right w:val="nil"/>
            </w:tcBorders>
            <w:shd w:val="clear" w:color="auto" w:fill="auto"/>
            <w:noWrap/>
            <w:vAlign w:val="bottom"/>
            <w:hideMark/>
          </w:tcPr>
          <w:p w14:paraId="3C851832"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 </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E1552"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Železničné trate a stavby</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684DEDB"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26638E5"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2013</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36A19204"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2014</w:t>
            </w:r>
          </w:p>
        </w:tc>
      </w:tr>
      <w:tr w:rsidR="00336155" w:rsidRPr="00B34F8B" w14:paraId="6EEC8ED1" w14:textId="77777777" w:rsidTr="006A021C">
        <w:trPr>
          <w:trHeight w:val="315"/>
        </w:trPr>
        <w:tc>
          <w:tcPr>
            <w:tcW w:w="4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C104B" w14:textId="77777777" w:rsidR="006A021C" w:rsidRPr="00B34F8B" w:rsidRDefault="006A021C" w:rsidP="006A021C">
            <w:pPr>
              <w:spacing w:before="0" w:after="0"/>
              <w:jc w:val="center"/>
              <w:rPr>
                <w:rFonts w:asciiTheme="minorHAnsi" w:hAnsiTheme="minorHAnsi"/>
                <w:sz w:val="18"/>
                <w:szCs w:val="18"/>
                <w:lang w:val="sk-SK" w:eastAsia="sk-SK"/>
              </w:rPr>
            </w:pPr>
            <w:r w:rsidRPr="00B34F8B">
              <w:rPr>
                <w:rFonts w:asciiTheme="minorHAnsi" w:hAnsiTheme="minorHAnsi"/>
                <w:sz w:val="18"/>
                <w:szCs w:val="18"/>
                <w:lang w:val="sk-SK" w:eastAsia="sk-SK"/>
              </w:rPr>
              <w:t>03</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9B363" w14:textId="77777777" w:rsidR="006A021C" w:rsidRPr="00B34F8B" w:rsidRDefault="006A021C" w:rsidP="006A021C">
            <w:pPr>
              <w:spacing w:before="0" w:after="0"/>
              <w:jc w:val="center"/>
              <w:rPr>
                <w:rFonts w:asciiTheme="minorHAnsi" w:hAnsiTheme="minorHAnsi"/>
                <w:sz w:val="18"/>
                <w:szCs w:val="18"/>
                <w:lang w:val="sk-SK" w:eastAsia="sk-SK"/>
              </w:rPr>
            </w:pPr>
            <w:r w:rsidRPr="00B34F8B">
              <w:rPr>
                <w:rFonts w:asciiTheme="minorHAnsi" w:hAnsiTheme="minorHAnsi"/>
                <w:sz w:val="18"/>
                <w:szCs w:val="18"/>
                <w:lang w:val="sk-SK" w:eastAsia="sk-SK"/>
              </w:rPr>
              <w:t xml:space="preserve">Košice – Kysak (mimo) </w:t>
            </w:r>
          </w:p>
        </w:tc>
        <w:tc>
          <w:tcPr>
            <w:tcW w:w="1384" w:type="dxa"/>
            <w:tcBorders>
              <w:top w:val="nil"/>
              <w:left w:val="nil"/>
              <w:bottom w:val="single" w:sz="4" w:space="0" w:color="auto"/>
              <w:right w:val="single" w:sz="4" w:space="0" w:color="auto"/>
            </w:tcBorders>
            <w:shd w:val="clear" w:color="auto" w:fill="auto"/>
            <w:noWrap/>
            <w:vAlign w:val="bottom"/>
            <w:hideMark/>
          </w:tcPr>
          <w:p w14:paraId="0893A1E7"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ŽST Košice</w:t>
            </w:r>
          </w:p>
        </w:tc>
        <w:tc>
          <w:tcPr>
            <w:tcW w:w="2694" w:type="dxa"/>
            <w:tcBorders>
              <w:top w:val="nil"/>
              <w:left w:val="nil"/>
              <w:bottom w:val="single" w:sz="4" w:space="0" w:color="auto"/>
              <w:right w:val="single" w:sz="4" w:space="0" w:color="auto"/>
            </w:tcBorders>
            <w:shd w:val="clear" w:color="000000" w:fill="FFFFFF"/>
            <w:noWrap/>
            <w:vAlign w:val="center"/>
            <w:hideMark/>
          </w:tcPr>
          <w:p w14:paraId="22B6D298"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Košice</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AB9C31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1 141 702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37F550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1 003 252</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66EEB6E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1 051 249</w:t>
            </w:r>
          </w:p>
        </w:tc>
      </w:tr>
      <w:tr w:rsidR="00336155" w:rsidRPr="00B34F8B" w14:paraId="5162EBDF" w14:textId="77777777" w:rsidTr="006A021C">
        <w:trPr>
          <w:trHeight w:val="315"/>
        </w:trPr>
        <w:tc>
          <w:tcPr>
            <w:tcW w:w="495" w:type="dxa"/>
            <w:vMerge/>
            <w:tcBorders>
              <w:top w:val="single" w:sz="4" w:space="0" w:color="auto"/>
              <w:left w:val="single" w:sz="4" w:space="0" w:color="auto"/>
              <w:bottom w:val="single" w:sz="4" w:space="0" w:color="auto"/>
              <w:right w:val="single" w:sz="4" w:space="0" w:color="auto"/>
            </w:tcBorders>
            <w:vAlign w:val="center"/>
            <w:hideMark/>
          </w:tcPr>
          <w:p w14:paraId="042FD746"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3A6248E9"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6793DA20"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medzistaničný</w:t>
            </w:r>
          </w:p>
        </w:tc>
        <w:tc>
          <w:tcPr>
            <w:tcW w:w="2694" w:type="dxa"/>
            <w:tcBorders>
              <w:top w:val="nil"/>
              <w:left w:val="nil"/>
              <w:bottom w:val="single" w:sz="4" w:space="0" w:color="auto"/>
              <w:right w:val="single" w:sz="4" w:space="0" w:color="auto"/>
            </w:tcBorders>
            <w:shd w:val="clear" w:color="000000" w:fill="FFFFFF"/>
            <w:noWrap/>
            <w:vAlign w:val="center"/>
            <w:hideMark/>
          </w:tcPr>
          <w:p w14:paraId="2E23E268"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Košice – Kostoľany nad Hornádom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1B16F0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462 347</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EFCF85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156 028</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9D0268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117 532</w:t>
            </w:r>
          </w:p>
        </w:tc>
      </w:tr>
      <w:tr w:rsidR="00336155" w:rsidRPr="00B34F8B" w14:paraId="1354B015" w14:textId="77777777" w:rsidTr="006A021C">
        <w:trPr>
          <w:trHeight w:val="315"/>
        </w:trPr>
        <w:tc>
          <w:tcPr>
            <w:tcW w:w="495" w:type="dxa"/>
            <w:vMerge/>
            <w:tcBorders>
              <w:top w:val="single" w:sz="4" w:space="0" w:color="auto"/>
              <w:left w:val="single" w:sz="4" w:space="0" w:color="auto"/>
              <w:bottom w:val="single" w:sz="4" w:space="0" w:color="auto"/>
              <w:right w:val="single" w:sz="4" w:space="0" w:color="auto"/>
            </w:tcBorders>
            <w:vAlign w:val="center"/>
            <w:hideMark/>
          </w:tcPr>
          <w:p w14:paraId="5AFFBA41"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1F992D33"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5267D258"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ŽST Kostoľany n/Hornádom</w:t>
            </w:r>
          </w:p>
        </w:tc>
        <w:tc>
          <w:tcPr>
            <w:tcW w:w="2694" w:type="dxa"/>
            <w:tcBorders>
              <w:top w:val="nil"/>
              <w:left w:val="nil"/>
              <w:bottom w:val="single" w:sz="4" w:space="0" w:color="auto"/>
              <w:right w:val="single" w:sz="4" w:space="0" w:color="auto"/>
            </w:tcBorders>
            <w:shd w:val="clear" w:color="000000" w:fill="FFFFFF"/>
            <w:noWrap/>
            <w:vAlign w:val="center"/>
            <w:hideMark/>
          </w:tcPr>
          <w:p w14:paraId="73FD6B7B"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Kostoľany nad Hornádom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C11550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154 778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FF6E30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133 841</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5D6F567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131 352</w:t>
            </w:r>
          </w:p>
        </w:tc>
      </w:tr>
      <w:tr w:rsidR="00336155" w:rsidRPr="00B34F8B" w14:paraId="605A5D4F" w14:textId="77777777" w:rsidTr="006A021C">
        <w:trPr>
          <w:trHeight w:val="315"/>
        </w:trPr>
        <w:tc>
          <w:tcPr>
            <w:tcW w:w="495" w:type="dxa"/>
            <w:vMerge/>
            <w:tcBorders>
              <w:top w:val="single" w:sz="4" w:space="0" w:color="auto"/>
              <w:left w:val="single" w:sz="4" w:space="0" w:color="auto"/>
              <w:bottom w:val="single" w:sz="4" w:space="0" w:color="auto"/>
              <w:right w:val="single" w:sz="4" w:space="0" w:color="auto"/>
            </w:tcBorders>
            <w:vAlign w:val="center"/>
            <w:hideMark/>
          </w:tcPr>
          <w:p w14:paraId="32F3C67C"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4D124702"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513AE7E6"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medzistaničný</w:t>
            </w:r>
          </w:p>
        </w:tc>
        <w:tc>
          <w:tcPr>
            <w:tcW w:w="2694" w:type="dxa"/>
            <w:tcBorders>
              <w:top w:val="nil"/>
              <w:left w:val="nil"/>
              <w:bottom w:val="single" w:sz="4" w:space="0" w:color="auto"/>
              <w:right w:val="single" w:sz="4" w:space="0" w:color="auto"/>
            </w:tcBorders>
            <w:shd w:val="clear" w:color="000000" w:fill="FFFFFF"/>
            <w:noWrap/>
            <w:vAlign w:val="center"/>
            <w:hideMark/>
          </w:tcPr>
          <w:p w14:paraId="5BDF4A07"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Kostoľany nad Hornádom – Kysak</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027E8D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137 111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61BD14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185 153</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6438567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293 362</w:t>
            </w:r>
          </w:p>
        </w:tc>
      </w:tr>
      <w:tr w:rsidR="00336155" w:rsidRPr="00B34F8B" w14:paraId="0F7D99C4" w14:textId="77777777" w:rsidTr="006A021C">
        <w:trPr>
          <w:trHeight w:val="315"/>
        </w:trPr>
        <w:tc>
          <w:tcPr>
            <w:tcW w:w="4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BA9B7C" w14:textId="77777777" w:rsidR="006A021C" w:rsidRPr="00B34F8B" w:rsidRDefault="006A021C" w:rsidP="006A021C">
            <w:pPr>
              <w:spacing w:before="0" w:after="0"/>
              <w:jc w:val="center"/>
              <w:rPr>
                <w:rFonts w:asciiTheme="minorHAnsi" w:hAnsiTheme="minorHAnsi"/>
                <w:sz w:val="18"/>
                <w:szCs w:val="18"/>
                <w:lang w:val="sk-SK" w:eastAsia="sk-SK"/>
              </w:rPr>
            </w:pPr>
            <w:r w:rsidRPr="00B34F8B">
              <w:rPr>
                <w:rFonts w:asciiTheme="minorHAnsi" w:hAnsiTheme="minorHAnsi"/>
                <w:sz w:val="18"/>
                <w:szCs w:val="18"/>
                <w:lang w:val="sk-SK" w:eastAsia="sk-SK"/>
              </w:rPr>
              <w:t>04</w:t>
            </w:r>
          </w:p>
        </w:tc>
        <w:tc>
          <w:tcPr>
            <w:tcW w:w="1538" w:type="dxa"/>
            <w:vMerge w:val="restart"/>
            <w:tcBorders>
              <w:top w:val="nil"/>
              <w:left w:val="single" w:sz="4" w:space="0" w:color="auto"/>
              <w:bottom w:val="single" w:sz="4" w:space="0" w:color="auto"/>
              <w:right w:val="single" w:sz="4" w:space="0" w:color="auto"/>
            </w:tcBorders>
            <w:shd w:val="clear" w:color="auto" w:fill="auto"/>
            <w:vAlign w:val="center"/>
            <w:hideMark/>
          </w:tcPr>
          <w:p w14:paraId="62EB9A38" w14:textId="77777777" w:rsidR="006A021C" w:rsidRPr="00B34F8B" w:rsidRDefault="006A021C" w:rsidP="006A021C">
            <w:pPr>
              <w:spacing w:before="0" w:after="0"/>
              <w:jc w:val="center"/>
              <w:rPr>
                <w:rFonts w:asciiTheme="minorHAnsi" w:hAnsiTheme="minorHAnsi"/>
                <w:sz w:val="18"/>
                <w:szCs w:val="18"/>
                <w:lang w:val="sk-SK" w:eastAsia="sk-SK"/>
              </w:rPr>
            </w:pPr>
            <w:r w:rsidRPr="00B34F8B">
              <w:rPr>
                <w:rFonts w:asciiTheme="minorHAnsi" w:hAnsiTheme="minorHAnsi"/>
                <w:sz w:val="18"/>
                <w:szCs w:val="18"/>
                <w:lang w:val="sk-SK" w:eastAsia="sk-SK"/>
              </w:rPr>
              <w:t>Kysak – Margecany</w:t>
            </w:r>
          </w:p>
        </w:tc>
        <w:tc>
          <w:tcPr>
            <w:tcW w:w="1384" w:type="dxa"/>
            <w:tcBorders>
              <w:top w:val="nil"/>
              <w:left w:val="nil"/>
              <w:bottom w:val="single" w:sz="4" w:space="0" w:color="auto"/>
              <w:right w:val="single" w:sz="4" w:space="0" w:color="auto"/>
            </w:tcBorders>
            <w:shd w:val="clear" w:color="auto" w:fill="auto"/>
            <w:noWrap/>
            <w:vAlign w:val="bottom"/>
            <w:hideMark/>
          </w:tcPr>
          <w:p w14:paraId="03883CB3"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ŽST Kysak</w:t>
            </w:r>
          </w:p>
        </w:tc>
        <w:tc>
          <w:tcPr>
            <w:tcW w:w="2694" w:type="dxa"/>
            <w:tcBorders>
              <w:top w:val="nil"/>
              <w:left w:val="nil"/>
              <w:bottom w:val="single" w:sz="4" w:space="0" w:color="auto"/>
              <w:right w:val="single" w:sz="4" w:space="0" w:color="auto"/>
            </w:tcBorders>
            <w:shd w:val="clear" w:color="000000" w:fill="FFFFFF"/>
            <w:noWrap/>
            <w:vAlign w:val="center"/>
            <w:hideMark/>
          </w:tcPr>
          <w:p w14:paraId="1C8D5727"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Kysak</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555288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156 026</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F00366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237 342</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26330CC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222 718</w:t>
            </w:r>
          </w:p>
        </w:tc>
      </w:tr>
      <w:tr w:rsidR="00336155" w:rsidRPr="00B34F8B" w14:paraId="4D0EF603" w14:textId="77777777" w:rsidTr="006A021C">
        <w:trPr>
          <w:trHeight w:val="315"/>
        </w:trPr>
        <w:tc>
          <w:tcPr>
            <w:tcW w:w="495" w:type="dxa"/>
            <w:vMerge/>
            <w:tcBorders>
              <w:top w:val="nil"/>
              <w:left w:val="single" w:sz="4" w:space="0" w:color="auto"/>
              <w:bottom w:val="single" w:sz="4" w:space="0" w:color="auto"/>
              <w:right w:val="single" w:sz="4" w:space="0" w:color="auto"/>
            </w:tcBorders>
            <w:vAlign w:val="center"/>
            <w:hideMark/>
          </w:tcPr>
          <w:p w14:paraId="6080B085"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nil"/>
              <w:left w:val="single" w:sz="4" w:space="0" w:color="auto"/>
              <w:bottom w:val="single" w:sz="4" w:space="0" w:color="auto"/>
              <w:right w:val="single" w:sz="4" w:space="0" w:color="auto"/>
            </w:tcBorders>
            <w:vAlign w:val="center"/>
            <w:hideMark/>
          </w:tcPr>
          <w:p w14:paraId="4400C09F"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6BEA7996"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medzistaničný</w:t>
            </w:r>
          </w:p>
        </w:tc>
        <w:tc>
          <w:tcPr>
            <w:tcW w:w="2694" w:type="dxa"/>
            <w:tcBorders>
              <w:top w:val="nil"/>
              <w:left w:val="nil"/>
              <w:bottom w:val="single" w:sz="4" w:space="0" w:color="auto"/>
              <w:right w:val="single" w:sz="4" w:space="0" w:color="auto"/>
            </w:tcBorders>
            <w:shd w:val="clear" w:color="000000" w:fill="FFFFFF"/>
            <w:noWrap/>
            <w:vAlign w:val="center"/>
            <w:hideMark/>
          </w:tcPr>
          <w:p w14:paraId="1D4769ED"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Kysak – Malá Lodina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7B77B7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198 105</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5078FC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307 749</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E242E3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220 241</w:t>
            </w:r>
          </w:p>
        </w:tc>
      </w:tr>
      <w:tr w:rsidR="00336155" w:rsidRPr="00B34F8B" w14:paraId="3E7DB151" w14:textId="77777777" w:rsidTr="006A021C">
        <w:trPr>
          <w:trHeight w:val="315"/>
        </w:trPr>
        <w:tc>
          <w:tcPr>
            <w:tcW w:w="495" w:type="dxa"/>
            <w:vMerge/>
            <w:tcBorders>
              <w:top w:val="nil"/>
              <w:left w:val="single" w:sz="4" w:space="0" w:color="auto"/>
              <w:bottom w:val="single" w:sz="4" w:space="0" w:color="auto"/>
              <w:right w:val="single" w:sz="4" w:space="0" w:color="auto"/>
            </w:tcBorders>
            <w:vAlign w:val="center"/>
            <w:hideMark/>
          </w:tcPr>
          <w:p w14:paraId="5200A3BC"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nil"/>
              <w:left w:val="single" w:sz="4" w:space="0" w:color="auto"/>
              <w:bottom w:val="single" w:sz="4" w:space="0" w:color="auto"/>
              <w:right w:val="single" w:sz="4" w:space="0" w:color="auto"/>
            </w:tcBorders>
            <w:vAlign w:val="center"/>
            <w:hideMark/>
          </w:tcPr>
          <w:p w14:paraId="7D964A8B"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09B6C23E"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ŽST Malá Lodina</w:t>
            </w:r>
          </w:p>
        </w:tc>
        <w:tc>
          <w:tcPr>
            <w:tcW w:w="2694" w:type="dxa"/>
            <w:tcBorders>
              <w:top w:val="nil"/>
              <w:left w:val="nil"/>
              <w:bottom w:val="single" w:sz="4" w:space="0" w:color="auto"/>
              <w:right w:val="single" w:sz="4" w:space="0" w:color="auto"/>
            </w:tcBorders>
            <w:shd w:val="clear" w:color="000000" w:fill="FFFFFF"/>
            <w:noWrap/>
            <w:vAlign w:val="center"/>
            <w:hideMark/>
          </w:tcPr>
          <w:p w14:paraId="43466EDC"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Malá Lodina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017B97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67 047</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9324E3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86 012</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9EF5AD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68 795</w:t>
            </w:r>
          </w:p>
        </w:tc>
      </w:tr>
      <w:tr w:rsidR="00336155" w:rsidRPr="00B34F8B" w14:paraId="32FA3220" w14:textId="77777777" w:rsidTr="006A021C">
        <w:trPr>
          <w:trHeight w:val="315"/>
        </w:trPr>
        <w:tc>
          <w:tcPr>
            <w:tcW w:w="495" w:type="dxa"/>
            <w:vMerge/>
            <w:tcBorders>
              <w:top w:val="nil"/>
              <w:left w:val="single" w:sz="4" w:space="0" w:color="auto"/>
              <w:bottom w:val="single" w:sz="4" w:space="0" w:color="auto"/>
              <w:right w:val="single" w:sz="4" w:space="0" w:color="auto"/>
            </w:tcBorders>
            <w:vAlign w:val="center"/>
            <w:hideMark/>
          </w:tcPr>
          <w:p w14:paraId="770852E1"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nil"/>
              <w:left w:val="single" w:sz="4" w:space="0" w:color="auto"/>
              <w:bottom w:val="single" w:sz="4" w:space="0" w:color="auto"/>
              <w:right w:val="single" w:sz="4" w:space="0" w:color="auto"/>
            </w:tcBorders>
            <w:vAlign w:val="center"/>
            <w:hideMark/>
          </w:tcPr>
          <w:p w14:paraId="15607581"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3088A1C4"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medzistaničný</w:t>
            </w:r>
          </w:p>
        </w:tc>
        <w:tc>
          <w:tcPr>
            <w:tcW w:w="2694" w:type="dxa"/>
            <w:tcBorders>
              <w:top w:val="nil"/>
              <w:left w:val="nil"/>
              <w:bottom w:val="single" w:sz="4" w:space="0" w:color="auto"/>
              <w:right w:val="single" w:sz="4" w:space="0" w:color="auto"/>
            </w:tcBorders>
            <w:shd w:val="clear" w:color="000000" w:fill="FFFFFF"/>
            <w:noWrap/>
            <w:vAlign w:val="center"/>
            <w:hideMark/>
          </w:tcPr>
          <w:p w14:paraId="04B2B61F"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Malá Lodina – Margecany</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701758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256 595</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E07046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340 637</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E40B20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432 359</w:t>
            </w:r>
          </w:p>
        </w:tc>
      </w:tr>
      <w:tr w:rsidR="00336155" w:rsidRPr="00B34F8B" w14:paraId="424F5498" w14:textId="77777777" w:rsidTr="006A021C">
        <w:trPr>
          <w:trHeight w:val="315"/>
        </w:trPr>
        <w:tc>
          <w:tcPr>
            <w:tcW w:w="495" w:type="dxa"/>
            <w:vMerge/>
            <w:tcBorders>
              <w:top w:val="nil"/>
              <w:left w:val="single" w:sz="4" w:space="0" w:color="auto"/>
              <w:bottom w:val="single" w:sz="4" w:space="0" w:color="auto"/>
              <w:right w:val="single" w:sz="4" w:space="0" w:color="auto"/>
            </w:tcBorders>
            <w:vAlign w:val="center"/>
            <w:hideMark/>
          </w:tcPr>
          <w:p w14:paraId="4361B3F7" w14:textId="77777777" w:rsidR="006A021C" w:rsidRPr="00B34F8B" w:rsidRDefault="006A021C" w:rsidP="006A021C">
            <w:pPr>
              <w:spacing w:before="0" w:after="0"/>
              <w:jc w:val="left"/>
              <w:rPr>
                <w:rFonts w:asciiTheme="minorHAnsi" w:hAnsiTheme="minorHAnsi"/>
                <w:sz w:val="18"/>
                <w:szCs w:val="18"/>
                <w:lang w:val="sk-SK" w:eastAsia="sk-SK"/>
              </w:rPr>
            </w:pPr>
          </w:p>
        </w:tc>
        <w:tc>
          <w:tcPr>
            <w:tcW w:w="1538" w:type="dxa"/>
            <w:vMerge/>
            <w:tcBorders>
              <w:top w:val="nil"/>
              <w:left w:val="single" w:sz="4" w:space="0" w:color="auto"/>
              <w:bottom w:val="single" w:sz="4" w:space="0" w:color="auto"/>
              <w:right w:val="single" w:sz="4" w:space="0" w:color="auto"/>
            </w:tcBorders>
            <w:vAlign w:val="center"/>
            <w:hideMark/>
          </w:tcPr>
          <w:p w14:paraId="1641E95E" w14:textId="77777777" w:rsidR="006A021C" w:rsidRPr="00B34F8B" w:rsidRDefault="006A021C" w:rsidP="006A021C">
            <w:pPr>
              <w:spacing w:before="0" w:after="0"/>
              <w:jc w:val="left"/>
              <w:rPr>
                <w:rFonts w:asciiTheme="minorHAnsi" w:hAnsiTheme="minorHAnsi"/>
                <w:sz w:val="18"/>
                <w:szCs w:val="18"/>
                <w:lang w:val="sk-SK" w:eastAsia="sk-SK"/>
              </w:rPr>
            </w:pPr>
          </w:p>
        </w:tc>
        <w:tc>
          <w:tcPr>
            <w:tcW w:w="1384" w:type="dxa"/>
            <w:tcBorders>
              <w:top w:val="nil"/>
              <w:left w:val="nil"/>
              <w:bottom w:val="single" w:sz="4" w:space="0" w:color="auto"/>
              <w:right w:val="single" w:sz="4" w:space="0" w:color="auto"/>
            </w:tcBorders>
            <w:shd w:val="clear" w:color="auto" w:fill="auto"/>
            <w:noWrap/>
            <w:vAlign w:val="bottom"/>
            <w:hideMark/>
          </w:tcPr>
          <w:p w14:paraId="79A27E6E"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ŽST Margecany</w:t>
            </w:r>
          </w:p>
        </w:tc>
        <w:tc>
          <w:tcPr>
            <w:tcW w:w="2694" w:type="dxa"/>
            <w:tcBorders>
              <w:top w:val="nil"/>
              <w:left w:val="nil"/>
              <w:bottom w:val="single" w:sz="4" w:space="0" w:color="auto"/>
              <w:right w:val="single" w:sz="4" w:space="0" w:color="auto"/>
            </w:tcBorders>
            <w:shd w:val="clear" w:color="000000" w:fill="FFFFFF"/>
            <w:noWrap/>
            <w:vAlign w:val="center"/>
            <w:hideMark/>
          </w:tcPr>
          <w:p w14:paraId="69D94682"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Margecany</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F72CF81"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191 501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28F5F6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188 759</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514AEC1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171 808</w:t>
            </w:r>
          </w:p>
        </w:tc>
      </w:tr>
      <w:tr w:rsidR="00336155" w:rsidRPr="00B34F8B" w14:paraId="3F0B14C6" w14:textId="77777777" w:rsidTr="006A021C">
        <w:trPr>
          <w:trHeight w:val="315"/>
        </w:trPr>
        <w:tc>
          <w:tcPr>
            <w:tcW w:w="495" w:type="dxa"/>
            <w:tcBorders>
              <w:top w:val="nil"/>
              <w:left w:val="single" w:sz="4" w:space="0" w:color="auto"/>
              <w:bottom w:val="single" w:sz="4" w:space="0" w:color="auto"/>
              <w:right w:val="single" w:sz="4" w:space="0" w:color="auto"/>
            </w:tcBorders>
            <w:vAlign w:val="center"/>
          </w:tcPr>
          <w:p w14:paraId="786D24D4"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1538" w:type="dxa"/>
            <w:tcBorders>
              <w:top w:val="nil"/>
              <w:left w:val="single" w:sz="4" w:space="0" w:color="auto"/>
              <w:bottom w:val="single" w:sz="4" w:space="0" w:color="auto"/>
              <w:right w:val="single" w:sz="4" w:space="0" w:color="auto"/>
            </w:tcBorders>
            <w:vAlign w:val="center"/>
          </w:tcPr>
          <w:p w14:paraId="0E2AE283"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1384" w:type="dxa"/>
            <w:tcBorders>
              <w:top w:val="nil"/>
              <w:left w:val="nil"/>
              <w:bottom w:val="single" w:sz="4" w:space="0" w:color="auto"/>
              <w:right w:val="single" w:sz="4" w:space="0" w:color="auto"/>
            </w:tcBorders>
            <w:shd w:val="clear" w:color="auto" w:fill="auto"/>
            <w:noWrap/>
            <w:vAlign w:val="bottom"/>
          </w:tcPr>
          <w:p w14:paraId="1E407B0E" w14:textId="77777777" w:rsidR="006A021C" w:rsidRPr="00B34F8B" w:rsidRDefault="006A021C" w:rsidP="006A021C">
            <w:pPr>
              <w:spacing w:before="0" w:after="0"/>
              <w:jc w:val="lef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2694" w:type="dxa"/>
            <w:tcBorders>
              <w:top w:val="nil"/>
              <w:left w:val="nil"/>
              <w:bottom w:val="single" w:sz="4" w:space="0" w:color="auto"/>
              <w:right w:val="single" w:sz="4" w:space="0" w:color="auto"/>
            </w:tcBorders>
            <w:shd w:val="clear" w:color="000000" w:fill="FFFFFF"/>
            <w:noWrap/>
            <w:vAlign w:val="center"/>
          </w:tcPr>
          <w:p w14:paraId="2ABD9C28"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471C7CB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AE9CF6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w:t>
            </w:r>
          </w:p>
        </w:tc>
        <w:tc>
          <w:tcPr>
            <w:tcW w:w="1057" w:type="dxa"/>
            <w:tcBorders>
              <w:top w:val="single" w:sz="4" w:space="0" w:color="auto"/>
              <w:left w:val="nil"/>
              <w:bottom w:val="single" w:sz="4" w:space="0" w:color="auto"/>
              <w:right w:val="single" w:sz="4" w:space="0" w:color="auto"/>
            </w:tcBorders>
            <w:shd w:val="clear" w:color="auto" w:fill="auto"/>
            <w:noWrap/>
            <w:vAlign w:val="bottom"/>
          </w:tcPr>
          <w:p w14:paraId="66C56D9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w:t>
            </w:r>
          </w:p>
        </w:tc>
      </w:tr>
      <w:tr w:rsidR="00336155" w:rsidRPr="00B34F8B" w14:paraId="6E33959C" w14:textId="77777777" w:rsidTr="006A021C">
        <w:trPr>
          <w:trHeight w:val="315"/>
        </w:trPr>
        <w:tc>
          <w:tcPr>
            <w:tcW w:w="495" w:type="dxa"/>
            <w:tcBorders>
              <w:top w:val="nil"/>
              <w:left w:val="nil"/>
              <w:bottom w:val="nil"/>
              <w:right w:val="nil"/>
            </w:tcBorders>
            <w:shd w:val="clear" w:color="auto" w:fill="auto"/>
            <w:noWrap/>
            <w:vAlign w:val="bottom"/>
            <w:hideMark/>
          </w:tcPr>
          <w:p w14:paraId="2728C99F" w14:textId="77777777" w:rsidR="006A021C" w:rsidRPr="00B34F8B" w:rsidRDefault="006A021C" w:rsidP="006A021C">
            <w:pPr>
              <w:spacing w:before="0" w:after="0"/>
              <w:jc w:val="left"/>
              <w:rPr>
                <w:rFonts w:asciiTheme="minorHAnsi" w:hAnsiTheme="minorHAnsi"/>
                <w:sz w:val="24"/>
                <w:szCs w:val="24"/>
                <w:lang w:val="sk-SK" w:eastAsia="sk-SK"/>
              </w:rPr>
            </w:pPr>
          </w:p>
        </w:tc>
        <w:tc>
          <w:tcPr>
            <w:tcW w:w="1538" w:type="dxa"/>
            <w:tcBorders>
              <w:top w:val="nil"/>
              <w:left w:val="nil"/>
              <w:bottom w:val="nil"/>
              <w:right w:val="nil"/>
            </w:tcBorders>
            <w:shd w:val="clear" w:color="auto" w:fill="auto"/>
            <w:noWrap/>
            <w:vAlign w:val="bottom"/>
            <w:hideMark/>
          </w:tcPr>
          <w:p w14:paraId="62CB9C7F" w14:textId="77777777" w:rsidR="006A021C" w:rsidRPr="00B34F8B" w:rsidRDefault="006A021C" w:rsidP="006A021C">
            <w:pPr>
              <w:spacing w:before="0" w:after="0"/>
              <w:jc w:val="left"/>
              <w:rPr>
                <w:rFonts w:asciiTheme="minorHAnsi" w:hAnsiTheme="minorHAnsi"/>
                <w:sz w:val="24"/>
                <w:szCs w:val="24"/>
                <w:lang w:val="sk-SK" w:eastAsia="sk-SK"/>
              </w:rPr>
            </w:pPr>
          </w:p>
        </w:tc>
        <w:tc>
          <w:tcPr>
            <w:tcW w:w="1384" w:type="dxa"/>
            <w:tcBorders>
              <w:top w:val="nil"/>
              <w:left w:val="nil"/>
              <w:bottom w:val="nil"/>
              <w:right w:val="nil"/>
            </w:tcBorders>
            <w:shd w:val="clear" w:color="auto" w:fill="auto"/>
            <w:noWrap/>
            <w:vAlign w:val="bottom"/>
            <w:hideMark/>
          </w:tcPr>
          <w:p w14:paraId="383F95C5" w14:textId="77777777" w:rsidR="006A021C" w:rsidRPr="00B34F8B" w:rsidRDefault="006A021C" w:rsidP="006A021C">
            <w:pPr>
              <w:spacing w:before="0" w:after="0"/>
              <w:jc w:val="left"/>
              <w:rPr>
                <w:rFonts w:asciiTheme="minorHAnsi" w:hAnsiTheme="minorHAnsi"/>
                <w:sz w:val="24"/>
                <w:szCs w:val="24"/>
                <w:lang w:val="sk-SK" w:eastAsia="sk-SK"/>
              </w:rPr>
            </w:pPr>
          </w:p>
        </w:tc>
        <w:tc>
          <w:tcPr>
            <w:tcW w:w="2694" w:type="dxa"/>
            <w:tcBorders>
              <w:top w:val="nil"/>
              <w:left w:val="nil"/>
              <w:bottom w:val="nil"/>
              <w:right w:val="single" w:sz="4" w:space="0" w:color="auto"/>
            </w:tcBorders>
            <w:shd w:val="clear" w:color="auto" w:fill="auto"/>
            <w:noWrap/>
            <w:vAlign w:val="bottom"/>
            <w:hideMark/>
          </w:tcPr>
          <w:p w14:paraId="7A61740A" w14:textId="77777777" w:rsidR="006A021C" w:rsidRPr="00B34F8B" w:rsidRDefault="006A021C" w:rsidP="006A021C">
            <w:pPr>
              <w:spacing w:before="0" w:after="0"/>
              <w:jc w:val="left"/>
              <w:rPr>
                <w:rFonts w:asciiTheme="minorHAnsi" w:hAnsiTheme="minorHAnsi"/>
                <w:sz w:val="24"/>
                <w:szCs w:val="24"/>
                <w:lang w:val="sk-SK" w:eastAsia="sk-SK"/>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D9CCC" w14:textId="77777777" w:rsidR="006A021C" w:rsidRPr="00B34F8B" w:rsidRDefault="006A021C" w:rsidP="006A021C">
            <w:pPr>
              <w:spacing w:before="0" w:after="0"/>
              <w:jc w:val="right"/>
              <w:rPr>
                <w:rFonts w:asciiTheme="minorHAnsi" w:hAnsiTheme="minorHAnsi"/>
                <w:b/>
                <w:sz w:val="18"/>
                <w:szCs w:val="18"/>
                <w:lang w:val="sk-SK" w:eastAsia="sk-SK"/>
              </w:rPr>
            </w:pPr>
            <w:r w:rsidRPr="00B34F8B">
              <w:rPr>
                <w:rFonts w:asciiTheme="minorHAnsi" w:hAnsiTheme="minorHAnsi"/>
                <w:b/>
                <w:sz w:val="18"/>
                <w:szCs w:val="18"/>
                <w:lang w:val="sk-SK" w:eastAsia="sk-SK"/>
              </w:rPr>
              <w:t>10 577 083</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A64E6A6" w14:textId="77777777" w:rsidR="006A021C" w:rsidRPr="00B34F8B" w:rsidRDefault="006A021C" w:rsidP="006A021C">
            <w:pPr>
              <w:spacing w:before="0" w:after="0"/>
              <w:jc w:val="right"/>
              <w:rPr>
                <w:rFonts w:asciiTheme="minorHAnsi" w:hAnsiTheme="minorHAnsi"/>
                <w:b/>
                <w:sz w:val="18"/>
                <w:szCs w:val="18"/>
                <w:lang w:val="sk-SK" w:eastAsia="sk-SK"/>
              </w:rPr>
            </w:pPr>
            <w:r w:rsidRPr="00B34F8B">
              <w:rPr>
                <w:rFonts w:asciiTheme="minorHAnsi" w:hAnsiTheme="minorHAnsi"/>
                <w:b/>
                <w:sz w:val="18"/>
                <w:szCs w:val="18"/>
                <w:lang w:val="sk-SK" w:eastAsia="sk-SK"/>
              </w:rPr>
              <w:t>10 789 193</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BF12C0B" w14:textId="77777777" w:rsidR="006A021C" w:rsidRPr="00B34F8B" w:rsidRDefault="006A021C" w:rsidP="006A021C">
            <w:pPr>
              <w:spacing w:before="0" w:after="0"/>
              <w:jc w:val="right"/>
              <w:rPr>
                <w:rFonts w:asciiTheme="minorHAnsi" w:hAnsiTheme="minorHAnsi"/>
                <w:b/>
                <w:sz w:val="18"/>
                <w:szCs w:val="18"/>
                <w:lang w:val="sk-SK" w:eastAsia="sk-SK"/>
              </w:rPr>
            </w:pPr>
            <w:r w:rsidRPr="00B34F8B">
              <w:rPr>
                <w:rFonts w:asciiTheme="minorHAnsi" w:hAnsiTheme="minorHAnsi"/>
                <w:b/>
                <w:sz w:val="18"/>
                <w:szCs w:val="18"/>
                <w:lang w:val="sk-SK" w:eastAsia="sk-SK"/>
              </w:rPr>
              <w:t>10 683 971</w:t>
            </w:r>
          </w:p>
        </w:tc>
      </w:tr>
    </w:tbl>
    <w:p w14:paraId="270C26A6" w14:textId="183386A6" w:rsidR="00CB71C1" w:rsidRPr="00B34F8B" w:rsidRDefault="00CB71C1" w:rsidP="00CB71C1">
      <w:pPr>
        <w:rPr>
          <w:rFonts w:asciiTheme="minorHAnsi" w:hAnsiTheme="minorHAnsi"/>
          <w:lang w:val="sk-SK"/>
        </w:rPr>
      </w:pPr>
      <w:r w:rsidRPr="00B34F8B">
        <w:rPr>
          <w:rFonts w:asciiTheme="minorHAnsi" w:hAnsiTheme="minorHAnsi"/>
          <w:lang w:val="sk-SK"/>
        </w:rPr>
        <w:t>Kompletná tabuľka s prehľadom nákladov podľa odborov a rokov je uvedená vo Finálnej záverečnej správe, v prílohe C Elektronické dokumenty/ CBA modely a prílohy/ Prílohy Etapy 4/ Prevádzkové náklady.</w:t>
      </w:r>
    </w:p>
    <w:p w14:paraId="1FF8F03C" w14:textId="77777777" w:rsidR="006A021C" w:rsidRPr="00B34F8B" w:rsidRDefault="006A021C" w:rsidP="006A021C">
      <w:pPr>
        <w:rPr>
          <w:rFonts w:asciiTheme="minorHAnsi" w:hAnsiTheme="minorHAnsi"/>
          <w:lang w:val="sk-SK"/>
        </w:rPr>
      </w:pPr>
      <w:r w:rsidRPr="00B34F8B">
        <w:rPr>
          <w:rFonts w:asciiTheme="minorHAnsi" w:hAnsiTheme="minorHAnsi"/>
          <w:lang w:val="sk-SK"/>
        </w:rPr>
        <w:t>Následne prebehla kalkulácia základnej bežnej údržby vo výhľadovom období - po modernizácii trate - v nasledujúcich krokoch:</w:t>
      </w:r>
    </w:p>
    <w:p w14:paraId="2C24E64B" w14:textId="77777777" w:rsidR="006A021C" w:rsidRPr="00B34F8B" w:rsidRDefault="006A021C" w:rsidP="006A021C">
      <w:pPr>
        <w:pStyle w:val="Odsekzoznamu"/>
        <w:numPr>
          <w:ilvl w:val="0"/>
          <w:numId w:val="20"/>
        </w:numPr>
        <w:rPr>
          <w:rFonts w:asciiTheme="minorHAnsi" w:hAnsiTheme="minorHAnsi"/>
          <w:lang w:val="sk-SK"/>
        </w:rPr>
      </w:pPr>
      <w:r w:rsidRPr="00B34F8B">
        <w:rPr>
          <w:rFonts w:asciiTheme="minorHAnsi" w:hAnsiTheme="minorHAnsi"/>
          <w:lang w:val="sk-SK"/>
        </w:rPr>
        <w:t>Rozdelenie prevádzkových nákladov na bežnú údržbu a malé opravy</w:t>
      </w:r>
      <w:r w:rsidR="00875C9A" w:rsidRPr="00B34F8B">
        <w:rPr>
          <w:rFonts w:asciiTheme="minorHAnsi" w:hAnsiTheme="minorHAnsi"/>
          <w:lang w:val="sk-SK"/>
        </w:rPr>
        <w:t>.</w:t>
      </w:r>
    </w:p>
    <w:p w14:paraId="1EA3A370" w14:textId="77777777" w:rsidR="006A021C" w:rsidRPr="00B34F8B" w:rsidRDefault="006A021C" w:rsidP="006A021C">
      <w:pPr>
        <w:pStyle w:val="Odsekzoznamu"/>
        <w:numPr>
          <w:ilvl w:val="0"/>
          <w:numId w:val="20"/>
        </w:numPr>
        <w:rPr>
          <w:rFonts w:asciiTheme="minorHAnsi" w:hAnsiTheme="minorHAnsi"/>
          <w:lang w:val="sk-SK"/>
        </w:rPr>
      </w:pPr>
      <w:r w:rsidRPr="00B34F8B">
        <w:rPr>
          <w:rFonts w:asciiTheme="minorHAnsi" w:hAnsiTheme="minorHAnsi"/>
          <w:lang w:val="sk-SK"/>
        </w:rPr>
        <w:t>Odstránenie malých opráv z plánu údržby</w:t>
      </w:r>
      <w:r w:rsidR="00875C9A" w:rsidRPr="00B34F8B">
        <w:rPr>
          <w:rFonts w:asciiTheme="minorHAnsi" w:hAnsiTheme="minorHAnsi"/>
          <w:lang w:val="sk-SK"/>
        </w:rPr>
        <w:t>.</w:t>
      </w:r>
    </w:p>
    <w:p w14:paraId="06C1D183" w14:textId="77777777" w:rsidR="006A021C" w:rsidRPr="00B34F8B" w:rsidRDefault="006A021C" w:rsidP="006A021C">
      <w:pPr>
        <w:pStyle w:val="Odsekzoznamu"/>
        <w:numPr>
          <w:ilvl w:val="0"/>
          <w:numId w:val="20"/>
        </w:numPr>
        <w:rPr>
          <w:rFonts w:asciiTheme="minorHAnsi" w:hAnsiTheme="minorHAnsi"/>
          <w:lang w:val="sk-SK"/>
        </w:rPr>
      </w:pPr>
      <w:r w:rsidRPr="00B34F8B">
        <w:rPr>
          <w:rFonts w:asciiTheme="minorHAnsi" w:hAnsiTheme="minorHAnsi"/>
          <w:lang w:val="sk-SK"/>
        </w:rPr>
        <w:t>Nahradenie ocenenia súčasných opráv novým modelom stredných opráv so stanovením nákladov na opravy podľa investičných nákladov na objekty a súbory.</w:t>
      </w:r>
    </w:p>
    <w:p w14:paraId="548F4F8D" w14:textId="77777777" w:rsidR="006A021C" w:rsidRPr="00B34F8B" w:rsidRDefault="006A021C" w:rsidP="006A021C">
      <w:pPr>
        <w:rPr>
          <w:rFonts w:asciiTheme="minorHAnsi" w:hAnsiTheme="minorHAnsi"/>
          <w:lang w:val="sk-SK"/>
        </w:rPr>
      </w:pPr>
      <w:r w:rsidRPr="00B34F8B">
        <w:rPr>
          <w:rFonts w:asciiTheme="minorHAnsi" w:hAnsiTheme="minorHAnsi"/>
          <w:lang w:val="sk-SK"/>
        </w:rPr>
        <w:t>V praxi je údržba železničnej infraštruktúry rozdelená na viacero stupňov – od pravidelných základných úkonov, teda bežnej údržby, cez opravy malých, stredných a veľkých rozsahov, obnovu prvku (generálna oprava mosta) až po komplexnú obnovu celej trate.</w:t>
      </w:r>
    </w:p>
    <w:p w14:paraId="18EBC092" w14:textId="77777777" w:rsidR="006A021C" w:rsidRPr="00B34F8B" w:rsidRDefault="006A021C" w:rsidP="006A021C">
      <w:pPr>
        <w:rPr>
          <w:rFonts w:asciiTheme="minorHAnsi" w:hAnsiTheme="minorHAnsi"/>
          <w:lang w:val="sk-SK"/>
        </w:rPr>
      </w:pPr>
      <w:r w:rsidRPr="00B34F8B">
        <w:rPr>
          <w:rFonts w:asciiTheme="minorHAnsi" w:hAnsiTheme="minorHAnsi"/>
          <w:lang w:val="sk-SK"/>
        </w:rPr>
        <w:t>Základná bežná údržba pozostáva z pravidelných každoročných úkonov, ako periodické prehliadky, meranie geometrickej polohy koľají, diagnostické merania elektrotechnických zariadení, výmena drobných zariadení s krátkou životnosťou (žiarovky) a pod. a základných údržbárskych úkonov.</w:t>
      </w:r>
    </w:p>
    <w:p w14:paraId="27476D8B" w14:textId="77777777" w:rsidR="006A021C" w:rsidRPr="00B34F8B" w:rsidRDefault="006A021C" w:rsidP="006A021C">
      <w:pPr>
        <w:rPr>
          <w:rFonts w:asciiTheme="minorHAnsi" w:hAnsiTheme="minorHAnsi"/>
          <w:lang w:val="sk-SK"/>
        </w:rPr>
      </w:pPr>
      <w:r w:rsidRPr="00B34F8B">
        <w:rPr>
          <w:rFonts w:asciiTheme="minorHAnsi" w:hAnsiTheme="minorHAnsi"/>
          <w:lang w:val="sk-SK"/>
        </w:rPr>
        <w:t>Tieto základné úkony majú približne rovnaký náklad pre jednotlivé roky.</w:t>
      </w:r>
    </w:p>
    <w:p w14:paraId="7A42326D" w14:textId="77777777" w:rsidR="006A021C" w:rsidRPr="00B34F8B" w:rsidRDefault="006A021C" w:rsidP="006A021C">
      <w:pPr>
        <w:rPr>
          <w:rFonts w:asciiTheme="minorHAnsi" w:hAnsiTheme="minorHAnsi"/>
          <w:lang w:val="sk-SK"/>
        </w:rPr>
      </w:pPr>
      <w:r w:rsidRPr="00B34F8B">
        <w:rPr>
          <w:rFonts w:asciiTheme="minorHAnsi" w:hAnsiTheme="minorHAnsi"/>
          <w:lang w:val="sk-SK"/>
        </w:rPr>
        <w:t>Náklady nad túto úroveň preto predstavujú náklady na opravy.</w:t>
      </w:r>
    </w:p>
    <w:p w14:paraId="589583FF" w14:textId="77777777" w:rsidR="006A021C" w:rsidRPr="00B34F8B" w:rsidRDefault="006A021C" w:rsidP="006A021C">
      <w:pPr>
        <w:rPr>
          <w:rFonts w:asciiTheme="minorHAnsi" w:hAnsiTheme="minorHAnsi"/>
          <w:lang w:val="sk-SK"/>
        </w:rPr>
      </w:pPr>
      <w:r w:rsidRPr="00B34F8B">
        <w:rPr>
          <w:rFonts w:asciiTheme="minorHAnsi" w:hAnsiTheme="minorHAnsi"/>
          <w:lang w:val="sk-SK"/>
        </w:rPr>
        <w:t>Do prevádzkových nákladov sú týmto spôsobom zahrnuté malé a stredné opravy, čomu napovedá aj nízka absolútna výška prevádzkových nákladov. Rozsiahlejšie opravy sa vykonávajú ako samostatné akcie.</w:t>
      </w:r>
    </w:p>
    <w:p w14:paraId="7AF5A5F9"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Malé opravy sú identifikované v podrobných nákladoch s delením podľa úsekov a druhov správy ako rozdiel medzi rokom s najvyšším nákladom a priemernými nákladmi v sledovanom období bez započítania maximálneho roku. </w:t>
      </w:r>
    </w:p>
    <w:p w14:paraId="5D604E25" w14:textId="77777777" w:rsidR="00332822" w:rsidRPr="00B34F8B" w:rsidRDefault="00332822" w:rsidP="006A021C">
      <w:pPr>
        <w:rPr>
          <w:rFonts w:asciiTheme="minorHAnsi" w:hAnsiTheme="minorHAnsi"/>
          <w:lang w:val="sk-SK"/>
        </w:rPr>
      </w:pPr>
    </w:p>
    <w:p w14:paraId="52A2BB34" w14:textId="77777777" w:rsidR="00332822" w:rsidRPr="00B34F8B" w:rsidRDefault="00332822" w:rsidP="006A021C">
      <w:pPr>
        <w:rPr>
          <w:rFonts w:asciiTheme="minorHAnsi" w:hAnsiTheme="minorHAnsi"/>
          <w:lang w:val="sk-SK"/>
        </w:rPr>
      </w:pPr>
    </w:p>
    <w:p w14:paraId="0D6306AE" w14:textId="77777777" w:rsidR="00E327EB" w:rsidRPr="00B34F8B" w:rsidRDefault="00E327EB" w:rsidP="006A021C">
      <w:pPr>
        <w:rPr>
          <w:rFonts w:asciiTheme="minorHAnsi" w:hAnsiTheme="minorHAnsi"/>
          <w:lang w:val="sk-SK"/>
        </w:rPr>
      </w:pPr>
    </w:p>
    <w:p w14:paraId="44C6CA7A" w14:textId="77777777" w:rsidR="00E327EB" w:rsidRPr="00B34F8B" w:rsidRDefault="00E327EB" w:rsidP="006A021C">
      <w:pPr>
        <w:rPr>
          <w:rFonts w:asciiTheme="minorHAnsi" w:hAnsiTheme="minorHAnsi"/>
          <w:lang w:val="sk-SK"/>
        </w:rPr>
      </w:pPr>
    </w:p>
    <w:p w14:paraId="1952739A" w14:textId="77777777" w:rsidR="00E327EB" w:rsidRPr="00B34F8B" w:rsidRDefault="00E327EB" w:rsidP="006A021C">
      <w:pPr>
        <w:rPr>
          <w:rFonts w:asciiTheme="minorHAnsi" w:hAnsiTheme="minorHAnsi"/>
          <w:lang w:val="sk-SK"/>
        </w:rPr>
      </w:pPr>
    </w:p>
    <w:p w14:paraId="2B03ECD2" w14:textId="77777777" w:rsidR="00E327EB" w:rsidRPr="00B34F8B" w:rsidRDefault="00E327EB" w:rsidP="006A021C">
      <w:pPr>
        <w:rPr>
          <w:rFonts w:asciiTheme="minorHAnsi" w:hAnsiTheme="minorHAnsi"/>
          <w:lang w:val="sk-SK"/>
        </w:rPr>
      </w:pPr>
    </w:p>
    <w:p w14:paraId="47F4AAF5" w14:textId="77777777" w:rsidR="00332822" w:rsidRPr="00B34F8B" w:rsidRDefault="00332822" w:rsidP="006A021C">
      <w:pPr>
        <w:rPr>
          <w:rFonts w:asciiTheme="minorHAnsi" w:hAnsiTheme="minorHAnsi"/>
          <w:lang w:val="sk-SK"/>
        </w:rPr>
      </w:pPr>
    </w:p>
    <w:p w14:paraId="3CED4794" w14:textId="718D5985" w:rsidR="006A021C" w:rsidRPr="00B34F8B" w:rsidRDefault="006A021C" w:rsidP="006A021C">
      <w:pPr>
        <w:rPr>
          <w:rFonts w:asciiTheme="minorHAnsi" w:hAnsiTheme="minorHAnsi"/>
          <w:i/>
          <w:sz w:val="20"/>
          <w:szCs w:val="20"/>
          <w:lang w:val="sk-SK"/>
        </w:rPr>
      </w:pPr>
      <w:r w:rsidRPr="00B34F8B">
        <w:rPr>
          <w:rFonts w:asciiTheme="minorHAnsi" w:hAnsiTheme="minorHAnsi"/>
          <w:i/>
          <w:sz w:val="20"/>
          <w:szCs w:val="20"/>
          <w:lang w:val="sk-SK"/>
        </w:rPr>
        <w:lastRenderedPageBreak/>
        <w:t>Tab.</w:t>
      </w:r>
      <w:r w:rsidR="00D1326C" w:rsidRPr="00B34F8B">
        <w:rPr>
          <w:rFonts w:asciiTheme="minorHAnsi" w:hAnsiTheme="minorHAnsi"/>
          <w:i/>
          <w:sz w:val="20"/>
          <w:szCs w:val="20"/>
          <w:lang w:val="sk-SK"/>
        </w:rPr>
        <w:t xml:space="preserve"> </w:t>
      </w:r>
      <w:r w:rsidR="00332822" w:rsidRPr="00B34F8B">
        <w:rPr>
          <w:rFonts w:asciiTheme="minorHAnsi" w:hAnsiTheme="minorHAnsi"/>
          <w:i/>
          <w:sz w:val="20"/>
          <w:szCs w:val="20"/>
          <w:lang w:val="sk-SK"/>
        </w:rPr>
        <w:t>2.</w:t>
      </w:r>
      <w:r w:rsidR="0000077F">
        <w:rPr>
          <w:rFonts w:asciiTheme="minorHAnsi" w:hAnsiTheme="minorHAnsi"/>
          <w:i/>
          <w:sz w:val="20"/>
          <w:szCs w:val="20"/>
          <w:lang w:val="sk-SK"/>
        </w:rPr>
        <w:t>8</w:t>
      </w:r>
      <w:r w:rsidRPr="00B34F8B">
        <w:rPr>
          <w:rFonts w:asciiTheme="minorHAnsi" w:hAnsiTheme="minorHAnsi"/>
          <w:i/>
          <w:sz w:val="20"/>
          <w:szCs w:val="20"/>
          <w:lang w:val="sk-SK"/>
        </w:rPr>
        <w:t>: Ukážka z tabuľky prevádzkových nákladov na bežnú (základnú) údržbu</w:t>
      </w:r>
    </w:p>
    <w:tbl>
      <w:tblPr>
        <w:tblW w:w="10051" w:type="dxa"/>
        <w:tblInd w:w="55" w:type="dxa"/>
        <w:tblCellMar>
          <w:left w:w="70" w:type="dxa"/>
          <w:right w:w="70" w:type="dxa"/>
        </w:tblCellMar>
        <w:tblLook w:val="04A0" w:firstRow="1" w:lastRow="0" w:firstColumn="1" w:lastColumn="0" w:noHBand="0" w:noVBand="1"/>
      </w:tblPr>
      <w:tblGrid>
        <w:gridCol w:w="2000"/>
        <w:gridCol w:w="850"/>
        <w:gridCol w:w="993"/>
        <w:gridCol w:w="979"/>
        <w:gridCol w:w="747"/>
        <w:gridCol w:w="747"/>
        <w:gridCol w:w="747"/>
        <w:gridCol w:w="747"/>
        <w:gridCol w:w="747"/>
        <w:gridCol w:w="747"/>
        <w:gridCol w:w="747"/>
      </w:tblGrid>
      <w:tr w:rsidR="00336155" w:rsidRPr="00B34F8B" w14:paraId="401A8C8C" w14:textId="77777777" w:rsidTr="006A021C">
        <w:trPr>
          <w:trHeight w:val="338"/>
        </w:trPr>
        <w:tc>
          <w:tcPr>
            <w:tcW w:w="2000"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75DFD7FF" w14:textId="77777777" w:rsidR="006A021C" w:rsidRPr="00B34F8B" w:rsidRDefault="006A021C" w:rsidP="006A021C">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Žel. trate a stavby</w:t>
            </w:r>
          </w:p>
        </w:tc>
        <w:tc>
          <w:tcPr>
            <w:tcW w:w="85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76E4CAC"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2012</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14:paraId="4D801FDA"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2013</w:t>
            </w:r>
          </w:p>
        </w:tc>
        <w:tc>
          <w:tcPr>
            <w:tcW w:w="979" w:type="dxa"/>
            <w:tcBorders>
              <w:top w:val="single" w:sz="8" w:space="0" w:color="auto"/>
              <w:left w:val="nil"/>
              <w:bottom w:val="single" w:sz="8" w:space="0" w:color="auto"/>
              <w:right w:val="single" w:sz="8" w:space="0" w:color="auto"/>
            </w:tcBorders>
            <w:shd w:val="clear" w:color="auto" w:fill="auto"/>
            <w:noWrap/>
            <w:vAlign w:val="bottom"/>
            <w:hideMark/>
          </w:tcPr>
          <w:p w14:paraId="4752BEF8"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2014</w:t>
            </w:r>
          </w:p>
        </w:tc>
        <w:tc>
          <w:tcPr>
            <w:tcW w:w="74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C750297"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2012</w:t>
            </w:r>
          </w:p>
        </w:tc>
        <w:tc>
          <w:tcPr>
            <w:tcW w:w="747" w:type="dxa"/>
            <w:tcBorders>
              <w:top w:val="single" w:sz="8" w:space="0" w:color="auto"/>
              <w:left w:val="nil"/>
              <w:bottom w:val="single" w:sz="8" w:space="0" w:color="auto"/>
              <w:right w:val="single" w:sz="4" w:space="0" w:color="auto"/>
            </w:tcBorders>
            <w:shd w:val="clear" w:color="auto" w:fill="auto"/>
            <w:noWrap/>
            <w:vAlign w:val="bottom"/>
            <w:hideMark/>
          </w:tcPr>
          <w:p w14:paraId="3FF1342C"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2013</w:t>
            </w:r>
          </w:p>
        </w:tc>
        <w:tc>
          <w:tcPr>
            <w:tcW w:w="747" w:type="dxa"/>
            <w:tcBorders>
              <w:top w:val="single" w:sz="8" w:space="0" w:color="auto"/>
              <w:left w:val="nil"/>
              <w:bottom w:val="single" w:sz="8" w:space="0" w:color="auto"/>
              <w:right w:val="single" w:sz="8" w:space="0" w:color="auto"/>
            </w:tcBorders>
            <w:shd w:val="clear" w:color="auto" w:fill="auto"/>
            <w:noWrap/>
            <w:vAlign w:val="bottom"/>
            <w:hideMark/>
          </w:tcPr>
          <w:p w14:paraId="236B433E"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2014</w:t>
            </w:r>
          </w:p>
        </w:tc>
        <w:tc>
          <w:tcPr>
            <w:tcW w:w="747" w:type="dxa"/>
            <w:vMerge w:val="restart"/>
            <w:tcBorders>
              <w:top w:val="single" w:sz="8" w:space="0" w:color="auto"/>
              <w:left w:val="nil"/>
              <w:right w:val="single" w:sz="8" w:space="0" w:color="auto"/>
            </w:tcBorders>
            <w:shd w:val="clear" w:color="auto" w:fill="auto"/>
            <w:noWrap/>
            <w:vAlign w:val="bottom"/>
            <w:hideMark/>
          </w:tcPr>
          <w:p w14:paraId="64FF7165"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PRIEM</w:t>
            </w:r>
          </w:p>
        </w:tc>
        <w:tc>
          <w:tcPr>
            <w:tcW w:w="747" w:type="dxa"/>
            <w:tcBorders>
              <w:top w:val="single" w:sz="8" w:space="0" w:color="auto"/>
              <w:left w:val="nil"/>
              <w:bottom w:val="single" w:sz="8" w:space="0" w:color="auto"/>
              <w:right w:val="single" w:sz="4" w:space="0" w:color="auto"/>
            </w:tcBorders>
            <w:shd w:val="clear" w:color="auto" w:fill="auto"/>
            <w:noWrap/>
            <w:vAlign w:val="bottom"/>
            <w:hideMark/>
          </w:tcPr>
          <w:p w14:paraId="36AE21A9"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2012</w:t>
            </w:r>
          </w:p>
        </w:tc>
        <w:tc>
          <w:tcPr>
            <w:tcW w:w="747" w:type="dxa"/>
            <w:tcBorders>
              <w:top w:val="single" w:sz="8" w:space="0" w:color="auto"/>
              <w:left w:val="nil"/>
              <w:bottom w:val="single" w:sz="8" w:space="0" w:color="auto"/>
              <w:right w:val="single" w:sz="4" w:space="0" w:color="auto"/>
            </w:tcBorders>
            <w:shd w:val="clear" w:color="auto" w:fill="auto"/>
            <w:noWrap/>
            <w:vAlign w:val="bottom"/>
            <w:hideMark/>
          </w:tcPr>
          <w:p w14:paraId="514E0E6F"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2013</w:t>
            </w:r>
          </w:p>
        </w:tc>
        <w:tc>
          <w:tcPr>
            <w:tcW w:w="747" w:type="dxa"/>
            <w:tcBorders>
              <w:top w:val="single" w:sz="8" w:space="0" w:color="auto"/>
              <w:left w:val="nil"/>
              <w:bottom w:val="single" w:sz="8" w:space="0" w:color="auto"/>
              <w:right w:val="single" w:sz="8" w:space="0" w:color="auto"/>
            </w:tcBorders>
            <w:shd w:val="clear" w:color="auto" w:fill="auto"/>
            <w:noWrap/>
            <w:vAlign w:val="bottom"/>
            <w:hideMark/>
          </w:tcPr>
          <w:p w14:paraId="3A8CA173"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2014</w:t>
            </w:r>
          </w:p>
        </w:tc>
      </w:tr>
      <w:tr w:rsidR="00336155" w:rsidRPr="00B34F8B" w14:paraId="2810ED2B" w14:textId="77777777" w:rsidTr="006A021C">
        <w:trPr>
          <w:trHeight w:val="338"/>
        </w:trPr>
        <w:tc>
          <w:tcPr>
            <w:tcW w:w="2000" w:type="dxa"/>
            <w:tcBorders>
              <w:top w:val="single" w:sz="8" w:space="0" w:color="auto"/>
              <w:left w:val="single" w:sz="4" w:space="0" w:color="auto"/>
              <w:bottom w:val="single" w:sz="8" w:space="0" w:color="auto"/>
              <w:right w:val="single" w:sz="8" w:space="0" w:color="auto"/>
            </w:tcBorders>
            <w:shd w:val="clear" w:color="auto" w:fill="auto"/>
            <w:noWrap/>
            <w:vAlign w:val="bottom"/>
          </w:tcPr>
          <w:p w14:paraId="558EB38B" w14:textId="77777777" w:rsidR="006A021C" w:rsidRPr="00B34F8B" w:rsidRDefault="006A021C" w:rsidP="006A021C">
            <w:pPr>
              <w:spacing w:before="0" w:after="0"/>
              <w:jc w:val="center"/>
              <w:rPr>
                <w:rFonts w:asciiTheme="minorHAnsi" w:hAnsiTheme="minorHAnsi"/>
                <w:b/>
                <w:sz w:val="20"/>
                <w:szCs w:val="20"/>
                <w:lang w:val="sk-SK" w:eastAsia="sk-SK"/>
              </w:rPr>
            </w:pPr>
          </w:p>
        </w:tc>
        <w:tc>
          <w:tcPr>
            <w:tcW w:w="2822" w:type="dxa"/>
            <w:gridSpan w:val="3"/>
            <w:tcBorders>
              <w:top w:val="single" w:sz="8" w:space="0" w:color="auto"/>
              <w:left w:val="single" w:sz="8" w:space="0" w:color="auto"/>
              <w:bottom w:val="single" w:sz="8" w:space="0" w:color="auto"/>
              <w:right w:val="single" w:sz="8" w:space="0" w:color="auto"/>
            </w:tcBorders>
            <w:shd w:val="clear" w:color="auto" w:fill="auto"/>
            <w:noWrap/>
            <w:vAlign w:val="bottom"/>
          </w:tcPr>
          <w:p w14:paraId="5E8ACFC9"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Súčasné PN</w:t>
            </w:r>
          </w:p>
        </w:tc>
        <w:tc>
          <w:tcPr>
            <w:tcW w:w="2241" w:type="dxa"/>
            <w:gridSpan w:val="3"/>
            <w:tcBorders>
              <w:top w:val="single" w:sz="8" w:space="0" w:color="auto"/>
              <w:left w:val="single" w:sz="8" w:space="0" w:color="auto"/>
              <w:bottom w:val="single" w:sz="8" w:space="0" w:color="auto"/>
              <w:right w:val="single" w:sz="8" w:space="0" w:color="auto"/>
            </w:tcBorders>
            <w:shd w:val="clear" w:color="auto" w:fill="auto"/>
            <w:noWrap/>
            <w:vAlign w:val="bottom"/>
          </w:tcPr>
          <w:p w14:paraId="0E522844"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Identifikácia opráv</w:t>
            </w:r>
          </w:p>
        </w:tc>
        <w:tc>
          <w:tcPr>
            <w:tcW w:w="747" w:type="dxa"/>
            <w:vMerge/>
            <w:tcBorders>
              <w:left w:val="nil"/>
              <w:bottom w:val="single" w:sz="8" w:space="0" w:color="auto"/>
              <w:right w:val="single" w:sz="8" w:space="0" w:color="auto"/>
            </w:tcBorders>
            <w:shd w:val="clear" w:color="auto" w:fill="auto"/>
            <w:noWrap/>
            <w:vAlign w:val="bottom"/>
          </w:tcPr>
          <w:p w14:paraId="00DF6ECE" w14:textId="77777777" w:rsidR="006A021C" w:rsidRPr="00B34F8B" w:rsidRDefault="006A021C" w:rsidP="006A021C">
            <w:pPr>
              <w:spacing w:before="0" w:after="0"/>
              <w:jc w:val="center"/>
              <w:rPr>
                <w:rFonts w:asciiTheme="minorHAnsi" w:hAnsiTheme="minorHAnsi"/>
                <w:b/>
                <w:sz w:val="18"/>
                <w:szCs w:val="18"/>
                <w:lang w:val="sk-SK" w:eastAsia="sk-SK"/>
              </w:rPr>
            </w:pPr>
          </w:p>
        </w:tc>
        <w:tc>
          <w:tcPr>
            <w:tcW w:w="2241" w:type="dxa"/>
            <w:gridSpan w:val="3"/>
            <w:tcBorders>
              <w:top w:val="single" w:sz="8" w:space="0" w:color="auto"/>
              <w:left w:val="nil"/>
              <w:bottom w:val="single" w:sz="8" w:space="0" w:color="auto"/>
              <w:right w:val="single" w:sz="8" w:space="0" w:color="auto"/>
            </w:tcBorders>
            <w:shd w:val="clear" w:color="auto" w:fill="auto"/>
            <w:noWrap/>
            <w:vAlign w:val="bottom"/>
          </w:tcPr>
          <w:p w14:paraId="16AA8DDC" w14:textId="77777777" w:rsidR="006A021C" w:rsidRPr="00B34F8B" w:rsidRDefault="006A021C" w:rsidP="006A021C">
            <w:pPr>
              <w:spacing w:before="0" w:after="0"/>
              <w:jc w:val="center"/>
              <w:rPr>
                <w:rFonts w:asciiTheme="minorHAnsi" w:hAnsiTheme="minorHAnsi"/>
                <w:b/>
                <w:sz w:val="18"/>
                <w:szCs w:val="18"/>
                <w:lang w:val="sk-SK" w:eastAsia="sk-SK"/>
              </w:rPr>
            </w:pPr>
            <w:r w:rsidRPr="00B34F8B">
              <w:rPr>
                <w:rFonts w:asciiTheme="minorHAnsi" w:hAnsiTheme="minorHAnsi"/>
                <w:b/>
                <w:sz w:val="18"/>
                <w:szCs w:val="18"/>
                <w:lang w:val="sk-SK" w:eastAsia="sk-SK"/>
              </w:rPr>
              <w:t>Výsledné PN</w:t>
            </w:r>
          </w:p>
        </w:tc>
      </w:tr>
      <w:tr w:rsidR="00336155" w:rsidRPr="00B34F8B" w14:paraId="5934EAF8"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2C674B19"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 xml:space="preserve">Košice - Kostoľany </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11B8D05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462 347</w:t>
            </w:r>
          </w:p>
        </w:tc>
        <w:tc>
          <w:tcPr>
            <w:tcW w:w="993" w:type="dxa"/>
            <w:tcBorders>
              <w:top w:val="nil"/>
              <w:left w:val="nil"/>
              <w:bottom w:val="single" w:sz="4" w:space="0" w:color="auto"/>
              <w:right w:val="single" w:sz="4" w:space="0" w:color="auto"/>
            </w:tcBorders>
            <w:shd w:val="clear" w:color="auto" w:fill="auto"/>
            <w:noWrap/>
            <w:vAlign w:val="bottom"/>
            <w:hideMark/>
          </w:tcPr>
          <w:p w14:paraId="7A1C878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156 028</w:t>
            </w:r>
          </w:p>
        </w:tc>
        <w:tc>
          <w:tcPr>
            <w:tcW w:w="979" w:type="dxa"/>
            <w:tcBorders>
              <w:top w:val="nil"/>
              <w:left w:val="nil"/>
              <w:bottom w:val="single" w:sz="4" w:space="0" w:color="auto"/>
              <w:right w:val="single" w:sz="8" w:space="0" w:color="auto"/>
            </w:tcBorders>
            <w:shd w:val="clear" w:color="auto" w:fill="auto"/>
            <w:noWrap/>
            <w:vAlign w:val="bottom"/>
            <w:hideMark/>
          </w:tcPr>
          <w:p w14:paraId="3388554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117 532</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03C06A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4" w:space="0" w:color="auto"/>
            </w:tcBorders>
            <w:shd w:val="clear" w:color="auto" w:fill="auto"/>
            <w:noWrap/>
            <w:vAlign w:val="bottom"/>
            <w:hideMark/>
          </w:tcPr>
          <w:p w14:paraId="69D8965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156 028</w:t>
            </w:r>
          </w:p>
        </w:tc>
        <w:tc>
          <w:tcPr>
            <w:tcW w:w="747" w:type="dxa"/>
            <w:tcBorders>
              <w:top w:val="nil"/>
              <w:left w:val="nil"/>
              <w:bottom w:val="single" w:sz="4" w:space="0" w:color="auto"/>
              <w:right w:val="single" w:sz="8" w:space="0" w:color="auto"/>
            </w:tcBorders>
            <w:shd w:val="clear" w:color="auto" w:fill="auto"/>
            <w:noWrap/>
            <w:vAlign w:val="bottom"/>
            <w:hideMark/>
          </w:tcPr>
          <w:p w14:paraId="350CD86E"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117 532</w:t>
            </w:r>
          </w:p>
        </w:tc>
        <w:tc>
          <w:tcPr>
            <w:tcW w:w="747" w:type="dxa"/>
            <w:tcBorders>
              <w:top w:val="nil"/>
              <w:left w:val="nil"/>
              <w:bottom w:val="single" w:sz="4" w:space="0" w:color="auto"/>
              <w:right w:val="single" w:sz="8" w:space="0" w:color="auto"/>
            </w:tcBorders>
            <w:shd w:val="clear" w:color="auto" w:fill="auto"/>
            <w:noWrap/>
            <w:vAlign w:val="bottom"/>
            <w:hideMark/>
          </w:tcPr>
          <w:p w14:paraId="48D7D6B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136 780</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B5513C2"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136 780</w:t>
            </w:r>
          </w:p>
        </w:tc>
        <w:tc>
          <w:tcPr>
            <w:tcW w:w="747" w:type="dxa"/>
            <w:tcBorders>
              <w:top w:val="nil"/>
              <w:left w:val="nil"/>
              <w:bottom w:val="single" w:sz="4" w:space="0" w:color="auto"/>
              <w:right w:val="single" w:sz="4" w:space="0" w:color="auto"/>
            </w:tcBorders>
            <w:shd w:val="clear" w:color="auto" w:fill="auto"/>
            <w:noWrap/>
            <w:vAlign w:val="bottom"/>
            <w:hideMark/>
          </w:tcPr>
          <w:p w14:paraId="29E3B4D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156 028</w:t>
            </w:r>
          </w:p>
        </w:tc>
        <w:tc>
          <w:tcPr>
            <w:tcW w:w="747" w:type="dxa"/>
            <w:tcBorders>
              <w:top w:val="nil"/>
              <w:left w:val="nil"/>
              <w:bottom w:val="single" w:sz="4" w:space="0" w:color="auto"/>
              <w:right w:val="single" w:sz="8" w:space="0" w:color="auto"/>
            </w:tcBorders>
            <w:shd w:val="clear" w:color="auto" w:fill="auto"/>
            <w:noWrap/>
            <w:vAlign w:val="bottom"/>
            <w:hideMark/>
          </w:tcPr>
          <w:p w14:paraId="1F9CB0BC"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117 532</w:t>
            </w:r>
          </w:p>
        </w:tc>
      </w:tr>
      <w:tr w:rsidR="00336155" w:rsidRPr="00B34F8B" w14:paraId="293323B1"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5E2721A8"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 xml:space="preserve">Kostoľany </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1E4303A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154 778</w:t>
            </w:r>
          </w:p>
        </w:tc>
        <w:tc>
          <w:tcPr>
            <w:tcW w:w="993" w:type="dxa"/>
            <w:tcBorders>
              <w:top w:val="nil"/>
              <w:left w:val="nil"/>
              <w:bottom w:val="single" w:sz="4" w:space="0" w:color="auto"/>
              <w:right w:val="single" w:sz="4" w:space="0" w:color="auto"/>
            </w:tcBorders>
            <w:shd w:val="clear" w:color="auto" w:fill="auto"/>
            <w:noWrap/>
            <w:vAlign w:val="bottom"/>
            <w:hideMark/>
          </w:tcPr>
          <w:p w14:paraId="0BEFB41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133 841</w:t>
            </w:r>
          </w:p>
        </w:tc>
        <w:tc>
          <w:tcPr>
            <w:tcW w:w="979" w:type="dxa"/>
            <w:tcBorders>
              <w:top w:val="nil"/>
              <w:left w:val="nil"/>
              <w:bottom w:val="single" w:sz="4" w:space="0" w:color="auto"/>
              <w:right w:val="single" w:sz="8" w:space="0" w:color="auto"/>
            </w:tcBorders>
            <w:shd w:val="clear" w:color="auto" w:fill="auto"/>
            <w:noWrap/>
            <w:vAlign w:val="bottom"/>
            <w:hideMark/>
          </w:tcPr>
          <w:p w14:paraId="05DBFC4C"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131 352</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36A965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4" w:space="0" w:color="auto"/>
            </w:tcBorders>
            <w:shd w:val="clear" w:color="auto" w:fill="auto"/>
            <w:noWrap/>
            <w:vAlign w:val="bottom"/>
            <w:hideMark/>
          </w:tcPr>
          <w:p w14:paraId="0B16AAA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133 841</w:t>
            </w:r>
          </w:p>
        </w:tc>
        <w:tc>
          <w:tcPr>
            <w:tcW w:w="747" w:type="dxa"/>
            <w:tcBorders>
              <w:top w:val="nil"/>
              <w:left w:val="nil"/>
              <w:bottom w:val="single" w:sz="4" w:space="0" w:color="auto"/>
              <w:right w:val="single" w:sz="8" w:space="0" w:color="auto"/>
            </w:tcBorders>
            <w:shd w:val="clear" w:color="auto" w:fill="auto"/>
            <w:noWrap/>
            <w:vAlign w:val="bottom"/>
            <w:hideMark/>
          </w:tcPr>
          <w:p w14:paraId="7F9D85B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131 352</w:t>
            </w:r>
          </w:p>
        </w:tc>
        <w:tc>
          <w:tcPr>
            <w:tcW w:w="747" w:type="dxa"/>
            <w:tcBorders>
              <w:top w:val="nil"/>
              <w:left w:val="nil"/>
              <w:bottom w:val="single" w:sz="4" w:space="0" w:color="auto"/>
              <w:right w:val="single" w:sz="8" w:space="0" w:color="auto"/>
            </w:tcBorders>
            <w:shd w:val="clear" w:color="auto" w:fill="auto"/>
            <w:noWrap/>
            <w:vAlign w:val="bottom"/>
            <w:hideMark/>
          </w:tcPr>
          <w:p w14:paraId="5920588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132 597</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8F24914"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132 597</w:t>
            </w:r>
          </w:p>
        </w:tc>
        <w:tc>
          <w:tcPr>
            <w:tcW w:w="747" w:type="dxa"/>
            <w:tcBorders>
              <w:top w:val="nil"/>
              <w:left w:val="nil"/>
              <w:bottom w:val="single" w:sz="4" w:space="0" w:color="auto"/>
              <w:right w:val="single" w:sz="4" w:space="0" w:color="auto"/>
            </w:tcBorders>
            <w:shd w:val="clear" w:color="auto" w:fill="auto"/>
            <w:noWrap/>
            <w:vAlign w:val="bottom"/>
            <w:hideMark/>
          </w:tcPr>
          <w:p w14:paraId="11EA6A0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133 841</w:t>
            </w:r>
          </w:p>
        </w:tc>
        <w:tc>
          <w:tcPr>
            <w:tcW w:w="747" w:type="dxa"/>
            <w:tcBorders>
              <w:top w:val="nil"/>
              <w:left w:val="nil"/>
              <w:bottom w:val="single" w:sz="4" w:space="0" w:color="auto"/>
              <w:right w:val="single" w:sz="8" w:space="0" w:color="auto"/>
            </w:tcBorders>
            <w:shd w:val="clear" w:color="auto" w:fill="auto"/>
            <w:noWrap/>
            <w:vAlign w:val="bottom"/>
            <w:hideMark/>
          </w:tcPr>
          <w:p w14:paraId="68F20EE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131 352</w:t>
            </w:r>
          </w:p>
        </w:tc>
      </w:tr>
      <w:tr w:rsidR="00336155" w:rsidRPr="00B34F8B" w14:paraId="7C7EFD1D"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29ECFA5E"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Kostoľany - Kysak</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034DC36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137 111</w:t>
            </w:r>
          </w:p>
        </w:tc>
        <w:tc>
          <w:tcPr>
            <w:tcW w:w="993" w:type="dxa"/>
            <w:tcBorders>
              <w:top w:val="nil"/>
              <w:left w:val="nil"/>
              <w:bottom w:val="single" w:sz="4" w:space="0" w:color="auto"/>
              <w:right w:val="single" w:sz="4" w:space="0" w:color="auto"/>
            </w:tcBorders>
            <w:shd w:val="clear" w:color="auto" w:fill="auto"/>
            <w:noWrap/>
            <w:vAlign w:val="bottom"/>
            <w:hideMark/>
          </w:tcPr>
          <w:p w14:paraId="594E762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185 153</w:t>
            </w:r>
          </w:p>
        </w:tc>
        <w:tc>
          <w:tcPr>
            <w:tcW w:w="979" w:type="dxa"/>
            <w:tcBorders>
              <w:top w:val="nil"/>
              <w:left w:val="nil"/>
              <w:bottom w:val="single" w:sz="4" w:space="0" w:color="auto"/>
              <w:right w:val="single" w:sz="8" w:space="0" w:color="auto"/>
            </w:tcBorders>
            <w:shd w:val="clear" w:color="auto" w:fill="auto"/>
            <w:noWrap/>
            <w:vAlign w:val="bottom"/>
            <w:hideMark/>
          </w:tcPr>
          <w:p w14:paraId="3216817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293 362</w:t>
            </w:r>
          </w:p>
        </w:tc>
        <w:tc>
          <w:tcPr>
            <w:tcW w:w="747" w:type="dxa"/>
            <w:tcBorders>
              <w:top w:val="nil"/>
              <w:left w:val="single" w:sz="8" w:space="0" w:color="auto"/>
              <w:bottom w:val="single" w:sz="4" w:space="0" w:color="auto"/>
              <w:right w:val="single" w:sz="4" w:space="0" w:color="auto"/>
            </w:tcBorders>
            <w:shd w:val="clear" w:color="auto" w:fill="auto"/>
            <w:noWrap/>
            <w:vAlign w:val="bottom"/>
            <w:hideMark/>
          </w:tcPr>
          <w:p w14:paraId="2470B86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137 111</w:t>
            </w:r>
          </w:p>
        </w:tc>
        <w:tc>
          <w:tcPr>
            <w:tcW w:w="747" w:type="dxa"/>
            <w:tcBorders>
              <w:top w:val="nil"/>
              <w:left w:val="nil"/>
              <w:bottom w:val="single" w:sz="4" w:space="0" w:color="auto"/>
              <w:right w:val="single" w:sz="4" w:space="0" w:color="auto"/>
            </w:tcBorders>
            <w:shd w:val="clear" w:color="auto" w:fill="auto"/>
            <w:noWrap/>
            <w:vAlign w:val="bottom"/>
            <w:hideMark/>
          </w:tcPr>
          <w:p w14:paraId="135EED8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185 153</w:t>
            </w:r>
          </w:p>
        </w:tc>
        <w:tc>
          <w:tcPr>
            <w:tcW w:w="747"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3BCC4BE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8" w:space="0" w:color="auto"/>
            </w:tcBorders>
            <w:shd w:val="clear" w:color="auto" w:fill="auto"/>
            <w:noWrap/>
            <w:vAlign w:val="bottom"/>
            <w:hideMark/>
          </w:tcPr>
          <w:p w14:paraId="2787FB2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161 132</w:t>
            </w:r>
          </w:p>
        </w:tc>
        <w:tc>
          <w:tcPr>
            <w:tcW w:w="747" w:type="dxa"/>
            <w:tcBorders>
              <w:top w:val="nil"/>
              <w:left w:val="nil"/>
              <w:bottom w:val="single" w:sz="4" w:space="0" w:color="auto"/>
              <w:right w:val="single" w:sz="4" w:space="0" w:color="auto"/>
            </w:tcBorders>
            <w:shd w:val="clear" w:color="auto" w:fill="auto"/>
            <w:noWrap/>
            <w:vAlign w:val="bottom"/>
            <w:hideMark/>
          </w:tcPr>
          <w:p w14:paraId="26BA45F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137 111</w:t>
            </w:r>
          </w:p>
        </w:tc>
        <w:tc>
          <w:tcPr>
            <w:tcW w:w="747" w:type="dxa"/>
            <w:tcBorders>
              <w:top w:val="nil"/>
              <w:left w:val="nil"/>
              <w:bottom w:val="single" w:sz="4" w:space="0" w:color="auto"/>
              <w:right w:val="single" w:sz="4" w:space="0" w:color="auto"/>
            </w:tcBorders>
            <w:shd w:val="clear" w:color="auto" w:fill="auto"/>
            <w:noWrap/>
            <w:vAlign w:val="bottom"/>
            <w:hideMark/>
          </w:tcPr>
          <w:p w14:paraId="531B86F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185 153</w:t>
            </w:r>
          </w:p>
        </w:tc>
        <w:tc>
          <w:tcPr>
            <w:tcW w:w="747"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215E1A9"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161 132</w:t>
            </w:r>
          </w:p>
        </w:tc>
      </w:tr>
      <w:tr w:rsidR="00336155" w:rsidRPr="00B34F8B" w14:paraId="3842844B"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2EC130E1"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Kysak</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447CFE9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156 026</w:t>
            </w:r>
          </w:p>
        </w:tc>
        <w:tc>
          <w:tcPr>
            <w:tcW w:w="993" w:type="dxa"/>
            <w:tcBorders>
              <w:top w:val="nil"/>
              <w:left w:val="nil"/>
              <w:bottom w:val="single" w:sz="4" w:space="0" w:color="auto"/>
              <w:right w:val="single" w:sz="4" w:space="0" w:color="auto"/>
            </w:tcBorders>
            <w:shd w:val="clear" w:color="auto" w:fill="auto"/>
            <w:noWrap/>
            <w:vAlign w:val="bottom"/>
            <w:hideMark/>
          </w:tcPr>
          <w:p w14:paraId="0A3F619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237 342</w:t>
            </w:r>
          </w:p>
        </w:tc>
        <w:tc>
          <w:tcPr>
            <w:tcW w:w="979" w:type="dxa"/>
            <w:tcBorders>
              <w:top w:val="nil"/>
              <w:left w:val="nil"/>
              <w:bottom w:val="single" w:sz="4" w:space="0" w:color="auto"/>
              <w:right w:val="single" w:sz="8" w:space="0" w:color="auto"/>
            </w:tcBorders>
            <w:shd w:val="clear" w:color="auto" w:fill="auto"/>
            <w:noWrap/>
            <w:vAlign w:val="bottom"/>
            <w:hideMark/>
          </w:tcPr>
          <w:p w14:paraId="3C90827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222 718</w:t>
            </w:r>
          </w:p>
        </w:tc>
        <w:tc>
          <w:tcPr>
            <w:tcW w:w="747" w:type="dxa"/>
            <w:tcBorders>
              <w:top w:val="nil"/>
              <w:left w:val="single" w:sz="8" w:space="0" w:color="auto"/>
              <w:bottom w:val="single" w:sz="4" w:space="0" w:color="auto"/>
              <w:right w:val="single" w:sz="4" w:space="0" w:color="auto"/>
            </w:tcBorders>
            <w:shd w:val="clear" w:color="auto" w:fill="auto"/>
            <w:noWrap/>
            <w:vAlign w:val="bottom"/>
            <w:hideMark/>
          </w:tcPr>
          <w:p w14:paraId="0EE95B6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156 026</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37DC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8" w:space="0" w:color="auto"/>
            </w:tcBorders>
            <w:shd w:val="clear" w:color="auto" w:fill="auto"/>
            <w:noWrap/>
            <w:vAlign w:val="bottom"/>
            <w:hideMark/>
          </w:tcPr>
          <w:p w14:paraId="68DCA6C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222 718</w:t>
            </w:r>
          </w:p>
        </w:tc>
        <w:tc>
          <w:tcPr>
            <w:tcW w:w="747" w:type="dxa"/>
            <w:tcBorders>
              <w:top w:val="nil"/>
              <w:left w:val="nil"/>
              <w:bottom w:val="single" w:sz="4" w:space="0" w:color="auto"/>
              <w:right w:val="single" w:sz="8" w:space="0" w:color="auto"/>
            </w:tcBorders>
            <w:shd w:val="clear" w:color="auto" w:fill="auto"/>
            <w:noWrap/>
            <w:vAlign w:val="bottom"/>
            <w:hideMark/>
          </w:tcPr>
          <w:p w14:paraId="73F6698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189 372</w:t>
            </w:r>
          </w:p>
        </w:tc>
        <w:tc>
          <w:tcPr>
            <w:tcW w:w="747" w:type="dxa"/>
            <w:tcBorders>
              <w:top w:val="nil"/>
              <w:left w:val="nil"/>
              <w:bottom w:val="single" w:sz="4" w:space="0" w:color="auto"/>
              <w:right w:val="single" w:sz="4" w:space="0" w:color="auto"/>
            </w:tcBorders>
            <w:shd w:val="clear" w:color="auto" w:fill="auto"/>
            <w:noWrap/>
            <w:vAlign w:val="bottom"/>
            <w:hideMark/>
          </w:tcPr>
          <w:p w14:paraId="4F3AF59F"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156 026</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DBA97"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189 372</w:t>
            </w:r>
          </w:p>
        </w:tc>
        <w:tc>
          <w:tcPr>
            <w:tcW w:w="747" w:type="dxa"/>
            <w:tcBorders>
              <w:top w:val="nil"/>
              <w:left w:val="nil"/>
              <w:bottom w:val="single" w:sz="4" w:space="0" w:color="auto"/>
              <w:right w:val="single" w:sz="8" w:space="0" w:color="auto"/>
            </w:tcBorders>
            <w:shd w:val="clear" w:color="auto" w:fill="auto"/>
            <w:noWrap/>
            <w:vAlign w:val="bottom"/>
            <w:hideMark/>
          </w:tcPr>
          <w:p w14:paraId="721C06EC"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222 718</w:t>
            </w:r>
          </w:p>
        </w:tc>
      </w:tr>
      <w:tr w:rsidR="00336155" w:rsidRPr="00B34F8B" w14:paraId="1E52E79E"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6ADA1520"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Kysak - Malá Lodina</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4B694B5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198 105</w:t>
            </w:r>
          </w:p>
        </w:tc>
        <w:tc>
          <w:tcPr>
            <w:tcW w:w="993" w:type="dxa"/>
            <w:tcBorders>
              <w:top w:val="nil"/>
              <w:left w:val="nil"/>
              <w:bottom w:val="single" w:sz="4" w:space="0" w:color="auto"/>
              <w:right w:val="single" w:sz="4" w:space="0" w:color="auto"/>
            </w:tcBorders>
            <w:shd w:val="clear" w:color="auto" w:fill="auto"/>
            <w:noWrap/>
            <w:vAlign w:val="bottom"/>
            <w:hideMark/>
          </w:tcPr>
          <w:p w14:paraId="217BEC8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307 749</w:t>
            </w:r>
          </w:p>
        </w:tc>
        <w:tc>
          <w:tcPr>
            <w:tcW w:w="979" w:type="dxa"/>
            <w:tcBorders>
              <w:top w:val="nil"/>
              <w:left w:val="nil"/>
              <w:bottom w:val="single" w:sz="4" w:space="0" w:color="auto"/>
              <w:right w:val="single" w:sz="8" w:space="0" w:color="auto"/>
            </w:tcBorders>
            <w:shd w:val="clear" w:color="auto" w:fill="auto"/>
            <w:noWrap/>
            <w:vAlign w:val="bottom"/>
            <w:hideMark/>
          </w:tcPr>
          <w:p w14:paraId="2A2C9E34"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220 241</w:t>
            </w:r>
          </w:p>
        </w:tc>
        <w:tc>
          <w:tcPr>
            <w:tcW w:w="747" w:type="dxa"/>
            <w:tcBorders>
              <w:top w:val="nil"/>
              <w:left w:val="single" w:sz="8" w:space="0" w:color="auto"/>
              <w:bottom w:val="single" w:sz="4" w:space="0" w:color="auto"/>
              <w:right w:val="single" w:sz="4" w:space="0" w:color="auto"/>
            </w:tcBorders>
            <w:shd w:val="clear" w:color="auto" w:fill="auto"/>
            <w:noWrap/>
            <w:vAlign w:val="bottom"/>
            <w:hideMark/>
          </w:tcPr>
          <w:p w14:paraId="0CBDF11C"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198 105</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765D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8" w:space="0" w:color="auto"/>
            </w:tcBorders>
            <w:shd w:val="clear" w:color="auto" w:fill="auto"/>
            <w:noWrap/>
            <w:vAlign w:val="bottom"/>
            <w:hideMark/>
          </w:tcPr>
          <w:p w14:paraId="7B6A9217"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220 241</w:t>
            </w:r>
          </w:p>
        </w:tc>
        <w:tc>
          <w:tcPr>
            <w:tcW w:w="747" w:type="dxa"/>
            <w:tcBorders>
              <w:top w:val="nil"/>
              <w:left w:val="nil"/>
              <w:bottom w:val="single" w:sz="4" w:space="0" w:color="auto"/>
              <w:right w:val="single" w:sz="8" w:space="0" w:color="auto"/>
            </w:tcBorders>
            <w:shd w:val="clear" w:color="auto" w:fill="auto"/>
            <w:noWrap/>
            <w:vAlign w:val="bottom"/>
            <w:hideMark/>
          </w:tcPr>
          <w:p w14:paraId="427363F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209 173</w:t>
            </w:r>
          </w:p>
        </w:tc>
        <w:tc>
          <w:tcPr>
            <w:tcW w:w="747" w:type="dxa"/>
            <w:tcBorders>
              <w:top w:val="nil"/>
              <w:left w:val="nil"/>
              <w:bottom w:val="single" w:sz="4" w:space="0" w:color="auto"/>
              <w:right w:val="single" w:sz="4" w:space="0" w:color="auto"/>
            </w:tcBorders>
            <w:shd w:val="clear" w:color="auto" w:fill="auto"/>
            <w:noWrap/>
            <w:vAlign w:val="bottom"/>
            <w:hideMark/>
          </w:tcPr>
          <w:p w14:paraId="5FCF761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198 105</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F31FE3"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209 173</w:t>
            </w:r>
          </w:p>
        </w:tc>
        <w:tc>
          <w:tcPr>
            <w:tcW w:w="747" w:type="dxa"/>
            <w:tcBorders>
              <w:top w:val="nil"/>
              <w:left w:val="nil"/>
              <w:bottom w:val="single" w:sz="4" w:space="0" w:color="auto"/>
              <w:right w:val="single" w:sz="8" w:space="0" w:color="auto"/>
            </w:tcBorders>
            <w:shd w:val="clear" w:color="auto" w:fill="auto"/>
            <w:noWrap/>
            <w:vAlign w:val="bottom"/>
            <w:hideMark/>
          </w:tcPr>
          <w:p w14:paraId="6E1B09C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220 241</w:t>
            </w:r>
          </w:p>
        </w:tc>
      </w:tr>
      <w:tr w:rsidR="00336155" w:rsidRPr="00B34F8B" w14:paraId="4603AC2B"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6D8C6772"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Malá Lodina</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3E69727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67 047</w:t>
            </w:r>
          </w:p>
        </w:tc>
        <w:tc>
          <w:tcPr>
            <w:tcW w:w="993" w:type="dxa"/>
            <w:tcBorders>
              <w:top w:val="nil"/>
              <w:left w:val="nil"/>
              <w:bottom w:val="single" w:sz="4" w:space="0" w:color="auto"/>
              <w:right w:val="single" w:sz="4" w:space="0" w:color="auto"/>
            </w:tcBorders>
            <w:shd w:val="clear" w:color="auto" w:fill="auto"/>
            <w:noWrap/>
            <w:vAlign w:val="bottom"/>
            <w:hideMark/>
          </w:tcPr>
          <w:p w14:paraId="6E58B7A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86 012</w:t>
            </w:r>
          </w:p>
        </w:tc>
        <w:tc>
          <w:tcPr>
            <w:tcW w:w="979" w:type="dxa"/>
            <w:tcBorders>
              <w:top w:val="nil"/>
              <w:left w:val="nil"/>
              <w:bottom w:val="single" w:sz="4" w:space="0" w:color="auto"/>
              <w:right w:val="single" w:sz="8" w:space="0" w:color="auto"/>
            </w:tcBorders>
            <w:shd w:val="clear" w:color="auto" w:fill="auto"/>
            <w:noWrap/>
            <w:vAlign w:val="bottom"/>
            <w:hideMark/>
          </w:tcPr>
          <w:p w14:paraId="5C8AC15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68 795</w:t>
            </w:r>
          </w:p>
        </w:tc>
        <w:tc>
          <w:tcPr>
            <w:tcW w:w="747" w:type="dxa"/>
            <w:tcBorders>
              <w:top w:val="nil"/>
              <w:left w:val="single" w:sz="8" w:space="0" w:color="auto"/>
              <w:bottom w:val="single" w:sz="4" w:space="0" w:color="auto"/>
              <w:right w:val="single" w:sz="4" w:space="0" w:color="auto"/>
            </w:tcBorders>
            <w:shd w:val="clear" w:color="auto" w:fill="auto"/>
            <w:noWrap/>
            <w:vAlign w:val="bottom"/>
            <w:hideMark/>
          </w:tcPr>
          <w:p w14:paraId="5227CC4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67 047</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5411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8" w:space="0" w:color="auto"/>
            </w:tcBorders>
            <w:shd w:val="clear" w:color="auto" w:fill="auto"/>
            <w:noWrap/>
            <w:vAlign w:val="bottom"/>
            <w:hideMark/>
          </w:tcPr>
          <w:p w14:paraId="1F2F2C7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68 795</w:t>
            </w:r>
          </w:p>
        </w:tc>
        <w:tc>
          <w:tcPr>
            <w:tcW w:w="747" w:type="dxa"/>
            <w:tcBorders>
              <w:top w:val="nil"/>
              <w:left w:val="nil"/>
              <w:bottom w:val="single" w:sz="4" w:space="0" w:color="auto"/>
              <w:right w:val="single" w:sz="8" w:space="0" w:color="auto"/>
            </w:tcBorders>
            <w:shd w:val="clear" w:color="auto" w:fill="auto"/>
            <w:noWrap/>
            <w:vAlign w:val="bottom"/>
            <w:hideMark/>
          </w:tcPr>
          <w:p w14:paraId="6FCA40B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67 921</w:t>
            </w:r>
          </w:p>
        </w:tc>
        <w:tc>
          <w:tcPr>
            <w:tcW w:w="747" w:type="dxa"/>
            <w:tcBorders>
              <w:top w:val="nil"/>
              <w:left w:val="nil"/>
              <w:bottom w:val="single" w:sz="4" w:space="0" w:color="auto"/>
              <w:right w:val="single" w:sz="4" w:space="0" w:color="auto"/>
            </w:tcBorders>
            <w:shd w:val="clear" w:color="auto" w:fill="auto"/>
            <w:noWrap/>
            <w:vAlign w:val="bottom"/>
            <w:hideMark/>
          </w:tcPr>
          <w:p w14:paraId="3D2100F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67 047</w:t>
            </w:r>
          </w:p>
        </w:tc>
        <w:tc>
          <w:tcPr>
            <w:tcW w:w="7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E2FBD"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67 921</w:t>
            </w:r>
          </w:p>
        </w:tc>
        <w:tc>
          <w:tcPr>
            <w:tcW w:w="747" w:type="dxa"/>
            <w:tcBorders>
              <w:top w:val="nil"/>
              <w:left w:val="nil"/>
              <w:bottom w:val="single" w:sz="4" w:space="0" w:color="auto"/>
              <w:right w:val="single" w:sz="8" w:space="0" w:color="auto"/>
            </w:tcBorders>
            <w:shd w:val="clear" w:color="auto" w:fill="auto"/>
            <w:noWrap/>
            <w:vAlign w:val="bottom"/>
            <w:hideMark/>
          </w:tcPr>
          <w:p w14:paraId="24EA27C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68 795</w:t>
            </w:r>
          </w:p>
        </w:tc>
      </w:tr>
      <w:tr w:rsidR="00336155" w:rsidRPr="00B34F8B" w14:paraId="2187795D"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15F0C909"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M. Lodina - Margecany</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515D28D3"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256 595</w:t>
            </w:r>
          </w:p>
        </w:tc>
        <w:tc>
          <w:tcPr>
            <w:tcW w:w="993" w:type="dxa"/>
            <w:tcBorders>
              <w:top w:val="nil"/>
              <w:left w:val="nil"/>
              <w:bottom w:val="single" w:sz="4" w:space="0" w:color="auto"/>
              <w:right w:val="single" w:sz="4" w:space="0" w:color="auto"/>
            </w:tcBorders>
            <w:shd w:val="clear" w:color="auto" w:fill="auto"/>
            <w:noWrap/>
            <w:vAlign w:val="bottom"/>
            <w:hideMark/>
          </w:tcPr>
          <w:p w14:paraId="7DF3F63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340 637</w:t>
            </w:r>
          </w:p>
        </w:tc>
        <w:tc>
          <w:tcPr>
            <w:tcW w:w="979" w:type="dxa"/>
            <w:tcBorders>
              <w:top w:val="nil"/>
              <w:left w:val="nil"/>
              <w:bottom w:val="single" w:sz="4" w:space="0" w:color="auto"/>
              <w:right w:val="single" w:sz="8" w:space="0" w:color="auto"/>
            </w:tcBorders>
            <w:shd w:val="clear" w:color="auto" w:fill="auto"/>
            <w:noWrap/>
            <w:vAlign w:val="bottom"/>
            <w:hideMark/>
          </w:tcPr>
          <w:p w14:paraId="1339E52A"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432 359</w:t>
            </w:r>
          </w:p>
        </w:tc>
        <w:tc>
          <w:tcPr>
            <w:tcW w:w="747" w:type="dxa"/>
            <w:tcBorders>
              <w:top w:val="nil"/>
              <w:left w:val="single" w:sz="8" w:space="0" w:color="auto"/>
              <w:bottom w:val="single" w:sz="4" w:space="0" w:color="auto"/>
              <w:right w:val="single" w:sz="4" w:space="0" w:color="auto"/>
            </w:tcBorders>
            <w:shd w:val="clear" w:color="auto" w:fill="auto"/>
            <w:noWrap/>
            <w:vAlign w:val="bottom"/>
            <w:hideMark/>
          </w:tcPr>
          <w:p w14:paraId="2F194ADC"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256 595</w:t>
            </w:r>
          </w:p>
        </w:tc>
        <w:tc>
          <w:tcPr>
            <w:tcW w:w="747" w:type="dxa"/>
            <w:tcBorders>
              <w:top w:val="nil"/>
              <w:left w:val="nil"/>
              <w:bottom w:val="single" w:sz="4" w:space="0" w:color="auto"/>
              <w:right w:val="single" w:sz="4" w:space="0" w:color="auto"/>
            </w:tcBorders>
            <w:shd w:val="clear" w:color="auto" w:fill="auto"/>
            <w:noWrap/>
            <w:vAlign w:val="bottom"/>
            <w:hideMark/>
          </w:tcPr>
          <w:p w14:paraId="7859A22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340 637</w:t>
            </w:r>
          </w:p>
        </w:tc>
        <w:tc>
          <w:tcPr>
            <w:tcW w:w="747"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21AE8FE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8" w:space="0" w:color="auto"/>
            </w:tcBorders>
            <w:shd w:val="clear" w:color="auto" w:fill="auto"/>
            <w:noWrap/>
            <w:vAlign w:val="bottom"/>
            <w:hideMark/>
          </w:tcPr>
          <w:p w14:paraId="40D373C0"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298 616</w:t>
            </w:r>
          </w:p>
        </w:tc>
        <w:tc>
          <w:tcPr>
            <w:tcW w:w="747" w:type="dxa"/>
            <w:tcBorders>
              <w:top w:val="nil"/>
              <w:left w:val="nil"/>
              <w:bottom w:val="single" w:sz="4" w:space="0" w:color="auto"/>
              <w:right w:val="single" w:sz="4" w:space="0" w:color="auto"/>
            </w:tcBorders>
            <w:shd w:val="clear" w:color="auto" w:fill="auto"/>
            <w:noWrap/>
            <w:vAlign w:val="bottom"/>
            <w:hideMark/>
          </w:tcPr>
          <w:p w14:paraId="0B0C56A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256 595</w:t>
            </w:r>
          </w:p>
        </w:tc>
        <w:tc>
          <w:tcPr>
            <w:tcW w:w="747" w:type="dxa"/>
            <w:tcBorders>
              <w:top w:val="nil"/>
              <w:left w:val="nil"/>
              <w:bottom w:val="single" w:sz="4" w:space="0" w:color="auto"/>
              <w:right w:val="single" w:sz="4" w:space="0" w:color="auto"/>
            </w:tcBorders>
            <w:shd w:val="clear" w:color="auto" w:fill="auto"/>
            <w:noWrap/>
            <w:vAlign w:val="bottom"/>
            <w:hideMark/>
          </w:tcPr>
          <w:p w14:paraId="73643C12"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340 637</w:t>
            </w:r>
          </w:p>
        </w:tc>
        <w:tc>
          <w:tcPr>
            <w:tcW w:w="747"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76179B8"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298 616</w:t>
            </w:r>
          </w:p>
        </w:tc>
      </w:tr>
      <w:tr w:rsidR="00336155" w:rsidRPr="00B34F8B" w14:paraId="5CF85EF4" w14:textId="77777777" w:rsidTr="006A021C">
        <w:trPr>
          <w:trHeight w:val="322"/>
        </w:trPr>
        <w:tc>
          <w:tcPr>
            <w:tcW w:w="2000" w:type="dxa"/>
            <w:tcBorders>
              <w:top w:val="nil"/>
              <w:left w:val="single" w:sz="4" w:space="0" w:color="auto"/>
              <w:bottom w:val="single" w:sz="4" w:space="0" w:color="auto"/>
              <w:right w:val="single" w:sz="8" w:space="0" w:color="auto"/>
            </w:tcBorders>
            <w:shd w:val="clear" w:color="000000" w:fill="FFFFFF"/>
            <w:noWrap/>
            <w:vAlign w:val="center"/>
            <w:hideMark/>
          </w:tcPr>
          <w:p w14:paraId="65479F61" w14:textId="77777777" w:rsidR="006A021C" w:rsidRPr="00B34F8B" w:rsidRDefault="006A021C" w:rsidP="006A021C">
            <w:pPr>
              <w:spacing w:before="0" w:after="0"/>
              <w:ind w:firstLineChars="100" w:firstLine="180"/>
              <w:jc w:val="left"/>
              <w:rPr>
                <w:rFonts w:asciiTheme="minorHAnsi" w:hAnsiTheme="minorHAnsi"/>
                <w:sz w:val="18"/>
                <w:szCs w:val="18"/>
                <w:lang w:val="sk-SK" w:eastAsia="sk-SK"/>
              </w:rPr>
            </w:pPr>
            <w:r w:rsidRPr="00B34F8B">
              <w:rPr>
                <w:rFonts w:asciiTheme="minorHAnsi" w:hAnsiTheme="minorHAnsi"/>
                <w:sz w:val="18"/>
                <w:szCs w:val="18"/>
                <w:lang w:val="sk-SK" w:eastAsia="sk-SK"/>
              </w:rPr>
              <w:t>Margecany</w:t>
            </w:r>
          </w:p>
        </w:tc>
        <w:tc>
          <w:tcPr>
            <w:tcW w:w="850" w:type="dxa"/>
            <w:tcBorders>
              <w:top w:val="nil"/>
              <w:left w:val="single" w:sz="8" w:space="0" w:color="auto"/>
              <w:bottom w:val="single" w:sz="4" w:space="0" w:color="auto"/>
              <w:right w:val="single" w:sz="4" w:space="0" w:color="auto"/>
            </w:tcBorders>
            <w:shd w:val="clear" w:color="auto" w:fill="auto"/>
            <w:noWrap/>
            <w:vAlign w:val="bottom"/>
            <w:hideMark/>
          </w:tcPr>
          <w:p w14:paraId="07BA27BB"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191 501</w:t>
            </w:r>
          </w:p>
        </w:tc>
        <w:tc>
          <w:tcPr>
            <w:tcW w:w="993" w:type="dxa"/>
            <w:tcBorders>
              <w:top w:val="nil"/>
              <w:left w:val="nil"/>
              <w:bottom w:val="single" w:sz="4" w:space="0" w:color="auto"/>
              <w:right w:val="single" w:sz="4" w:space="0" w:color="auto"/>
            </w:tcBorders>
            <w:shd w:val="clear" w:color="auto" w:fill="auto"/>
            <w:noWrap/>
            <w:vAlign w:val="bottom"/>
            <w:hideMark/>
          </w:tcPr>
          <w:p w14:paraId="0B92DC19"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188 759</w:t>
            </w:r>
          </w:p>
        </w:tc>
        <w:tc>
          <w:tcPr>
            <w:tcW w:w="979" w:type="dxa"/>
            <w:tcBorders>
              <w:top w:val="nil"/>
              <w:left w:val="nil"/>
              <w:bottom w:val="single" w:sz="4" w:space="0" w:color="auto"/>
              <w:right w:val="single" w:sz="8" w:space="0" w:color="auto"/>
            </w:tcBorders>
            <w:shd w:val="clear" w:color="auto" w:fill="auto"/>
            <w:noWrap/>
            <w:vAlign w:val="bottom"/>
            <w:hideMark/>
          </w:tcPr>
          <w:p w14:paraId="1C12502D"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171 808</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59A7E7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0</w:t>
            </w:r>
          </w:p>
        </w:tc>
        <w:tc>
          <w:tcPr>
            <w:tcW w:w="747" w:type="dxa"/>
            <w:tcBorders>
              <w:top w:val="nil"/>
              <w:left w:val="nil"/>
              <w:bottom w:val="single" w:sz="4" w:space="0" w:color="auto"/>
              <w:right w:val="single" w:sz="4" w:space="0" w:color="auto"/>
            </w:tcBorders>
            <w:shd w:val="clear" w:color="auto" w:fill="auto"/>
            <w:noWrap/>
            <w:vAlign w:val="bottom"/>
            <w:hideMark/>
          </w:tcPr>
          <w:p w14:paraId="12F1F32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188 759</w:t>
            </w:r>
          </w:p>
        </w:tc>
        <w:tc>
          <w:tcPr>
            <w:tcW w:w="747" w:type="dxa"/>
            <w:tcBorders>
              <w:top w:val="nil"/>
              <w:left w:val="nil"/>
              <w:bottom w:val="single" w:sz="4" w:space="0" w:color="auto"/>
              <w:right w:val="single" w:sz="8" w:space="0" w:color="auto"/>
            </w:tcBorders>
            <w:shd w:val="clear" w:color="auto" w:fill="auto"/>
            <w:noWrap/>
            <w:vAlign w:val="bottom"/>
            <w:hideMark/>
          </w:tcPr>
          <w:p w14:paraId="6709A576"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171 808</w:t>
            </w:r>
          </w:p>
        </w:tc>
        <w:tc>
          <w:tcPr>
            <w:tcW w:w="747" w:type="dxa"/>
            <w:tcBorders>
              <w:top w:val="nil"/>
              <w:left w:val="nil"/>
              <w:bottom w:val="single" w:sz="4" w:space="0" w:color="auto"/>
              <w:right w:val="single" w:sz="8" w:space="0" w:color="auto"/>
            </w:tcBorders>
            <w:shd w:val="clear" w:color="auto" w:fill="auto"/>
            <w:noWrap/>
            <w:vAlign w:val="bottom"/>
            <w:hideMark/>
          </w:tcPr>
          <w:p w14:paraId="781D8398"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180 283</w:t>
            </w:r>
          </w:p>
        </w:tc>
        <w:tc>
          <w:tcPr>
            <w:tcW w:w="74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F4E555B" w14:textId="77777777" w:rsidR="006A021C" w:rsidRPr="00B34F8B" w:rsidRDefault="006A021C" w:rsidP="006A021C">
            <w:pPr>
              <w:spacing w:before="0" w:after="0"/>
              <w:jc w:val="right"/>
              <w:rPr>
                <w:rFonts w:asciiTheme="minorHAnsi" w:hAnsiTheme="minorHAnsi"/>
                <w:b/>
                <w:bCs/>
                <w:sz w:val="18"/>
                <w:szCs w:val="18"/>
                <w:lang w:val="sk-SK" w:eastAsia="sk-SK"/>
              </w:rPr>
            </w:pPr>
            <w:r w:rsidRPr="00B34F8B">
              <w:rPr>
                <w:rFonts w:asciiTheme="minorHAnsi" w:hAnsiTheme="minorHAnsi"/>
                <w:b/>
                <w:bCs/>
                <w:sz w:val="18"/>
                <w:szCs w:val="18"/>
                <w:lang w:val="sk-SK" w:eastAsia="sk-SK"/>
              </w:rPr>
              <w:t>180 283</w:t>
            </w:r>
          </w:p>
        </w:tc>
        <w:tc>
          <w:tcPr>
            <w:tcW w:w="747" w:type="dxa"/>
            <w:tcBorders>
              <w:top w:val="nil"/>
              <w:left w:val="nil"/>
              <w:bottom w:val="single" w:sz="4" w:space="0" w:color="auto"/>
              <w:right w:val="single" w:sz="4" w:space="0" w:color="auto"/>
            </w:tcBorders>
            <w:shd w:val="clear" w:color="auto" w:fill="auto"/>
            <w:noWrap/>
            <w:vAlign w:val="bottom"/>
            <w:hideMark/>
          </w:tcPr>
          <w:p w14:paraId="1B2D56B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188 759</w:t>
            </w:r>
          </w:p>
        </w:tc>
        <w:tc>
          <w:tcPr>
            <w:tcW w:w="747" w:type="dxa"/>
            <w:tcBorders>
              <w:top w:val="nil"/>
              <w:left w:val="nil"/>
              <w:bottom w:val="single" w:sz="4" w:space="0" w:color="auto"/>
              <w:right w:val="single" w:sz="8" w:space="0" w:color="auto"/>
            </w:tcBorders>
            <w:shd w:val="clear" w:color="auto" w:fill="auto"/>
            <w:noWrap/>
            <w:vAlign w:val="bottom"/>
            <w:hideMark/>
          </w:tcPr>
          <w:p w14:paraId="35641EA5" w14:textId="77777777" w:rsidR="006A021C" w:rsidRPr="00B34F8B" w:rsidRDefault="006A021C" w:rsidP="006A021C">
            <w:pPr>
              <w:spacing w:before="0" w:after="0"/>
              <w:jc w:val="right"/>
              <w:rPr>
                <w:rFonts w:asciiTheme="minorHAnsi" w:hAnsiTheme="minorHAnsi"/>
                <w:sz w:val="18"/>
                <w:szCs w:val="18"/>
                <w:lang w:val="sk-SK" w:eastAsia="sk-SK"/>
              </w:rPr>
            </w:pPr>
            <w:r w:rsidRPr="00B34F8B">
              <w:rPr>
                <w:rFonts w:asciiTheme="minorHAnsi" w:hAnsiTheme="minorHAnsi"/>
                <w:sz w:val="18"/>
                <w:szCs w:val="18"/>
                <w:lang w:val="sk-SK" w:eastAsia="sk-SK"/>
              </w:rPr>
              <w:t>171 808</w:t>
            </w:r>
          </w:p>
        </w:tc>
      </w:tr>
    </w:tbl>
    <w:p w14:paraId="694BB3EA" w14:textId="77777777" w:rsidR="006A021C" w:rsidRPr="00B34F8B" w:rsidRDefault="006A021C" w:rsidP="006A021C">
      <w:pPr>
        <w:rPr>
          <w:rFonts w:asciiTheme="minorHAnsi" w:hAnsiTheme="minorHAnsi"/>
          <w:lang w:val="sk-SK"/>
        </w:rPr>
      </w:pPr>
      <w:r w:rsidRPr="00B34F8B">
        <w:rPr>
          <w:rFonts w:asciiTheme="minorHAnsi" w:hAnsiTheme="minorHAnsi"/>
          <w:lang w:val="sk-SK"/>
        </w:rPr>
        <w:t>Takto stanovený model prevádzkových nákladov plne pokryje úroveň bežnej každoročnej údržby.</w:t>
      </w:r>
    </w:p>
    <w:p w14:paraId="184204E2" w14:textId="0133CF75" w:rsidR="006A021C" w:rsidRPr="00B34F8B" w:rsidRDefault="006A021C" w:rsidP="006A021C">
      <w:pPr>
        <w:rPr>
          <w:rFonts w:asciiTheme="minorHAnsi" w:hAnsiTheme="minorHAnsi"/>
          <w:lang w:val="sk-SK"/>
        </w:rPr>
      </w:pPr>
      <w:r w:rsidRPr="00B34F8B">
        <w:rPr>
          <w:rFonts w:asciiTheme="minorHAnsi" w:hAnsiTheme="minorHAnsi"/>
          <w:lang w:val="sk-SK"/>
        </w:rPr>
        <w:t>Týmto nie sú pokryté potrebné náklady na vykonanie stredných a veľkých opráv všetkých prvkov infraštruktúry. Tieto náklady sú kalkulované samostatne ako „Opravy a výmena zariadení“ a sú opísané v samostatne kapitole</w:t>
      </w:r>
      <w:r w:rsidR="00DB58F2" w:rsidRPr="00B34F8B">
        <w:rPr>
          <w:rFonts w:asciiTheme="minorHAnsi" w:hAnsiTheme="minorHAnsi"/>
          <w:lang w:val="sk-SK"/>
        </w:rPr>
        <w:t xml:space="preserve"> </w:t>
      </w:r>
      <w:r w:rsidR="00DB58F2" w:rsidRPr="00B34F8B">
        <w:rPr>
          <w:rFonts w:asciiTheme="minorHAnsi" w:hAnsiTheme="minorHAnsi"/>
          <w:b/>
          <w:lang w:val="sk-SK"/>
        </w:rPr>
        <w:t>2.4.3 Náklady na opravy a výmeny</w:t>
      </w:r>
      <w:r w:rsidRPr="00B34F8B">
        <w:rPr>
          <w:rFonts w:asciiTheme="minorHAnsi" w:hAnsiTheme="minorHAnsi"/>
          <w:lang w:val="sk-SK"/>
        </w:rPr>
        <w:t xml:space="preserve"> a zaradené do modelu CBA.</w:t>
      </w:r>
    </w:p>
    <w:p w14:paraId="37C202A8" w14:textId="77777777" w:rsidR="006A021C" w:rsidRPr="00BC7602" w:rsidRDefault="006A021C" w:rsidP="006A021C">
      <w:pPr>
        <w:rPr>
          <w:rFonts w:asciiTheme="minorHAnsi" w:hAnsiTheme="minorHAnsi"/>
          <w:lang w:val="sk-SK"/>
        </w:rPr>
      </w:pPr>
      <w:r w:rsidRPr="00B34F8B">
        <w:rPr>
          <w:rFonts w:asciiTheme="minorHAnsi" w:hAnsiTheme="minorHAnsi"/>
          <w:lang w:val="sk-SK"/>
        </w:rPr>
        <w:t>Takto identifikované náklady bežnej údržby nepokrývajú vplyv mimoriadnych udalostí (havárií), avšak detailné skúmanie obsahu každého nákladu po druhu a úseku nie je možné, keďže spracovateľ nedisponuje súpisom a </w:t>
      </w:r>
      <w:r w:rsidRPr="00BC7602">
        <w:rPr>
          <w:rFonts w:asciiTheme="minorHAnsi" w:hAnsiTheme="minorHAnsi"/>
          <w:lang w:val="sk-SK"/>
        </w:rPr>
        <w:t>vysvetlením vykonaných úkonov. Riešiteľ však predpokladá malý vplyv tejto skutočnosti na celkové stanovenie nákladov na malé opravy, keďže každá rozsiahlejšia nehoda sa prejaví nárastom ročných prevádzkových nákladov na maximum v danom úseku a sledovanom období a tým pádom bude vylúčená z odhadu základných prevádzkových nákladov na bežnú údržbu.</w:t>
      </w:r>
    </w:p>
    <w:p w14:paraId="28ECB57C" w14:textId="2BF57821" w:rsidR="006A021C" w:rsidRPr="00BC7602" w:rsidRDefault="006A021C" w:rsidP="006A021C">
      <w:pPr>
        <w:rPr>
          <w:rFonts w:asciiTheme="minorHAnsi" w:hAnsiTheme="minorHAnsi"/>
          <w:lang w:val="sk-SK"/>
        </w:rPr>
      </w:pPr>
      <w:r w:rsidRPr="00BC7602">
        <w:rPr>
          <w:rFonts w:asciiTheme="minorHAnsi" w:hAnsiTheme="minorHAnsi"/>
          <w:lang w:val="sk-SK"/>
        </w:rPr>
        <w:t xml:space="preserve">V poslednom kroku sú prevádzkové náklady v absolútnej výške </w:t>
      </w:r>
      <w:r w:rsidR="00FC6B47" w:rsidRPr="00BC7602">
        <w:rPr>
          <w:rFonts w:asciiTheme="minorHAnsi" w:hAnsiTheme="minorHAnsi"/>
          <w:lang w:val="sk-SK"/>
        </w:rPr>
        <w:t>zvýšené</w:t>
      </w:r>
      <w:r w:rsidRPr="00BC7602">
        <w:rPr>
          <w:rFonts w:asciiTheme="minorHAnsi" w:hAnsiTheme="minorHAnsi"/>
          <w:lang w:val="sk-SK"/>
        </w:rPr>
        <w:t xml:space="preserve"> na predpokladanú výhľadovú hladinu nákladov. Vo výhľadovom období predpokladá riešiteľ </w:t>
      </w:r>
      <w:r w:rsidR="00FC6B47" w:rsidRPr="00BC7602">
        <w:rPr>
          <w:rFonts w:asciiTheme="minorHAnsi" w:hAnsiTheme="minorHAnsi"/>
          <w:lang w:val="sk-SK"/>
        </w:rPr>
        <w:t>zvýšenie</w:t>
      </w:r>
      <w:r w:rsidRPr="00BC7602">
        <w:rPr>
          <w:rFonts w:asciiTheme="minorHAnsi" w:hAnsiTheme="minorHAnsi"/>
          <w:lang w:val="sk-SK"/>
        </w:rPr>
        <w:t xml:space="preserve"> absolútnej výšky prevádzkových nákladov výhľadovým voči nákladom súčasným.</w:t>
      </w:r>
    </w:p>
    <w:p w14:paraId="1BFB1058" w14:textId="502FF011" w:rsidR="006A021C" w:rsidRPr="00BC7602" w:rsidRDefault="00FC6B47" w:rsidP="006A021C">
      <w:pPr>
        <w:rPr>
          <w:rFonts w:asciiTheme="minorHAnsi" w:hAnsiTheme="minorHAnsi"/>
          <w:lang w:val="sk-SK"/>
        </w:rPr>
      </w:pPr>
      <w:r w:rsidRPr="00BC7602">
        <w:rPr>
          <w:rFonts w:asciiTheme="minorHAnsi" w:hAnsiTheme="minorHAnsi"/>
          <w:lang w:val="sk-SK"/>
        </w:rPr>
        <w:t>Zvýšenie</w:t>
      </w:r>
      <w:r w:rsidR="006A021C" w:rsidRPr="00BC7602">
        <w:rPr>
          <w:rFonts w:asciiTheme="minorHAnsi" w:hAnsiTheme="minorHAnsi"/>
          <w:lang w:val="sk-SK"/>
        </w:rPr>
        <w:t xml:space="preserve"> hladiny nákladov je aplikované na porovnávací referenčný variant „urobiť minimum“ aj pre varianty modernizačné, keďže zmena hladiny nákladov vychádza z výraznej zmeny technických prvkov oboch variantov voči súčasnému stavu infraštruktúry. Takáto úprava nemá priamy vplyv na stanovenie úspory prevádzkových nákladov pre CBA, avšak zreálni výšku prevádzkových nákladov.</w:t>
      </w:r>
    </w:p>
    <w:p w14:paraId="09AEBF96" w14:textId="4EF48005" w:rsidR="006A021C" w:rsidRPr="00B34F8B" w:rsidRDefault="006A021C" w:rsidP="006A021C">
      <w:pPr>
        <w:rPr>
          <w:rFonts w:asciiTheme="minorHAnsi" w:hAnsiTheme="minorHAnsi"/>
          <w:lang w:val="sk-SK"/>
        </w:rPr>
      </w:pPr>
      <w:r w:rsidRPr="00BC7602">
        <w:rPr>
          <w:rFonts w:asciiTheme="minorHAnsi" w:hAnsiTheme="minorHAnsi"/>
          <w:lang w:val="sk-SK"/>
        </w:rPr>
        <w:t xml:space="preserve">Použitá úprava so </w:t>
      </w:r>
      <w:r w:rsidR="00FC6B47" w:rsidRPr="00BC7602">
        <w:rPr>
          <w:rFonts w:asciiTheme="minorHAnsi" w:hAnsiTheme="minorHAnsi"/>
          <w:lang w:val="sk-SK"/>
        </w:rPr>
        <w:t>zvýšením</w:t>
      </w:r>
      <w:r w:rsidRPr="00BC7602">
        <w:rPr>
          <w:rFonts w:asciiTheme="minorHAnsi" w:hAnsiTheme="minorHAnsi"/>
          <w:lang w:val="sk-SK"/>
        </w:rPr>
        <w:t xml:space="preserve"> o 23% je priemerom odborných odhadov riešiteľov pre jednotlivé odbory a reprezentuje určitú zmenu v správe železničnej infraštruktúry po zvýšení technickej úrovne železničnej infraštruktúry po obnove alebo modernizácií. Predpokladá sa totiž </w:t>
      </w:r>
      <w:r w:rsidR="00FC6B47" w:rsidRPr="00BC7602">
        <w:rPr>
          <w:rFonts w:asciiTheme="minorHAnsi" w:hAnsiTheme="minorHAnsi"/>
          <w:lang w:val="sk-SK"/>
        </w:rPr>
        <w:t>zvýšenie</w:t>
      </w:r>
      <w:r w:rsidRPr="00BC7602">
        <w:rPr>
          <w:rFonts w:asciiTheme="minorHAnsi" w:hAnsiTheme="minorHAnsi"/>
          <w:lang w:val="sk-SK"/>
        </w:rPr>
        <w:t xml:space="preserve"> bežných nákladov na údržbu,  napríklad vplyvom vyššej technickej úrovne prvkov, vzdialenej diagnostike a pod. na druhej strany však výrazné zvýšenie nákladov na stredné a veľké opravy, ktoré sú kalkulované samostatne</w:t>
      </w:r>
      <w:r w:rsidRPr="00B34F8B">
        <w:rPr>
          <w:rFonts w:asciiTheme="minorHAnsi" w:hAnsiTheme="minorHAnsi"/>
          <w:lang w:val="sk-SK"/>
        </w:rPr>
        <w:t>.</w:t>
      </w:r>
    </w:p>
    <w:p w14:paraId="0FF89923" w14:textId="77777777" w:rsidR="006A021C" w:rsidRPr="00B34F8B" w:rsidRDefault="006A021C" w:rsidP="006A021C">
      <w:pPr>
        <w:rPr>
          <w:rFonts w:asciiTheme="minorHAnsi" w:hAnsiTheme="minorHAnsi"/>
          <w:lang w:val="sk-SK"/>
        </w:rPr>
      </w:pPr>
      <w:r w:rsidRPr="00B34F8B">
        <w:rPr>
          <w:rFonts w:asciiTheme="minorHAnsi" w:hAnsiTheme="minorHAnsi"/>
          <w:lang w:val="sk-SK"/>
        </w:rPr>
        <w:t>V modeli CBA reprezentujú prevádzkové náklady v hárku „Vstupné dáta“ riadky:</w:t>
      </w:r>
    </w:p>
    <w:p w14:paraId="4F179DAB" w14:textId="77777777" w:rsidR="006A021C" w:rsidRPr="00B34F8B" w:rsidRDefault="006A021C" w:rsidP="006A021C">
      <w:pPr>
        <w:pStyle w:val="Odsekzoznamu"/>
        <w:numPr>
          <w:ilvl w:val="0"/>
          <w:numId w:val="17"/>
        </w:numPr>
        <w:rPr>
          <w:rFonts w:asciiTheme="minorHAnsi" w:hAnsiTheme="minorHAnsi"/>
          <w:lang w:val="sk-SK"/>
        </w:rPr>
      </w:pPr>
      <w:r w:rsidRPr="00B34F8B">
        <w:rPr>
          <w:rFonts w:asciiTheme="minorHAnsi" w:hAnsiTheme="minorHAnsi"/>
          <w:lang w:val="sk-SK"/>
        </w:rPr>
        <w:t>„Riadenie dopravy“;</w:t>
      </w:r>
    </w:p>
    <w:p w14:paraId="58088DAC" w14:textId="77777777" w:rsidR="006A021C" w:rsidRPr="00B34F8B" w:rsidRDefault="006A021C" w:rsidP="006A021C">
      <w:pPr>
        <w:pStyle w:val="Odsekzoznamu"/>
        <w:numPr>
          <w:ilvl w:val="0"/>
          <w:numId w:val="17"/>
        </w:numPr>
        <w:rPr>
          <w:rFonts w:asciiTheme="minorHAnsi" w:hAnsiTheme="minorHAnsi"/>
          <w:lang w:val="sk-SK"/>
        </w:rPr>
      </w:pPr>
      <w:r w:rsidRPr="00B34F8B">
        <w:rPr>
          <w:rFonts w:asciiTheme="minorHAnsi" w:hAnsiTheme="minorHAnsi"/>
          <w:lang w:val="sk-SK"/>
        </w:rPr>
        <w:t xml:space="preserve">„Bežná údržba a správa železničnej infraštruktúry“, kde sú zahrnuté náklady na železničné stavby a trate, oznamovaciu a zabezpečovaciu techniku a elektrotechniku a energetiku; </w:t>
      </w:r>
    </w:p>
    <w:p w14:paraId="5B2FF68B" w14:textId="77777777" w:rsidR="006A021C" w:rsidRPr="00B34F8B" w:rsidRDefault="006A021C" w:rsidP="006A021C">
      <w:pPr>
        <w:pStyle w:val="Odsekzoznamu"/>
        <w:numPr>
          <w:ilvl w:val="0"/>
          <w:numId w:val="17"/>
        </w:numPr>
        <w:rPr>
          <w:rFonts w:asciiTheme="minorHAnsi" w:hAnsiTheme="minorHAnsi"/>
          <w:lang w:val="sk-SK"/>
        </w:rPr>
      </w:pPr>
      <w:r w:rsidRPr="00B34F8B">
        <w:rPr>
          <w:rFonts w:asciiTheme="minorHAnsi" w:hAnsiTheme="minorHAnsi"/>
          <w:lang w:val="sk-SK"/>
        </w:rPr>
        <w:t>„ostatné náklady“, kde sú zahrnuté náklady na správnu a prevádzkovú réžiu.</w:t>
      </w:r>
    </w:p>
    <w:p w14:paraId="050AC768" w14:textId="01D1EF48" w:rsidR="006A021C" w:rsidRPr="00B34F8B" w:rsidRDefault="006A021C" w:rsidP="00186DA1">
      <w:pPr>
        <w:pStyle w:val="Nadpis3"/>
        <w:numPr>
          <w:ilvl w:val="2"/>
          <w:numId w:val="16"/>
        </w:numPr>
        <w:rPr>
          <w:rFonts w:asciiTheme="minorHAnsi" w:hAnsiTheme="minorHAnsi"/>
          <w:color w:val="auto"/>
          <w:lang w:val="sk-SK"/>
        </w:rPr>
      </w:pPr>
      <w:bookmarkStart w:id="41" w:name="_Toc433694904"/>
      <w:r w:rsidRPr="00B34F8B">
        <w:rPr>
          <w:rFonts w:asciiTheme="minorHAnsi" w:hAnsiTheme="minorHAnsi"/>
          <w:color w:val="auto"/>
          <w:lang w:val="sk-SK"/>
        </w:rPr>
        <w:t>Prevádzkové náklady počas výstavby</w:t>
      </w:r>
      <w:bookmarkEnd w:id="41"/>
    </w:p>
    <w:p w14:paraId="0990814E"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Analýza priebehu prevádzkových nákladov v úseku Žilina – Krásno nad Kysucou však preukázala zaujímavú skutočnosť: počas realizácie výstavby (v roku 2011)  sú prevádzkové náklady výrazne nižšie ako počas období pred a po výstavbe. Táto skutočnosť je spôsobená rozdielnym režimom a hlavne rozsahom údržby infraštruktúry: zariadenia - typicky celá traťová koľaj – je vo výluke (demolácii, rekonštrukcii, obnove) a nie </w:t>
      </w:r>
      <w:r w:rsidRPr="00B34F8B">
        <w:rPr>
          <w:rFonts w:asciiTheme="minorHAnsi" w:hAnsiTheme="minorHAnsi"/>
          <w:lang w:val="sk-SK"/>
        </w:rPr>
        <w:lastRenderedPageBreak/>
        <w:t>sú potrebné činnosti údržby alebo v čase tesne po realizácii objektu nie je údržba potrebná, keďže sa jedná o nové zariadenie, resp. nedostatky sa odstraňujú reklamačným konaním po zhotovení stavby.</w:t>
      </w:r>
    </w:p>
    <w:p w14:paraId="07BD3A5F" w14:textId="433AB5B7" w:rsidR="006A021C" w:rsidRPr="00B34F8B" w:rsidRDefault="006A021C" w:rsidP="006A021C">
      <w:pPr>
        <w:rPr>
          <w:rFonts w:asciiTheme="minorHAnsi" w:hAnsiTheme="minorHAnsi"/>
          <w:i/>
          <w:sz w:val="20"/>
          <w:szCs w:val="20"/>
          <w:lang w:val="sk-SK"/>
        </w:rPr>
      </w:pPr>
      <w:r w:rsidRPr="00B34F8B">
        <w:rPr>
          <w:rFonts w:asciiTheme="minorHAnsi" w:hAnsiTheme="minorHAnsi"/>
          <w:i/>
          <w:sz w:val="20"/>
          <w:szCs w:val="20"/>
          <w:lang w:val="sk-SK"/>
        </w:rPr>
        <w:t>Tab.</w:t>
      </w:r>
      <w:r w:rsidR="00332822" w:rsidRPr="00B34F8B">
        <w:rPr>
          <w:rFonts w:asciiTheme="minorHAnsi" w:hAnsiTheme="minorHAnsi"/>
          <w:i/>
          <w:sz w:val="20"/>
          <w:szCs w:val="20"/>
          <w:lang w:val="sk-SK"/>
        </w:rPr>
        <w:t xml:space="preserve"> 2.</w:t>
      </w:r>
      <w:r w:rsidR="0000077F">
        <w:rPr>
          <w:rFonts w:asciiTheme="minorHAnsi" w:hAnsiTheme="minorHAnsi"/>
          <w:i/>
          <w:sz w:val="20"/>
          <w:szCs w:val="20"/>
          <w:lang w:val="sk-SK"/>
        </w:rPr>
        <w:t>9</w:t>
      </w:r>
      <w:r w:rsidRPr="00B34F8B">
        <w:rPr>
          <w:rFonts w:asciiTheme="minorHAnsi" w:hAnsiTheme="minorHAnsi"/>
          <w:i/>
          <w:sz w:val="20"/>
          <w:szCs w:val="20"/>
          <w:lang w:val="sk-SK"/>
        </w:rPr>
        <w:t>: Prevádzkové náklady úseku Žilina – Krásno nad Kysucou</w:t>
      </w:r>
    </w:p>
    <w:tbl>
      <w:tblPr>
        <w:tblW w:w="8639" w:type="dxa"/>
        <w:tblInd w:w="55" w:type="dxa"/>
        <w:tblCellMar>
          <w:left w:w="70" w:type="dxa"/>
          <w:right w:w="70" w:type="dxa"/>
        </w:tblCellMar>
        <w:tblLook w:val="04A0" w:firstRow="1" w:lastRow="0" w:firstColumn="1" w:lastColumn="0" w:noHBand="0" w:noVBand="1"/>
      </w:tblPr>
      <w:tblGrid>
        <w:gridCol w:w="821"/>
        <w:gridCol w:w="957"/>
        <w:gridCol w:w="959"/>
        <w:gridCol w:w="957"/>
        <w:gridCol w:w="957"/>
        <w:gridCol w:w="957"/>
        <w:gridCol w:w="957"/>
        <w:gridCol w:w="957"/>
        <w:gridCol w:w="1117"/>
      </w:tblGrid>
      <w:tr w:rsidR="00336155" w:rsidRPr="00B34F8B" w14:paraId="4C8A8681" w14:textId="77777777" w:rsidTr="006A021C">
        <w:trPr>
          <w:trHeight w:val="265"/>
        </w:trPr>
        <w:tc>
          <w:tcPr>
            <w:tcW w:w="821" w:type="dxa"/>
            <w:tcBorders>
              <w:top w:val="nil"/>
              <w:left w:val="nil"/>
              <w:bottom w:val="nil"/>
              <w:right w:val="nil"/>
            </w:tcBorders>
            <w:shd w:val="clear" w:color="auto" w:fill="auto"/>
            <w:noWrap/>
            <w:vAlign w:val="bottom"/>
            <w:hideMark/>
          </w:tcPr>
          <w:p w14:paraId="0175085C" w14:textId="77777777" w:rsidR="006A021C" w:rsidRPr="00B34F8B" w:rsidRDefault="006A021C" w:rsidP="006A021C">
            <w:pPr>
              <w:spacing w:before="0" w:after="0"/>
              <w:jc w:val="left"/>
              <w:rPr>
                <w:rFonts w:asciiTheme="minorHAnsi" w:hAnsiTheme="minorHAnsi"/>
                <w:sz w:val="20"/>
                <w:szCs w:val="20"/>
                <w:lang w:val="sk-SK" w:eastAsia="sk-SK"/>
              </w:rPr>
            </w:pPr>
          </w:p>
        </w:tc>
        <w:tc>
          <w:tcPr>
            <w:tcW w:w="9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CE6D98"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RD</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14:paraId="674F0E39"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ŽTS</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5EE19A46"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OZT</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0FE860CD"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EaE</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60D64521"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SpHČ</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1726E6B8"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PR</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4A6DF19E"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SR</w:t>
            </w:r>
          </w:p>
        </w:tc>
        <w:tc>
          <w:tcPr>
            <w:tcW w:w="1117" w:type="dxa"/>
            <w:tcBorders>
              <w:top w:val="single" w:sz="4" w:space="0" w:color="auto"/>
              <w:left w:val="nil"/>
              <w:bottom w:val="single" w:sz="4" w:space="0" w:color="auto"/>
              <w:right w:val="single" w:sz="4" w:space="0" w:color="auto"/>
            </w:tcBorders>
            <w:shd w:val="clear" w:color="auto" w:fill="auto"/>
            <w:noWrap/>
            <w:vAlign w:val="bottom"/>
            <w:hideMark/>
          </w:tcPr>
          <w:p w14:paraId="76DB0CE4"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Spolu</w:t>
            </w:r>
          </w:p>
        </w:tc>
      </w:tr>
      <w:tr w:rsidR="00336155" w:rsidRPr="00B34F8B" w14:paraId="22E1ED7D" w14:textId="77777777" w:rsidTr="006A021C">
        <w:trPr>
          <w:trHeight w:val="265"/>
        </w:trPr>
        <w:tc>
          <w:tcPr>
            <w:tcW w:w="821" w:type="dxa"/>
            <w:tcBorders>
              <w:top w:val="nil"/>
              <w:left w:val="nil"/>
              <w:bottom w:val="nil"/>
              <w:right w:val="nil"/>
            </w:tcBorders>
            <w:shd w:val="clear" w:color="auto" w:fill="auto"/>
            <w:noWrap/>
            <w:vAlign w:val="bottom"/>
            <w:hideMark/>
          </w:tcPr>
          <w:p w14:paraId="7956F07B" w14:textId="77777777" w:rsidR="006A021C" w:rsidRPr="00B34F8B" w:rsidRDefault="006A021C" w:rsidP="006A021C">
            <w:pPr>
              <w:spacing w:before="0" w:after="0"/>
              <w:jc w:val="left"/>
              <w:rPr>
                <w:rFonts w:asciiTheme="minorHAnsi" w:hAnsiTheme="minorHAnsi"/>
                <w:sz w:val="20"/>
                <w:szCs w:val="20"/>
                <w:lang w:val="sk-SK" w:eastAsia="sk-SK"/>
              </w:rPr>
            </w:pPr>
          </w:p>
        </w:tc>
        <w:tc>
          <w:tcPr>
            <w:tcW w:w="7818"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494EC"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Železničné stanice</w:t>
            </w:r>
          </w:p>
        </w:tc>
      </w:tr>
      <w:tr w:rsidR="00336155" w:rsidRPr="00B34F8B" w14:paraId="57B2A5F9" w14:textId="77777777" w:rsidTr="006A021C">
        <w:trPr>
          <w:trHeight w:val="265"/>
        </w:trPr>
        <w:tc>
          <w:tcPr>
            <w:tcW w:w="8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60A06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2011</w:t>
            </w:r>
          </w:p>
        </w:tc>
        <w:tc>
          <w:tcPr>
            <w:tcW w:w="957" w:type="dxa"/>
            <w:tcBorders>
              <w:top w:val="nil"/>
              <w:left w:val="nil"/>
              <w:bottom w:val="single" w:sz="4" w:space="0" w:color="auto"/>
              <w:right w:val="single" w:sz="4" w:space="0" w:color="auto"/>
            </w:tcBorders>
            <w:shd w:val="clear" w:color="auto" w:fill="auto"/>
            <w:noWrap/>
            <w:vAlign w:val="bottom"/>
            <w:hideMark/>
          </w:tcPr>
          <w:p w14:paraId="25F5D6D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483 474</w:t>
            </w:r>
          </w:p>
        </w:tc>
        <w:tc>
          <w:tcPr>
            <w:tcW w:w="959" w:type="dxa"/>
            <w:tcBorders>
              <w:top w:val="nil"/>
              <w:left w:val="nil"/>
              <w:bottom w:val="single" w:sz="4" w:space="0" w:color="auto"/>
              <w:right w:val="single" w:sz="4" w:space="0" w:color="auto"/>
            </w:tcBorders>
            <w:shd w:val="clear" w:color="auto" w:fill="auto"/>
            <w:noWrap/>
            <w:vAlign w:val="bottom"/>
            <w:hideMark/>
          </w:tcPr>
          <w:p w14:paraId="6340175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181 056</w:t>
            </w:r>
          </w:p>
        </w:tc>
        <w:tc>
          <w:tcPr>
            <w:tcW w:w="957" w:type="dxa"/>
            <w:tcBorders>
              <w:top w:val="nil"/>
              <w:left w:val="nil"/>
              <w:bottom w:val="single" w:sz="4" w:space="0" w:color="auto"/>
              <w:right w:val="single" w:sz="4" w:space="0" w:color="auto"/>
            </w:tcBorders>
            <w:shd w:val="clear" w:color="auto" w:fill="auto"/>
            <w:noWrap/>
            <w:vAlign w:val="bottom"/>
            <w:hideMark/>
          </w:tcPr>
          <w:p w14:paraId="2CCCAD5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338 130</w:t>
            </w:r>
          </w:p>
        </w:tc>
        <w:tc>
          <w:tcPr>
            <w:tcW w:w="957" w:type="dxa"/>
            <w:tcBorders>
              <w:top w:val="nil"/>
              <w:left w:val="nil"/>
              <w:bottom w:val="single" w:sz="4" w:space="0" w:color="auto"/>
              <w:right w:val="single" w:sz="4" w:space="0" w:color="auto"/>
            </w:tcBorders>
            <w:shd w:val="clear" w:color="auto" w:fill="auto"/>
            <w:noWrap/>
            <w:vAlign w:val="bottom"/>
            <w:hideMark/>
          </w:tcPr>
          <w:p w14:paraId="4322ADA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374 234</w:t>
            </w:r>
          </w:p>
        </w:tc>
        <w:tc>
          <w:tcPr>
            <w:tcW w:w="957" w:type="dxa"/>
            <w:tcBorders>
              <w:top w:val="nil"/>
              <w:left w:val="nil"/>
              <w:bottom w:val="single" w:sz="4" w:space="0" w:color="auto"/>
              <w:right w:val="single" w:sz="4" w:space="0" w:color="auto"/>
            </w:tcBorders>
            <w:shd w:val="clear" w:color="auto" w:fill="auto"/>
            <w:noWrap/>
            <w:vAlign w:val="bottom"/>
            <w:hideMark/>
          </w:tcPr>
          <w:p w14:paraId="246DEC9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893 410</w:t>
            </w:r>
          </w:p>
        </w:tc>
        <w:tc>
          <w:tcPr>
            <w:tcW w:w="957" w:type="dxa"/>
            <w:tcBorders>
              <w:top w:val="nil"/>
              <w:left w:val="nil"/>
              <w:bottom w:val="single" w:sz="4" w:space="0" w:color="auto"/>
              <w:right w:val="single" w:sz="4" w:space="0" w:color="auto"/>
            </w:tcBorders>
            <w:shd w:val="clear" w:color="auto" w:fill="auto"/>
            <w:noWrap/>
            <w:vAlign w:val="bottom"/>
            <w:hideMark/>
          </w:tcPr>
          <w:p w14:paraId="28192FE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135 063</w:t>
            </w:r>
          </w:p>
        </w:tc>
        <w:tc>
          <w:tcPr>
            <w:tcW w:w="957" w:type="dxa"/>
            <w:tcBorders>
              <w:top w:val="nil"/>
              <w:left w:val="nil"/>
              <w:bottom w:val="single" w:sz="4" w:space="0" w:color="auto"/>
              <w:right w:val="single" w:sz="4" w:space="0" w:color="auto"/>
            </w:tcBorders>
            <w:shd w:val="clear" w:color="auto" w:fill="auto"/>
            <w:noWrap/>
            <w:vAlign w:val="bottom"/>
            <w:hideMark/>
          </w:tcPr>
          <w:p w14:paraId="695041E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463 728</w:t>
            </w:r>
          </w:p>
        </w:tc>
        <w:tc>
          <w:tcPr>
            <w:tcW w:w="1117" w:type="dxa"/>
            <w:tcBorders>
              <w:top w:val="nil"/>
              <w:left w:val="nil"/>
              <w:bottom w:val="single" w:sz="4" w:space="0" w:color="auto"/>
              <w:right w:val="single" w:sz="4" w:space="0" w:color="auto"/>
            </w:tcBorders>
            <w:shd w:val="clear" w:color="auto" w:fill="auto"/>
            <w:noWrap/>
            <w:vAlign w:val="bottom"/>
            <w:hideMark/>
          </w:tcPr>
          <w:p w14:paraId="46FC4A1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5 199 336</w:t>
            </w:r>
          </w:p>
        </w:tc>
      </w:tr>
      <w:tr w:rsidR="00336155" w:rsidRPr="00B34F8B" w14:paraId="7E1A0AD7"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7B9630F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2012</w:t>
            </w:r>
          </w:p>
        </w:tc>
        <w:tc>
          <w:tcPr>
            <w:tcW w:w="957" w:type="dxa"/>
            <w:tcBorders>
              <w:top w:val="nil"/>
              <w:left w:val="nil"/>
              <w:bottom w:val="single" w:sz="4" w:space="0" w:color="auto"/>
              <w:right w:val="single" w:sz="4" w:space="0" w:color="auto"/>
            </w:tcBorders>
            <w:shd w:val="clear" w:color="auto" w:fill="auto"/>
            <w:noWrap/>
            <w:vAlign w:val="bottom"/>
            <w:hideMark/>
          </w:tcPr>
          <w:p w14:paraId="4BE0BEE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913 718</w:t>
            </w:r>
          </w:p>
        </w:tc>
        <w:tc>
          <w:tcPr>
            <w:tcW w:w="959" w:type="dxa"/>
            <w:tcBorders>
              <w:top w:val="nil"/>
              <w:left w:val="nil"/>
              <w:bottom w:val="single" w:sz="4" w:space="0" w:color="auto"/>
              <w:right w:val="single" w:sz="4" w:space="0" w:color="auto"/>
            </w:tcBorders>
            <w:shd w:val="clear" w:color="auto" w:fill="auto"/>
            <w:noWrap/>
            <w:vAlign w:val="bottom"/>
            <w:hideMark/>
          </w:tcPr>
          <w:p w14:paraId="0808A20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518 890</w:t>
            </w:r>
          </w:p>
        </w:tc>
        <w:tc>
          <w:tcPr>
            <w:tcW w:w="957" w:type="dxa"/>
            <w:tcBorders>
              <w:top w:val="nil"/>
              <w:left w:val="nil"/>
              <w:bottom w:val="single" w:sz="4" w:space="0" w:color="auto"/>
              <w:right w:val="single" w:sz="4" w:space="0" w:color="auto"/>
            </w:tcBorders>
            <w:shd w:val="clear" w:color="auto" w:fill="auto"/>
            <w:noWrap/>
            <w:vAlign w:val="bottom"/>
            <w:hideMark/>
          </w:tcPr>
          <w:p w14:paraId="4E3C8E8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300 358</w:t>
            </w:r>
          </w:p>
        </w:tc>
        <w:tc>
          <w:tcPr>
            <w:tcW w:w="957" w:type="dxa"/>
            <w:tcBorders>
              <w:top w:val="nil"/>
              <w:left w:val="nil"/>
              <w:bottom w:val="single" w:sz="4" w:space="0" w:color="auto"/>
              <w:right w:val="single" w:sz="4" w:space="0" w:color="auto"/>
            </w:tcBorders>
            <w:shd w:val="clear" w:color="auto" w:fill="auto"/>
            <w:noWrap/>
            <w:vAlign w:val="bottom"/>
            <w:hideMark/>
          </w:tcPr>
          <w:p w14:paraId="0435B74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282 324</w:t>
            </w:r>
          </w:p>
        </w:tc>
        <w:tc>
          <w:tcPr>
            <w:tcW w:w="957" w:type="dxa"/>
            <w:tcBorders>
              <w:top w:val="nil"/>
              <w:left w:val="nil"/>
              <w:bottom w:val="single" w:sz="4" w:space="0" w:color="auto"/>
              <w:right w:val="single" w:sz="4" w:space="0" w:color="auto"/>
            </w:tcBorders>
            <w:shd w:val="clear" w:color="auto" w:fill="auto"/>
            <w:noWrap/>
            <w:vAlign w:val="bottom"/>
            <w:hideMark/>
          </w:tcPr>
          <w:p w14:paraId="1BC4E28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1 105 182</w:t>
            </w:r>
          </w:p>
        </w:tc>
        <w:tc>
          <w:tcPr>
            <w:tcW w:w="957" w:type="dxa"/>
            <w:tcBorders>
              <w:top w:val="nil"/>
              <w:left w:val="nil"/>
              <w:bottom w:val="single" w:sz="4" w:space="0" w:color="auto"/>
              <w:right w:val="single" w:sz="4" w:space="0" w:color="auto"/>
            </w:tcBorders>
            <w:shd w:val="clear" w:color="auto" w:fill="auto"/>
            <w:noWrap/>
            <w:vAlign w:val="bottom"/>
            <w:hideMark/>
          </w:tcPr>
          <w:p w14:paraId="6B3336A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304 013</w:t>
            </w:r>
          </w:p>
        </w:tc>
        <w:tc>
          <w:tcPr>
            <w:tcW w:w="957" w:type="dxa"/>
            <w:tcBorders>
              <w:top w:val="nil"/>
              <w:left w:val="nil"/>
              <w:bottom w:val="single" w:sz="4" w:space="0" w:color="auto"/>
              <w:right w:val="single" w:sz="4" w:space="0" w:color="auto"/>
            </w:tcBorders>
            <w:shd w:val="clear" w:color="auto" w:fill="auto"/>
            <w:noWrap/>
            <w:vAlign w:val="bottom"/>
            <w:hideMark/>
          </w:tcPr>
          <w:p w14:paraId="26C5585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542 085</w:t>
            </w:r>
          </w:p>
        </w:tc>
        <w:tc>
          <w:tcPr>
            <w:tcW w:w="1117" w:type="dxa"/>
            <w:tcBorders>
              <w:top w:val="nil"/>
              <w:left w:val="nil"/>
              <w:bottom w:val="single" w:sz="4" w:space="0" w:color="auto"/>
              <w:right w:val="single" w:sz="4" w:space="0" w:color="auto"/>
            </w:tcBorders>
            <w:shd w:val="clear" w:color="auto" w:fill="auto"/>
            <w:noWrap/>
            <w:vAlign w:val="bottom"/>
            <w:hideMark/>
          </w:tcPr>
          <w:p w14:paraId="7BDA3B1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8 507 648</w:t>
            </w:r>
          </w:p>
        </w:tc>
      </w:tr>
      <w:tr w:rsidR="00336155" w:rsidRPr="00B34F8B" w14:paraId="0BDC9CA0"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481ED58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2013</w:t>
            </w:r>
          </w:p>
        </w:tc>
        <w:tc>
          <w:tcPr>
            <w:tcW w:w="957" w:type="dxa"/>
            <w:tcBorders>
              <w:top w:val="nil"/>
              <w:left w:val="nil"/>
              <w:bottom w:val="single" w:sz="4" w:space="0" w:color="auto"/>
              <w:right w:val="single" w:sz="4" w:space="0" w:color="auto"/>
            </w:tcBorders>
            <w:shd w:val="clear" w:color="auto" w:fill="auto"/>
            <w:noWrap/>
            <w:vAlign w:val="bottom"/>
            <w:hideMark/>
          </w:tcPr>
          <w:p w14:paraId="61F1E2B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855 522</w:t>
            </w:r>
          </w:p>
        </w:tc>
        <w:tc>
          <w:tcPr>
            <w:tcW w:w="959" w:type="dxa"/>
            <w:tcBorders>
              <w:top w:val="nil"/>
              <w:left w:val="nil"/>
              <w:bottom w:val="single" w:sz="4" w:space="0" w:color="auto"/>
              <w:right w:val="single" w:sz="4" w:space="0" w:color="auto"/>
            </w:tcBorders>
            <w:shd w:val="clear" w:color="auto" w:fill="auto"/>
            <w:noWrap/>
            <w:vAlign w:val="bottom"/>
            <w:hideMark/>
          </w:tcPr>
          <w:p w14:paraId="1793AEC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538 478</w:t>
            </w:r>
          </w:p>
        </w:tc>
        <w:tc>
          <w:tcPr>
            <w:tcW w:w="957" w:type="dxa"/>
            <w:tcBorders>
              <w:top w:val="nil"/>
              <w:left w:val="nil"/>
              <w:bottom w:val="single" w:sz="4" w:space="0" w:color="auto"/>
              <w:right w:val="single" w:sz="4" w:space="0" w:color="auto"/>
            </w:tcBorders>
            <w:shd w:val="clear" w:color="auto" w:fill="auto"/>
            <w:noWrap/>
            <w:vAlign w:val="bottom"/>
            <w:hideMark/>
          </w:tcPr>
          <w:p w14:paraId="17A4940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322 808</w:t>
            </w:r>
          </w:p>
        </w:tc>
        <w:tc>
          <w:tcPr>
            <w:tcW w:w="957" w:type="dxa"/>
            <w:tcBorders>
              <w:top w:val="nil"/>
              <w:left w:val="nil"/>
              <w:bottom w:val="single" w:sz="4" w:space="0" w:color="auto"/>
              <w:right w:val="single" w:sz="4" w:space="0" w:color="auto"/>
            </w:tcBorders>
            <w:shd w:val="clear" w:color="auto" w:fill="auto"/>
            <w:noWrap/>
            <w:vAlign w:val="bottom"/>
            <w:hideMark/>
          </w:tcPr>
          <w:p w14:paraId="1FD0CAC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311 694</w:t>
            </w:r>
          </w:p>
        </w:tc>
        <w:tc>
          <w:tcPr>
            <w:tcW w:w="957" w:type="dxa"/>
            <w:tcBorders>
              <w:top w:val="nil"/>
              <w:left w:val="nil"/>
              <w:bottom w:val="single" w:sz="4" w:space="0" w:color="auto"/>
              <w:right w:val="single" w:sz="4" w:space="0" w:color="auto"/>
            </w:tcBorders>
            <w:shd w:val="clear" w:color="auto" w:fill="auto"/>
            <w:noWrap/>
            <w:vAlign w:val="bottom"/>
            <w:hideMark/>
          </w:tcPr>
          <w:p w14:paraId="2800318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862 865</w:t>
            </w:r>
          </w:p>
        </w:tc>
        <w:tc>
          <w:tcPr>
            <w:tcW w:w="957" w:type="dxa"/>
            <w:tcBorders>
              <w:top w:val="nil"/>
              <w:left w:val="nil"/>
              <w:bottom w:val="single" w:sz="4" w:space="0" w:color="auto"/>
              <w:right w:val="single" w:sz="4" w:space="0" w:color="auto"/>
            </w:tcBorders>
            <w:shd w:val="clear" w:color="auto" w:fill="auto"/>
            <w:noWrap/>
            <w:vAlign w:val="bottom"/>
            <w:hideMark/>
          </w:tcPr>
          <w:p w14:paraId="2A77C2F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355 634</w:t>
            </w:r>
          </w:p>
        </w:tc>
        <w:tc>
          <w:tcPr>
            <w:tcW w:w="957" w:type="dxa"/>
            <w:tcBorders>
              <w:top w:val="nil"/>
              <w:left w:val="nil"/>
              <w:bottom w:val="single" w:sz="4" w:space="0" w:color="auto"/>
              <w:right w:val="single" w:sz="4" w:space="0" w:color="auto"/>
            </w:tcBorders>
            <w:shd w:val="clear" w:color="auto" w:fill="auto"/>
            <w:noWrap/>
            <w:vAlign w:val="bottom"/>
            <w:hideMark/>
          </w:tcPr>
          <w:p w14:paraId="4F7FFBF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488 257</w:t>
            </w:r>
          </w:p>
        </w:tc>
        <w:tc>
          <w:tcPr>
            <w:tcW w:w="1117" w:type="dxa"/>
            <w:tcBorders>
              <w:top w:val="nil"/>
              <w:left w:val="nil"/>
              <w:bottom w:val="single" w:sz="4" w:space="0" w:color="auto"/>
              <w:right w:val="single" w:sz="4" w:space="0" w:color="auto"/>
            </w:tcBorders>
            <w:shd w:val="clear" w:color="auto" w:fill="auto"/>
            <w:noWrap/>
            <w:vAlign w:val="bottom"/>
            <w:hideMark/>
          </w:tcPr>
          <w:p w14:paraId="7BF1F1F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7 904 443</w:t>
            </w:r>
          </w:p>
        </w:tc>
      </w:tr>
      <w:tr w:rsidR="00336155" w:rsidRPr="00B34F8B" w14:paraId="4AEE72B9"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29715E6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2014</w:t>
            </w:r>
          </w:p>
        </w:tc>
        <w:tc>
          <w:tcPr>
            <w:tcW w:w="957" w:type="dxa"/>
            <w:tcBorders>
              <w:top w:val="nil"/>
              <w:left w:val="nil"/>
              <w:bottom w:val="single" w:sz="4" w:space="0" w:color="auto"/>
              <w:right w:val="single" w:sz="4" w:space="0" w:color="auto"/>
            </w:tcBorders>
            <w:shd w:val="clear" w:color="auto" w:fill="auto"/>
            <w:noWrap/>
            <w:vAlign w:val="bottom"/>
            <w:hideMark/>
          </w:tcPr>
          <w:p w14:paraId="7D3F325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856 649</w:t>
            </w:r>
          </w:p>
        </w:tc>
        <w:tc>
          <w:tcPr>
            <w:tcW w:w="959" w:type="dxa"/>
            <w:tcBorders>
              <w:top w:val="nil"/>
              <w:left w:val="nil"/>
              <w:bottom w:val="single" w:sz="4" w:space="0" w:color="auto"/>
              <w:right w:val="single" w:sz="4" w:space="0" w:color="auto"/>
            </w:tcBorders>
            <w:shd w:val="clear" w:color="auto" w:fill="auto"/>
            <w:noWrap/>
            <w:vAlign w:val="bottom"/>
            <w:hideMark/>
          </w:tcPr>
          <w:p w14:paraId="7C7B11C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562 717</w:t>
            </w:r>
          </w:p>
        </w:tc>
        <w:tc>
          <w:tcPr>
            <w:tcW w:w="957" w:type="dxa"/>
            <w:tcBorders>
              <w:top w:val="nil"/>
              <w:left w:val="nil"/>
              <w:bottom w:val="single" w:sz="4" w:space="0" w:color="auto"/>
              <w:right w:val="single" w:sz="4" w:space="0" w:color="auto"/>
            </w:tcBorders>
            <w:shd w:val="clear" w:color="auto" w:fill="auto"/>
            <w:noWrap/>
            <w:vAlign w:val="bottom"/>
            <w:hideMark/>
          </w:tcPr>
          <w:p w14:paraId="186658A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317 272</w:t>
            </w:r>
          </w:p>
        </w:tc>
        <w:tc>
          <w:tcPr>
            <w:tcW w:w="957" w:type="dxa"/>
            <w:tcBorders>
              <w:top w:val="nil"/>
              <w:left w:val="nil"/>
              <w:bottom w:val="single" w:sz="4" w:space="0" w:color="auto"/>
              <w:right w:val="single" w:sz="4" w:space="0" w:color="auto"/>
            </w:tcBorders>
            <w:shd w:val="clear" w:color="auto" w:fill="auto"/>
            <w:noWrap/>
            <w:vAlign w:val="bottom"/>
            <w:hideMark/>
          </w:tcPr>
          <w:p w14:paraId="296422F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372 957</w:t>
            </w:r>
          </w:p>
        </w:tc>
        <w:tc>
          <w:tcPr>
            <w:tcW w:w="957" w:type="dxa"/>
            <w:tcBorders>
              <w:top w:val="nil"/>
              <w:left w:val="nil"/>
              <w:bottom w:val="single" w:sz="4" w:space="0" w:color="auto"/>
              <w:right w:val="single" w:sz="4" w:space="0" w:color="auto"/>
            </w:tcBorders>
            <w:shd w:val="clear" w:color="auto" w:fill="auto"/>
            <w:noWrap/>
            <w:vAlign w:val="bottom"/>
            <w:hideMark/>
          </w:tcPr>
          <w:p w14:paraId="019F045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787 351</w:t>
            </w:r>
          </w:p>
        </w:tc>
        <w:tc>
          <w:tcPr>
            <w:tcW w:w="957" w:type="dxa"/>
            <w:tcBorders>
              <w:top w:val="nil"/>
              <w:left w:val="nil"/>
              <w:bottom w:val="single" w:sz="4" w:space="0" w:color="auto"/>
              <w:right w:val="single" w:sz="4" w:space="0" w:color="auto"/>
            </w:tcBorders>
            <w:shd w:val="clear" w:color="auto" w:fill="auto"/>
            <w:noWrap/>
            <w:vAlign w:val="bottom"/>
            <w:hideMark/>
          </w:tcPr>
          <w:p w14:paraId="4C76AC4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355 936</w:t>
            </w:r>
          </w:p>
        </w:tc>
        <w:tc>
          <w:tcPr>
            <w:tcW w:w="957" w:type="dxa"/>
            <w:tcBorders>
              <w:top w:val="nil"/>
              <w:left w:val="nil"/>
              <w:bottom w:val="single" w:sz="4" w:space="0" w:color="auto"/>
              <w:right w:val="single" w:sz="4" w:space="0" w:color="auto"/>
            </w:tcBorders>
            <w:shd w:val="clear" w:color="auto" w:fill="auto"/>
            <w:noWrap/>
            <w:vAlign w:val="bottom"/>
            <w:hideMark/>
          </w:tcPr>
          <w:p w14:paraId="7FBB6FB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475 290</w:t>
            </w:r>
          </w:p>
        </w:tc>
        <w:tc>
          <w:tcPr>
            <w:tcW w:w="1117" w:type="dxa"/>
            <w:tcBorders>
              <w:top w:val="nil"/>
              <w:left w:val="nil"/>
              <w:bottom w:val="single" w:sz="4" w:space="0" w:color="auto"/>
              <w:right w:val="single" w:sz="4" w:space="0" w:color="auto"/>
            </w:tcBorders>
            <w:shd w:val="clear" w:color="auto" w:fill="auto"/>
            <w:noWrap/>
            <w:vAlign w:val="bottom"/>
            <w:hideMark/>
          </w:tcPr>
          <w:p w14:paraId="54B8A71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7 847 574</w:t>
            </w:r>
          </w:p>
        </w:tc>
      </w:tr>
      <w:tr w:rsidR="00336155" w:rsidRPr="00B34F8B" w14:paraId="1682F975" w14:textId="77777777" w:rsidTr="006A021C">
        <w:trPr>
          <w:trHeight w:val="265"/>
        </w:trPr>
        <w:tc>
          <w:tcPr>
            <w:tcW w:w="821" w:type="dxa"/>
            <w:tcBorders>
              <w:top w:val="nil"/>
              <w:left w:val="single" w:sz="4" w:space="0" w:color="auto"/>
              <w:bottom w:val="single" w:sz="4" w:space="0" w:color="auto"/>
              <w:right w:val="nil"/>
            </w:tcBorders>
            <w:shd w:val="clear" w:color="auto" w:fill="auto"/>
            <w:noWrap/>
            <w:vAlign w:val="bottom"/>
            <w:hideMark/>
          </w:tcPr>
          <w:p w14:paraId="38B3EF7C"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 </w:t>
            </w:r>
          </w:p>
        </w:tc>
        <w:tc>
          <w:tcPr>
            <w:tcW w:w="1916" w:type="dxa"/>
            <w:gridSpan w:val="2"/>
            <w:tcBorders>
              <w:top w:val="nil"/>
              <w:left w:val="nil"/>
              <w:bottom w:val="nil"/>
              <w:right w:val="nil"/>
            </w:tcBorders>
            <w:shd w:val="clear" w:color="auto" w:fill="auto"/>
            <w:noWrap/>
            <w:vAlign w:val="bottom"/>
            <w:hideMark/>
          </w:tcPr>
          <w:p w14:paraId="69F73E70"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Medzistaničné úseky</w:t>
            </w:r>
          </w:p>
        </w:tc>
        <w:tc>
          <w:tcPr>
            <w:tcW w:w="957" w:type="dxa"/>
            <w:tcBorders>
              <w:top w:val="nil"/>
              <w:left w:val="nil"/>
              <w:bottom w:val="nil"/>
              <w:right w:val="nil"/>
            </w:tcBorders>
            <w:shd w:val="clear" w:color="auto" w:fill="auto"/>
            <w:noWrap/>
            <w:vAlign w:val="bottom"/>
            <w:hideMark/>
          </w:tcPr>
          <w:p w14:paraId="4D233916" w14:textId="77777777" w:rsidR="006A021C" w:rsidRPr="00B34F8B" w:rsidRDefault="006A021C" w:rsidP="006A021C">
            <w:pPr>
              <w:spacing w:before="0" w:after="0"/>
              <w:jc w:val="left"/>
              <w:rPr>
                <w:rFonts w:asciiTheme="minorHAnsi" w:hAnsiTheme="minorHAnsi"/>
                <w:sz w:val="20"/>
                <w:szCs w:val="20"/>
                <w:lang w:val="sk-SK" w:eastAsia="sk-SK"/>
              </w:rPr>
            </w:pPr>
          </w:p>
        </w:tc>
        <w:tc>
          <w:tcPr>
            <w:tcW w:w="957" w:type="dxa"/>
            <w:tcBorders>
              <w:top w:val="nil"/>
              <w:left w:val="nil"/>
              <w:bottom w:val="nil"/>
              <w:right w:val="nil"/>
            </w:tcBorders>
            <w:shd w:val="clear" w:color="auto" w:fill="auto"/>
            <w:noWrap/>
            <w:vAlign w:val="bottom"/>
            <w:hideMark/>
          </w:tcPr>
          <w:p w14:paraId="5B51D822" w14:textId="77777777" w:rsidR="006A021C" w:rsidRPr="00B34F8B" w:rsidRDefault="006A021C" w:rsidP="006A021C">
            <w:pPr>
              <w:spacing w:before="0" w:after="0"/>
              <w:jc w:val="left"/>
              <w:rPr>
                <w:rFonts w:asciiTheme="minorHAnsi" w:hAnsiTheme="minorHAnsi"/>
                <w:sz w:val="20"/>
                <w:szCs w:val="20"/>
                <w:lang w:val="sk-SK" w:eastAsia="sk-SK"/>
              </w:rPr>
            </w:pPr>
          </w:p>
        </w:tc>
        <w:tc>
          <w:tcPr>
            <w:tcW w:w="957" w:type="dxa"/>
            <w:tcBorders>
              <w:top w:val="nil"/>
              <w:left w:val="nil"/>
              <w:bottom w:val="nil"/>
              <w:right w:val="nil"/>
            </w:tcBorders>
            <w:shd w:val="clear" w:color="auto" w:fill="auto"/>
            <w:noWrap/>
            <w:vAlign w:val="bottom"/>
            <w:hideMark/>
          </w:tcPr>
          <w:p w14:paraId="6DDD73B4" w14:textId="77777777" w:rsidR="006A021C" w:rsidRPr="00B34F8B" w:rsidRDefault="006A021C" w:rsidP="006A021C">
            <w:pPr>
              <w:spacing w:before="0" w:after="0"/>
              <w:jc w:val="left"/>
              <w:rPr>
                <w:rFonts w:asciiTheme="minorHAnsi" w:hAnsiTheme="minorHAnsi"/>
                <w:sz w:val="20"/>
                <w:szCs w:val="20"/>
                <w:lang w:val="sk-SK" w:eastAsia="sk-SK"/>
              </w:rPr>
            </w:pPr>
          </w:p>
        </w:tc>
        <w:tc>
          <w:tcPr>
            <w:tcW w:w="957" w:type="dxa"/>
            <w:tcBorders>
              <w:top w:val="nil"/>
              <w:left w:val="nil"/>
              <w:bottom w:val="nil"/>
              <w:right w:val="nil"/>
            </w:tcBorders>
            <w:shd w:val="clear" w:color="auto" w:fill="auto"/>
            <w:noWrap/>
            <w:vAlign w:val="bottom"/>
            <w:hideMark/>
          </w:tcPr>
          <w:p w14:paraId="63ACBB0C" w14:textId="77777777" w:rsidR="006A021C" w:rsidRPr="00B34F8B" w:rsidRDefault="006A021C" w:rsidP="006A021C">
            <w:pPr>
              <w:spacing w:before="0" w:after="0"/>
              <w:jc w:val="left"/>
              <w:rPr>
                <w:rFonts w:asciiTheme="minorHAnsi" w:hAnsiTheme="minorHAnsi"/>
                <w:sz w:val="20"/>
                <w:szCs w:val="20"/>
                <w:lang w:val="sk-SK" w:eastAsia="sk-SK"/>
              </w:rPr>
            </w:pPr>
          </w:p>
        </w:tc>
        <w:tc>
          <w:tcPr>
            <w:tcW w:w="957" w:type="dxa"/>
            <w:tcBorders>
              <w:top w:val="nil"/>
              <w:left w:val="nil"/>
              <w:bottom w:val="nil"/>
              <w:right w:val="nil"/>
            </w:tcBorders>
            <w:shd w:val="clear" w:color="auto" w:fill="auto"/>
            <w:noWrap/>
            <w:vAlign w:val="bottom"/>
            <w:hideMark/>
          </w:tcPr>
          <w:p w14:paraId="7490A288" w14:textId="77777777" w:rsidR="006A021C" w:rsidRPr="00B34F8B" w:rsidRDefault="006A021C" w:rsidP="006A021C">
            <w:pPr>
              <w:spacing w:before="0" w:after="0"/>
              <w:jc w:val="left"/>
              <w:rPr>
                <w:rFonts w:asciiTheme="minorHAnsi" w:hAnsiTheme="minorHAnsi"/>
                <w:sz w:val="20"/>
                <w:szCs w:val="20"/>
                <w:lang w:val="sk-SK" w:eastAsia="sk-SK"/>
              </w:rPr>
            </w:pPr>
          </w:p>
        </w:tc>
        <w:tc>
          <w:tcPr>
            <w:tcW w:w="1117" w:type="dxa"/>
            <w:tcBorders>
              <w:top w:val="nil"/>
              <w:left w:val="nil"/>
              <w:bottom w:val="single" w:sz="4" w:space="0" w:color="auto"/>
              <w:right w:val="single" w:sz="4" w:space="0" w:color="auto"/>
            </w:tcBorders>
            <w:shd w:val="clear" w:color="auto" w:fill="auto"/>
            <w:noWrap/>
            <w:vAlign w:val="bottom"/>
            <w:hideMark/>
          </w:tcPr>
          <w:p w14:paraId="6BB8402D"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 </w:t>
            </w:r>
          </w:p>
        </w:tc>
      </w:tr>
      <w:tr w:rsidR="00336155" w:rsidRPr="00B34F8B" w14:paraId="07341B9F"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39A8C1C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2011</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1A1E41E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790 808</w:t>
            </w:r>
          </w:p>
        </w:tc>
        <w:tc>
          <w:tcPr>
            <w:tcW w:w="959" w:type="dxa"/>
            <w:tcBorders>
              <w:top w:val="single" w:sz="4" w:space="0" w:color="auto"/>
              <w:left w:val="nil"/>
              <w:bottom w:val="single" w:sz="4" w:space="0" w:color="auto"/>
              <w:right w:val="single" w:sz="4" w:space="0" w:color="auto"/>
            </w:tcBorders>
            <w:shd w:val="clear" w:color="auto" w:fill="auto"/>
            <w:noWrap/>
            <w:vAlign w:val="bottom"/>
            <w:hideMark/>
          </w:tcPr>
          <w:p w14:paraId="15D2787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222 189</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4663F5E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259 524</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03DE3B4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256 879</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7F94AC6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533 870</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05A7635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133 663</w:t>
            </w:r>
          </w:p>
        </w:tc>
        <w:tc>
          <w:tcPr>
            <w:tcW w:w="957" w:type="dxa"/>
            <w:tcBorders>
              <w:top w:val="single" w:sz="4" w:space="0" w:color="auto"/>
              <w:left w:val="nil"/>
              <w:bottom w:val="single" w:sz="4" w:space="0" w:color="auto"/>
              <w:right w:val="single" w:sz="4" w:space="0" w:color="auto"/>
            </w:tcBorders>
            <w:shd w:val="clear" w:color="auto" w:fill="auto"/>
            <w:noWrap/>
            <w:vAlign w:val="bottom"/>
            <w:hideMark/>
          </w:tcPr>
          <w:p w14:paraId="019B75D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458 922</w:t>
            </w:r>
          </w:p>
        </w:tc>
        <w:tc>
          <w:tcPr>
            <w:tcW w:w="1117" w:type="dxa"/>
            <w:tcBorders>
              <w:top w:val="nil"/>
              <w:left w:val="nil"/>
              <w:bottom w:val="single" w:sz="4" w:space="0" w:color="auto"/>
              <w:right w:val="single" w:sz="4" w:space="0" w:color="auto"/>
            </w:tcBorders>
            <w:shd w:val="clear" w:color="auto" w:fill="auto"/>
            <w:noWrap/>
            <w:vAlign w:val="bottom"/>
            <w:hideMark/>
          </w:tcPr>
          <w:p w14:paraId="4404CCD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5 145 449</w:t>
            </w:r>
          </w:p>
        </w:tc>
      </w:tr>
      <w:tr w:rsidR="00336155" w:rsidRPr="00B34F8B" w14:paraId="7871C4F8"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75145FD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2012</w:t>
            </w:r>
          </w:p>
        </w:tc>
        <w:tc>
          <w:tcPr>
            <w:tcW w:w="957" w:type="dxa"/>
            <w:tcBorders>
              <w:top w:val="nil"/>
              <w:left w:val="nil"/>
              <w:bottom w:val="single" w:sz="4" w:space="0" w:color="auto"/>
              <w:right w:val="single" w:sz="4" w:space="0" w:color="auto"/>
            </w:tcBorders>
            <w:shd w:val="clear" w:color="auto" w:fill="auto"/>
            <w:noWrap/>
            <w:vAlign w:val="bottom"/>
            <w:hideMark/>
          </w:tcPr>
          <w:p w14:paraId="29AD234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925 542</w:t>
            </w:r>
          </w:p>
        </w:tc>
        <w:tc>
          <w:tcPr>
            <w:tcW w:w="959" w:type="dxa"/>
            <w:tcBorders>
              <w:top w:val="nil"/>
              <w:left w:val="nil"/>
              <w:bottom w:val="single" w:sz="4" w:space="0" w:color="auto"/>
              <w:right w:val="single" w:sz="4" w:space="0" w:color="auto"/>
            </w:tcBorders>
            <w:shd w:val="clear" w:color="auto" w:fill="auto"/>
            <w:noWrap/>
            <w:vAlign w:val="bottom"/>
            <w:hideMark/>
          </w:tcPr>
          <w:p w14:paraId="722F3DE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520 605</w:t>
            </w:r>
          </w:p>
        </w:tc>
        <w:tc>
          <w:tcPr>
            <w:tcW w:w="957" w:type="dxa"/>
            <w:tcBorders>
              <w:top w:val="nil"/>
              <w:left w:val="nil"/>
              <w:bottom w:val="single" w:sz="4" w:space="0" w:color="auto"/>
              <w:right w:val="single" w:sz="4" w:space="0" w:color="auto"/>
            </w:tcBorders>
            <w:shd w:val="clear" w:color="auto" w:fill="auto"/>
            <w:noWrap/>
            <w:vAlign w:val="bottom"/>
            <w:hideMark/>
          </w:tcPr>
          <w:p w14:paraId="19676C7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137 759</w:t>
            </w:r>
          </w:p>
        </w:tc>
        <w:tc>
          <w:tcPr>
            <w:tcW w:w="957" w:type="dxa"/>
            <w:tcBorders>
              <w:top w:val="nil"/>
              <w:left w:val="nil"/>
              <w:bottom w:val="single" w:sz="4" w:space="0" w:color="auto"/>
              <w:right w:val="single" w:sz="4" w:space="0" w:color="auto"/>
            </w:tcBorders>
            <w:shd w:val="clear" w:color="auto" w:fill="auto"/>
            <w:noWrap/>
            <w:vAlign w:val="bottom"/>
            <w:hideMark/>
          </w:tcPr>
          <w:p w14:paraId="2FB9C4A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271 921</w:t>
            </w:r>
          </w:p>
        </w:tc>
        <w:tc>
          <w:tcPr>
            <w:tcW w:w="957" w:type="dxa"/>
            <w:tcBorders>
              <w:top w:val="nil"/>
              <w:left w:val="nil"/>
              <w:bottom w:val="single" w:sz="4" w:space="0" w:color="auto"/>
              <w:right w:val="single" w:sz="4" w:space="0" w:color="auto"/>
            </w:tcBorders>
            <w:shd w:val="clear" w:color="auto" w:fill="auto"/>
            <w:noWrap/>
            <w:vAlign w:val="bottom"/>
            <w:hideMark/>
          </w:tcPr>
          <w:p w14:paraId="04BA6BA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1 191 875</w:t>
            </w:r>
          </w:p>
        </w:tc>
        <w:tc>
          <w:tcPr>
            <w:tcW w:w="957" w:type="dxa"/>
            <w:tcBorders>
              <w:top w:val="nil"/>
              <w:left w:val="nil"/>
              <w:bottom w:val="single" w:sz="4" w:space="0" w:color="auto"/>
              <w:right w:val="single" w:sz="4" w:space="0" w:color="auto"/>
            </w:tcBorders>
            <w:shd w:val="clear" w:color="auto" w:fill="auto"/>
            <w:noWrap/>
            <w:vAlign w:val="bottom"/>
            <w:hideMark/>
          </w:tcPr>
          <w:p w14:paraId="7EC09A7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321 833</w:t>
            </w:r>
          </w:p>
        </w:tc>
        <w:tc>
          <w:tcPr>
            <w:tcW w:w="957" w:type="dxa"/>
            <w:tcBorders>
              <w:top w:val="nil"/>
              <w:left w:val="nil"/>
              <w:bottom w:val="single" w:sz="4" w:space="0" w:color="auto"/>
              <w:right w:val="single" w:sz="4" w:space="0" w:color="auto"/>
            </w:tcBorders>
            <w:shd w:val="clear" w:color="auto" w:fill="auto"/>
            <w:noWrap/>
            <w:vAlign w:val="bottom"/>
            <w:hideMark/>
          </w:tcPr>
          <w:p w14:paraId="3DF3AFC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573 861</w:t>
            </w:r>
          </w:p>
        </w:tc>
        <w:tc>
          <w:tcPr>
            <w:tcW w:w="1117" w:type="dxa"/>
            <w:tcBorders>
              <w:top w:val="nil"/>
              <w:left w:val="nil"/>
              <w:bottom w:val="single" w:sz="4" w:space="0" w:color="auto"/>
              <w:right w:val="single" w:sz="4" w:space="0" w:color="auto"/>
            </w:tcBorders>
            <w:shd w:val="clear" w:color="auto" w:fill="auto"/>
            <w:noWrap/>
            <w:vAlign w:val="bottom"/>
            <w:hideMark/>
          </w:tcPr>
          <w:p w14:paraId="48AB8DF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9 006 349</w:t>
            </w:r>
          </w:p>
        </w:tc>
      </w:tr>
      <w:tr w:rsidR="00336155" w:rsidRPr="00B34F8B" w14:paraId="2A7A68D5"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3F9E5D8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2013</w:t>
            </w:r>
          </w:p>
        </w:tc>
        <w:tc>
          <w:tcPr>
            <w:tcW w:w="957" w:type="dxa"/>
            <w:tcBorders>
              <w:top w:val="nil"/>
              <w:left w:val="nil"/>
              <w:bottom w:val="single" w:sz="4" w:space="0" w:color="auto"/>
              <w:right w:val="single" w:sz="4" w:space="0" w:color="auto"/>
            </w:tcBorders>
            <w:shd w:val="clear" w:color="auto" w:fill="auto"/>
            <w:noWrap/>
            <w:vAlign w:val="bottom"/>
            <w:hideMark/>
          </w:tcPr>
          <w:p w14:paraId="39779CA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691 522</w:t>
            </w:r>
          </w:p>
        </w:tc>
        <w:tc>
          <w:tcPr>
            <w:tcW w:w="959" w:type="dxa"/>
            <w:tcBorders>
              <w:top w:val="nil"/>
              <w:left w:val="nil"/>
              <w:bottom w:val="single" w:sz="4" w:space="0" w:color="auto"/>
              <w:right w:val="single" w:sz="4" w:space="0" w:color="auto"/>
            </w:tcBorders>
            <w:shd w:val="clear" w:color="auto" w:fill="auto"/>
            <w:noWrap/>
            <w:vAlign w:val="bottom"/>
            <w:hideMark/>
          </w:tcPr>
          <w:p w14:paraId="3CC16F8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621 580</w:t>
            </w:r>
          </w:p>
        </w:tc>
        <w:tc>
          <w:tcPr>
            <w:tcW w:w="957" w:type="dxa"/>
            <w:tcBorders>
              <w:top w:val="nil"/>
              <w:left w:val="nil"/>
              <w:bottom w:val="single" w:sz="4" w:space="0" w:color="auto"/>
              <w:right w:val="single" w:sz="4" w:space="0" w:color="auto"/>
            </w:tcBorders>
            <w:shd w:val="clear" w:color="auto" w:fill="auto"/>
            <w:noWrap/>
            <w:vAlign w:val="bottom"/>
            <w:hideMark/>
          </w:tcPr>
          <w:p w14:paraId="63DFBAF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147 547</w:t>
            </w:r>
          </w:p>
        </w:tc>
        <w:tc>
          <w:tcPr>
            <w:tcW w:w="957" w:type="dxa"/>
            <w:tcBorders>
              <w:top w:val="nil"/>
              <w:left w:val="nil"/>
              <w:bottom w:val="single" w:sz="4" w:space="0" w:color="auto"/>
              <w:right w:val="single" w:sz="4" w:space="0" w:color="auto"/>
            </w:tcBorders>
            <w:shd w:val="clear" w:color="auto" w:fill="auto"/>
            <w:noWrap/>
            <w:vAlign w:val="bottom"/>
            <w:hideMark/>
          </w:tcPr>
          <w:p w14:paraId="1913C54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305 236</w:t>
            </w:r>
          </w:p>
        </w:tc>
        <w:tc>
          <w:tcPr>
            <w:tcW w:w="957" w:type="dxa"/>
            <w:tcBorders>
              <w:top w:val="nil"/>
              <w:left w:val="nil"/>
              <w:bottom w:val="single" w:sz="4" w:space="0" w:color="auto"/>
              <w:right w:val="single" w:sz="4" w:space="0" w:color="auto"/>
            </w:tcBorders>
            <w:shd w:val="clear" w:color="auto" w:fill="auto"/>
            <w:noWrap/>
            <w:vAlign w:val="bottom"/>
            <w:hideMark/>
          </w:tcPr>
          <w:p w14:paraId="26834BA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642 225</w:t>
            </w:r>
          </w:p>
        </w:tc>
        <w:tc>
          <w:tcPr>
            <w:tcW w:w="957" w:type="dxa"/>
            <w:tcBorders>
              <w:top w:val="nil"/>
              <w:left w:val="nil"/>
              <w:bottom w:val="single" w:sz="4" w:space="0" w:color="auto"/>
              <w:right w:val="single" w:sz="4" w:space="0" w:color="auto"/>
            </w:tcBorders>
            <w:shd w:val="clear" w:color="auto" w:fill="auto"/>
            <w:noWrap/>
            <w:vAlign w:val="bottom"/>
            <w:hideMark/>
          </w:tcPr>
          <w:p w14:paraId="15FABF0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354 129</w:t>
            </w:r>
          </w:p>
        </w:tc>
        <w:tc>
          <w:tcPr>
            <w:tcW w:w="957" w:type="dxa"/>
            <w:tcBorders>
              <w:top w:val="nil"/>
              <w:left w:val="nil"/>
              <w:bottom w:val="single" w:sz="4" w:space="0" w:color="auto"/>
              <w:right w:val="single" w:sz="4" w:space="0" w:color="auto"/>
            </w:tcBorders>
            <w:shd w:val="clear" w:color="auto" w:fill="auto"/>
            <w:noWrap/>
            <w:vAlign w:val="bottom"/>
            <w:hideMark/>
          </w:tcPr>
          <w:p w14:paraId="4F7F5C9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489 160</w:t>
            </w:r>
          </w:p>
        </w:tc>
        <w:tc>
          <w:tcPr>
            <w:tcW w:w="1117" w:type="dxa"/>
            <w:tcBorders>
              <w:top w:val="nil"/>
              <w:left w:val="nil"/>
              <w:bottom w:val="single" w:sz="4" w:space="0" w:color="auto"/>
              <w:right w:val="single" w:sz="4" w:space="0" w:color="auto"/>
            </w:tcBorders>
            <w:shd w:val="clear" w:color="auto" w:fill="auto"/>
            <w:noWrap/>
            <w:vAlign w:val="bottom"/>
            <w:hideMark/>
          </w:tcPr>
          <w:p w14:paraId="640EE52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7 970 014</w:t>
            </w:r>
          </w:p>
        </w:tc>
      </w:tr>
      <w:tr w:rsidR="00336155" w:rsidRPr="00B34F8B" w14:paraId="24B3A1CF" w14:textId="77777777" w:rsidTr="006A021C">
        <w:trPr>
          <w:trHeight w:val="265"/>
        </w:trPr>
        <w:tc>
          <w:tcPr>
            <w:tcW w:w="821" w:type="dxa"/>
            <w:tcBorders>
              <w:top w:val="nil"/>
              <w:left w:val="single" w:sz="4" w:space="0" w:color="auto"/>
              <w:bottom w:val="single" w:sz="4" w:space="0" w:color="auto"/>
              <w:right w:val="single" w:sz="4" w:space="0" w:color="auto"/>
            </w:tcBorders>
            <w:shd w:val="clear" w:color="auto" w:fill="auto"/>
            <w:noWrap/>
            <w:vAlign w:val="bottom"/>
            <w:hideMark/>
          </w:tcPr>
          <w:p w14:paraId="35146E6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2014</w:t>
            </w:r>
          </w:p>
        </w:tc>
        <w:tc>
          <w:tcPr>
            <w:tcW w:w="957" w:type="dxa"/>
            <w:tcBorders>
              <w:top w:val="nil"/>
              <w:left w:val="nil"/>
              <w:bottom w:val="single" w:sz="4" w:space="0" w:color="auto"/>
              <w:right w:val="single" w:sz="4" w:space="0" w:color="auto"/>
            </w:tcBorders>
            <w:shd w:val="clear" w:color="auto" w:fill="auto"/>
            <w:noWrap/>
            <w:vAlign w:val="bottom"/>
            <w:hideMark/>
          </w:tcPr>
          <w:p w14:paraId="6BDD042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720 069</w:t>
            </w:r>
          </w:p>
        </w:tc>
        <w:tc>
          <w:tcPr>
            <w:tcW w:w="959" w:type="dxa"/>
            <w:tcBorders>
              <w:top w:val="nil"/>
              <w:left w:val="nil"/>
              <w:bottom w:val="single" w:sz="4" w:space="0" w:color="auto"/>
              <w:right w:val="single" w:sz="4" w:space="0" w:color="auto"/>
            </w:tcBorders>
            <w:shd w:val="clear" w:color="auto" w:fill="auto"/>
            <w:noWrap/>
            <w:vAlign w:val="bottom"/>
            <w:hideMark/>
          </w:tcPr>
          <w:p w14:paraId="18F5C4C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484 643</w:t>
            </w:r>
          </w:p>
        </w:tc>
        <w:tc>
          <w:tcPr>
            <w:tcW w:w="957" w:type="dxa"/>
            <w:tcBorders>
              <w:top w:val="nil"/>
              <w:left w:val="nil"/>
              <w:bottom w:val="single" w:sz="4" w:space="0" w:color="auto"/>
              <w:right w:val="single" w:sz="4" w:space="0" w:color="auto"/>
            </w:tcBorders>
            <w:shd w:val="clear" w:color="auto" w:fill="auto"/>
            <w:noWrap/>
            <w:vAlign w:val="bottom"/>
            <w:hideMark/>
          </w:tcPr>
          <w:p w14:paraId="278AFA8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141 592</w:t>
            </w:r>
          </w:p>
        </w:tc>
        <w:tc>
          <w:tcPr>
            <w:tcW w:w="957" w:type="dxa"/>
            <w:tcBorders>
              <w:top w:val="nil"/>
              <w:left w:val="nil"/>
              <w:bottom w:val="single" w:sz="4" w:space="0" w:color="auto"/>
              <w:right w:val="single" w:sz="4" w:space="0" w:color="auto"/>
            </w:tcBorders>
            <w:shd w:val="clear" w:color="auto" w:fill="auto"/>
            <w:noWrap/>
            <w:vAlign w:val="bottom"/>
            <w:hideMark/>
          </w:tcPr>
          <w:p w14:paraId="19B91C8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345 066</w:t>
            </w:r>
          </w:p>
        </w:tc>
        <w:tc>
          <w:tcPr>
            <w:tcW w:w="957" w:type="dxa"/>
            <w:tcBorders>
              <w:top w:val="nil"/>
              <w:left w:val="nil"/>
              <w:bottom w:val="single" w:sz="4" w:space="0" w:color="auto"/>
              <w:right w:val="single" w:sz="4" w:space="0" w:color="auto"/>
            </w:tcBorders>
            <w:shd w:val="clear" w:color="auto" w:fill="auto"/>
            <w:noWrap/>
            <w:vAlign w:val="bottom"/>
            <w:hideMark/>
          </w:tcPr>
          <w:p w14:paraId="6D873B1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508 294</w:t>
            </w:r>
          </w:p>
        </w:tc>
        <w:tc>
          <w:tcPr>
            <w:tcW w:w="957" w:type="dxa"/>
            <w:tcBorders>
              <w:top w:val="nil"/>
              <w:left w:val="nil"/>
              <w:bottom w:val="single" w:sz="4" w:space="0" w:color="auto"/>
              <w:right w:val="single" w:sz="4" w:space="0" w:color="auto"/>
            </w:tcBorders>
            <w:shd w:val="clear" w:color="auto" w:fill="auto"/>
            <w:noWrap/>
            <w:vAlign w:val="bottom"/>
            <w:hideMark/>
          </w:tcPr>
          <w:p w14:paraId="77F273A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347 228</w:t>
            </w:r>
          </w:p>
        </w:tc>
        <w:tc>
          <w:tcPr>
            <w:tcW w:w="957" w:type="dxa"/>
            <w:tcBorders>
              <w:top w:val="nil"/>
              <w:left w:val="nil"/>
              <w:bottom w:val="single" w:sz="4" w:space="0" w:color="auto"/>
              <w:right w:val="single" w:sz="4" w:space="0" w:color="auto"/>
            </w:tcBorders>
            <w:shd w:val="clear" w:color="auto" w:fill="auto"/>
            <w:noWrap/>
            <w:vAlign w:val="bottom"/>
            <w:hideMark/>
          </w:tcPr>
          <w:p w14:paraId="2B4B1A5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464 175</w:t>
            </w:r>
          </w:p>
        </w:tc>
        <w:tc>
          <w:tcPr>
            <w:tcW w:w="1117" w:type="dxa"/>
            <w:tcBorders>
              <w:top w:val="nil"/>
              <w:left w:val="nil"/>
              <w:bottom w:val="single" w:sz="4" w:space="0" w:color="auto"/>
              <w:right w:val="single" w:sz="4" w:space="0" w:color="auto"/>
            </w:tcBorders>
            <w:shd w:val="clear" w:color="auto" w:fill="auto"/>
            <w:noWrap/>
            <w:vAlign w:val="bottom"/>
            <w:hideMark/>
          </w:tcPr>
          <w:p w14:paraId="7B3E6B9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7 608 598</w:t>
            </w:r>
          </w:p>
        </w:tc>
      </w:tr>
    </w:tbl>
    <w:p w14:paraId="1A533D2C" w14:textId="77777777" w:rsidR="006A021C" w:rsidRPr="00B34F8B" w:rsidRDefault="006A021C" w:rsidP="006A021C">
      <w:pPr>
        <w:rPr>
          <w:rFonts w:asciiTheme="minorHAnsi" w:hAnsiTheme="minorHAnsi"/>
          <w:lang w:val="sk-SK"/>
        </w:rPr>
      </w:pPr>
      <w:r w:rsidRPr="00B34F8B">
        <w:rPr>
          <w:rFonts w:asciiTheme="minorHAnsi" w:hAnsiTheme="minorHAnsi"/>
          <w:lang w:val="sk-SK"/>
        </w:rPr>
        <w:t>Prevádzkové náklady pre ŽST počas výstavby sú 5 119 tis EUR, pre šíru trať 5 145 tis EUR. V rokoch po modernizácií stúpnu prevádzkové náklady na priemerne pre ŽST 8 086 tis EUR a 8 194 tis EUR a 8 194 tis EUR pre trať, čo pres pokles nákladov na 64,3% resp. 62,8%.</w:t>
      </w:r>
    </w:p>
    <w:p w14:paraId="065E7297" w14:textId="77777777" w:rsidR="006A021C" w:rsidRPr="00B34F8B" w:rsidRDefault="006A021C" w:rsidP="006A021C">
      <w:pPr>
        <w:rPr>
          <w:rFonts w:asciiTheme="minorHAnsi" w:hAnsiTheme="minorHAnsi"/>
          <w:lang w:val="sk-SK"/>
        </w:rPr>
      </w:pPr>
      <w:r w:rsidRPr="00B34F8B">
        <w:rPr>
          <w:rFonts w:asciiTheme="minorHAnsi" w:hAnsiTheme="minorHAnsi"/>
          <w:lang w:val="sk-SK"/>
        </w:rPr>
        <w:t>Z tohto dôvodu je oprávnené uvažovať so znižovaním prevádzkových nákladov už v čase výstavby. Model stanovenie prevádzkových nákladov však neuvažuje s radikálnym znížením prevádzkových nákladov podľa vyššie uvedených záverov.</w:t>
      </w:r>
    </w:p>
    <w:p w14:paraId="705EC7C5"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Prevádzkové náklady </w:t>
      </w:r>
      <w:r w:rsidR="00875C9A" w:rsidRPr="00B34F8B">
        <w:rPr>
          <w:rFonts w:asciiTheme="minorHAnsi" w:hAnsiTheme="minorHAnsi"/>
          <w:lang w:val="sk-SK"/>
        </w:rPr>
        <w:t xml:space="preserve">sú </w:t>
      </w:r>
      <w:r w:rsidRPr="00B34F8B">
        <w:rPr>
          <w:rFonts w:asciiTheme="minorHAnsi" w:hAnsiTheme="minorHAnsi"/>
          <w:lang w:val="sk-SK"/>
        </w:rPr>
        <w:t>rozdelené do podúsekov podľa delenia štúdie, odchýlne od delenia podľa správnych úsekov – na ŽST a trate. Hranice podúsekov v štúdii nie sú totožné s hranicami dopravných úsekov s delením na ŽST a trať a priradenie prebiehalo podľa prevládajúcej dĺžky úseku trate voči podúseku štúdie. Takéto zjednotenie je nutné pre stanovenie prevádzkových nákladov počas výstavby, mierne skresľuje odhad prevádzkových nákladov pre jednotlivé stavebné úseky avšak pre stanovenie celkových prevádzkových nákladov sa rozdielne delenie neprejaví.</w:t>
      </w:r>
    </w:p>
    <w:p w14:paraId="7F22C441" w14:textId="77777777" w:rsidR="006A021C" w:rsidRPr="00B34F8B" w:rsidRDefault="006A021C" w:rsidP="006A021C">
      <w:pPr>
        <w:rPr>
          <w:rFonts w:asciiTheme="minorHAnsi" w:hAnsiTheme="minorHAnsi"/>
          <w:lang w:val="sk-SK"/>
        </w:rPr>
      </w:pPr>
      <w:r w:rsidRPr="00B34F8B">
        <w:rPr>
          <w:rFonts w:asciiTheme="minorHAnsi" w:hAnsiTheme="minorHAnsi"/>
          <w:lang w:val="sk-SK"/>
        </w:rPr>
        <w:t>Postupná úprava prevádzkových nákladov v čase realizácie stavieb vychádza z harmonogramu výstavby a rešpektuje iba zmenu prevádzkových nákladov „pred modernizáciou“ a „po modernizácii“ v prvom roku po začiatku výstavby v úseku.</w:t>
      </w:r>
    </w:p>
    <w:p w14:paraId="42148845" w14:textId="28BC8487" w:rsidR="00CB71C1" w:rsidRPr="00B34F8B" w:rsidRDefault="00CB71C1" w:rsidP="00CB71C1">
      <w:pPr>
        <w:rPr>
          <w:rFonts w:asciiTheme="minorHAnsi" w:hAnsiTheme="minorHAnsi"/>
          <w:lang w:val="sk-SK"/>
        </w:rPr>
      </w:pPr>
      <w:r w:rsidRPr="00B34F8B">
        <w:rPr>
          <w:rFonts w:asciiTheme="minorHAnsi" w:hAnsiTheme="minorHAnsi"/>
          <w:lang w:val="sk-SK"/>
        </w:rPr>
        <w:t>Aplikácia uvedenej zmeny je uvedená vo Finálnej záverečnej správe, v prílohe C Elektronické dokumenty/ CBA modely a prílohy/ Prílohy Etapy 4/ Prevádzkové náklady - harmonogram.</w:t>
      </w:r>
    </w:p>
    <w:p w14:paraId="701266E8" w14:textId="77777777" w:rsidR="00332822" w:rsidRPr="00B34F8B" w:rsidRDefault="00332822" w:rsidP="006A021C">
      <w:pPr>
        <w:rPr>
          <w:rFonts w:asciiTheme="minorHAnsi" w:hAnsiTheme="minorHAnsi"/>
          <w:lang w:val="sk-SK"/>
        </w:rPr>
      </w:pPr>
    </w:p>
    <w:p w14:paraId="0D02BA5C" w14:textId="77777777" w:rsidR="00332822" w:rsidRPr="00B34F8B" w:rsidRDefault="00332822" w:rsidP="006A021C">
      <w:pPr>
        <w:rPr>
          <w:rFonts w:asciiTheme="minorHAnsi" w:hAnsiTheme="minorHAnsi"/>
          <w:lang w:val="sk-SK"/>
        </w:rPr>
      </w:pPr>
    </w:p>
    <w:p w14:paraId="3CB41A70" w14:textId="77777777" w:rsidR="00332822" w:rsidRPr="00B34F8B" w:rsidRDefault="00332822" w:rsidP="006A021C">
      <w:pPr>
        <w:rPr>
          <w:rFonts w:asciiTheme="minorHAnsi" w:hAnsiTheme="minorHAnsi"/>
          <w:lang w:val="sk-SK"/>
        </w:rPr>
      </w:pPr>
    </w:p>
    <w:p w14:paraId="64670B4F" w14:textId="77777777" w:rsidR="00332822" w:rsidRPr="00B34F8B" w:rsidRDefault="00332822" w:rsidP="006A021C">
      <w:pPr>
        <w:rPr>
          <w:rFonts w:asciiTheme="minorHAnsi" w:hAnsiTheme="minorHAnsi"/>
          <w:lang w:val="sk-SK"/>
        </w:rPr>
      </w:pPr>
    </w:p>
    <w:p w14:paraId="6029C09F" w14:textId="77777777" w:rsidR="00332822" w:rsidRPr="00B34F8B" w:rsidRDefault="00332822" w:rsidP="006A021C">
      <w:pPr>
        <w:rPr>
          <w:rFonts w:asciiTheme="minorHAnsi" w:hAnsiTheme="minorHAnsi"/>
          <w:lang w:val="sk-SK"/>
        </w:rPr>
      </w:pPr>
    </w:p>
    <w:p w14:paraId="3CCF7552" w14:textId="77777777" w:rsidR="00332822" w:rsidRPr="00B34F8B" w:rsidRDefault="00332822" w:rsidP="006A021C">
      <w:pPr>
        <w:rPr>
          <w:rFonts w:asciiTheme="minorHAnsi" w:hAnsiTheme="minorHAnsi"/>
          <w:lang w:val="sk-SK"/>
        </w:rPr>
      </w:pPr>
    </w:p>
    <w:p w14:paraId="7DD4914B" w14:textId="77777777" w:rsidR="00332822" w:rsidRDefault="00332822" w:rsidP="006A021C">
      <w:pPr>
        <w:rPr>
          <w:rFonts w:asciiTheme="minorHAnsi" w:hAnsiTheme="minorHAnsi"/>
          <w:lang w:val="sk-SK"/>
        </w:rPr>
      </w:pPr>
    </w:p>
    <w:p w14:paraId="3CFBCA80" w14:textId="77777777" w:rsidR="00302357" w:rsidRDefault="00302357" w:rsidP="006A021C">
      <w:pPr>
        <w:rPr>
          <w:rFonts w:asciiTheme="minorHAnsi" w:hAnsiTheme="minorHAnsi"/>
          <w:lang w:val="sk-SK"/>
        </w:rPr>
      </w:pPr>
    </w:p>
    <w:p w14:paraId="78960B29" w14:textId="084DCEEF" w:rsidR="00993187" w:rsidRDefault="00993187" w:rsidP="006A021C">
      <w:pPr>
        <w:rPr>
          <w:rFonts w:asciiTheme="minorHAnsi" w:hAnsiTheme="minorHAnsi"/>
          <w:lang w:val="sk-SK"/>
        </w:rPr>
      </w:pPr>
    </w:p>
    <w:p w14:paraId="2C085E59" w14:textId="77777777" w:rsidR="00993187" w:rsidRDefault="00993187" w:rsidP="006A021C">
      <w:pPr>
        <w:rPr>
          <w:rFonts w:asciiTheme="minorHAnsi" w:hAnsiTheme="minorHAnsi"/>
          <w:lang w:val="sk-SK"/>
        </w:rPr>
      </w:pPr>
    </w:p>
    <w:p w14:paraId="2294707C" w14:textId="77777777" w:rsidR="00302357" w:rsidRDefault="00302357" w:rsidP="006A021C">
      <w:pPr>
        <w:rPr>
          <w:rFonts w:asciiTheme="minorHAnsi" w:hAnsiTheme="minorHAnsi"/>
          <w:lang w:val="sk-SK"/>
        </w:rPr>
      </w:pPr>
    </w:p>
    <w:p w14:paraId="33AC12AC" w14:textId="77777777" w:rsidR="00302357" w:rsidRDefault="00302357" w:rsidP="006A021C">
      <w:pPr>
        <w:rPr>
          <w:rFonts w:asciiTheme="minorHAnsi" w:hAnsiTheme="minorHAnsi"/>
          <w:lang w:val="sk-SK"/>
        </w:rPr>
      </w:pPr>
    </w:p>
    <w:p w14:paraId="0857D4E3" w14:textId="1FD1BB36" w:rsidR="006A021C" w:rsidRPr="00B34F8B" w:rsidRDefault="006A021C" w:rsidP="006A021C">
      <w:pPr>
        <w:rPr>
          <w:rFonts w:asciiTheme="minorHAnsi" w:hAnsiTheme="minorHAnsi"/>
          <w:i/>
          <w:sz w:val="20"/>
          <w:szCs w:val="20"/>
          <w:lang w:val="sk-SK"/>
        </w:rPr>
      </w:pPr>
      <w:r w:rsidRPr="00B34F8B">
        <w:rPr>
          <w:rFonts w:asciiTheme="minorHAnsi" w:hAnsiTheme="minorHAnsi"/>
          <w:i/>
          <w:sz w:val="20"/>
          <w:szCs w:val="20"/>
          <w:lang w:val="sk-SK"/>
        </w:rPr>
        <w:lastRenderedPageBreak/>
        <w:t>Tab.</w:t>
      </w:r>
      <w:r w:rsidR="00332822" w:rsidRPr="00B34F8B">
        <w:rPr>
          <w:rFonts w:asciiTheme="minorHAnsi" w:hAnsiTheme="minorHAnsi"/>
          <w:i/>
          <w:sz w:val="20"/>
          <w:szCs w:val="20"/>
          <w:lang w:val="sk-SK"/>
        </w:rPr>
        <w:t xml:space="preserve"> 2.</w:t>
      </w:r>
      <w:r w:rsidR="0000077F">
        <w:rPr>
          <w:rFonts w:asciiTheme="minorHAnsi" w:hAnsiTheme="minorHAnsi"/>
          <w:i/>
          <w:sz w:val="20"/>
          <w:szCs w:val="20"/>
          <w:lang w:val="sk-SK"/>
        </w:rPr>
        <w:t>10</w:t>
      </w:r>
      <w:r w:rsidRPr="00B34F8B">
        <w:rPr>
          <w:rFonts w:asciiTheme="minorHAnsi" w:hAnsiTheme="minorHAnsi"/>
          <w:i/>
          <w:sz w:val="20"/>
          <w:szCs w:val="20"/>
          <w:lang w:val="sk-SK"/>
        </w:rPr>
        <w:t>: Zmena prevádzkových nákladov počas výstavby</w:t>
      </w:r>
    </w:p>
    <w:tbl>
      <w:tblPr>
        <w:tblpPr w:leftFromText="141" w:rightFromText="141" w:vertAnchor="text" w:horzAnchor="margin" w:tblpY="199"/>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9"/>
        <w:gridCol w:w="802"/>
        <w:gridCol w:w="978"/>
        <w:gridCol w:w="978"/>
        <w:gridCol w:w="978"/>
        <w:gridCol w:w="978"/>
        <w:gridCol w:w="978"/>
        <w:gridCol w:w="1013"/>
        <w:gridCol w:w="1013"/>
        <w:gridCol w:w="927"/>
      </w:tblGrid>
      <w:tr w:rsidR="00FC6B47" w:rsidRPr="00B34F8B" w14:paraId="6900F1CC" w14:textId="77777777" w:rsidTr="00FC6B47">
        <w:trPr>
          <w:trHeight w:val="325"/>
          <w:tblHeader/>
        </w:trPr>
        <w:tc>
          <w:tcPr>
            <w:tcW w:w="639" w:type="dxa"/>
            <w:shd w:val="clear" w:color="auto" w:fill="auto"/>
            <w:noWrap/>
            <w:vAlign w:val="bottom"/>
            <w:hideMark/>
          </w:tcPr>
          <w:p w14:paraId="2C8EC588" w14:textId="77777777" w:rsidR="006A021C" w:rsidRPr="00B34F8B" w:rsidRDefault="006A021C" w:rsidP="006A021C">
            <w:pPr>
              <w:spacing w:before="0" w:after="0"/>
              <w:jc w:val="left"/>
              <w:rPr>
                <w:rFonts w:asciiTheme="minorHAnsi" w:hAnsiTheme="minorHAnsi"/>
                <w:b/>
                <w:sz w:val="20"/>
                <w:szCs w:val="20"/>
                <w:lang w:val="sk-SK" w:eastAsia="sk-SK"/>
              </w:rPr>
            </w:pPr>
            <w:r w:rsidRPr="00B34F8B">
              <w:rPr>
                <w:rFonts w:asciiTheme="minorHAnsi" w:hAnsiTheme="minorHAnsi"/>
                <w:b/>
                <w:sz w:val="20"/>
                <w:szCs w:val="20"/>
                <w:lang w:val="sk-SK" w:eastAsia="sk-SK"/>
              </w:rPr>
              <w:t>ŽTS</w:t>
            </w:r>
          </w:p>
        </w:tc>
        <w:tc>
          <w:tcPr>
            <w:tcW w:w="802" w:type="dxa"/>
            <w:shd w:val="clear" w:color="auto" w:fill="auto"/>
            <w:noWrap/>
            <w:vAlign w:val="bottom"/>
            <w:hideMark/>
          </w:tcPr>
          <w:p w14:paraId="7C3CCDAA"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2018</w:t>
            </w:r>
          </w:p>
        </w:tc>
        <w:tc>
          <w:tcPr>
            <w:tcW w:w="978" w:type="dxa"/>
            <w:shd w:val="clear" w:color="auto" w:fill="auto"/>
            <w:noWrap/>
            <w:vAlign w:val="bottom"/>
            <w:hideMark/>
          </w:tcPr>
          <w:p w14:paraId="43AAFC1A"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2019</w:t>
            </w:r>
          </w:p>
        </w:tc>
        <w:tc>
          <w:tcPr>
            <w:tcW w:w="978" w:type="dxa"/>
            <w:shd w:val="clear" w:color="auto" w:fill="auto"/>
            <w:noWrap/>
            <w:vAlign w:val="bottom"/>
            <w:hideMark/>
          </w:tcPr>
          <w:p w14:paraId="11964957"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2020</w:t>
            </w:r>
          </w:p>
        </w:tc>
        <w:tc>
          <w:tcPr>
            <w:tcW w:w="978" w:type="dxa"/>
            <w:shd w:val="clear" w:color="auto" w:fill="auto"/>
            <w:noWrap/>
            <w:vAlign w:val="bottom"/>
            <w:hideMark/>
          </w:tcPr>
          <w:p w14:paraId="4D88448E"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2021</w:t>
            </w:r>
          </w:p>
        </w:tc>
        <w:tc>
          <w:tcPr>
            <w:tcW w:w="978" w:type="dxa"/>
            <w:shd w:val="clear" w:color="auto" w:fill="auto"/>
            <w:noWrap/>
            <w:vAlign w:val="bottom"/>
            <w:hideMark/>
          </w:tcPr>
          <w:p w14:paraId="7FBACD08"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2022</w:t>
            </w:r>
          </w:p>
        </w:tc>
        <w:tc>
          <w:tcPr>
            <w:tcW w:w="978" w:type="dxa"/>
            <w:shd w:val="clear" w:color="auto" w:fill="auto"/>
            <w:noWrap/>
            <w:vAlign w:val="bottom"/>
            <w:hideMark/>
          </w:tcPr>
          <w:p w14:paraId="3C5896C1"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2023</w:t>
            </w:r>
          </w:p>
        </w:tc>
        <w:tc>
          <w:tcPr>
            <w:tcW w:w="1013" w:type="dxa"/>
            <w:shd w:val="clear" w:color="auto" w:fill="auto"/>
            <w:noWrap/>
            <w:vAlign w:val="bottom"/>
            <w:hideMark/>
          </w:tcPr>
          <w:p w14:paraId="2D9C44DA"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2024</w:t>
            </w:r>
          </w:p>
        </w:tc>
        <w:tc>
          <w:tcPr>
            <w:tcW w:w="1013" w:type="dxa"/>
            <w:shd w:val="clear" w:color="auto" w:fill="auto"/>
            <w:noWrap/>
            <w:vAlign w:val="bottom"/>
            <w:hideMark/>
          </w:tcPr>
          <w:p w14:paraId="5F0A37C2"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2025</w:t>
            </w:r>
          </w:p>
        </w:tc>
        <w:tc>
          <w:tcPr>
            <w:tcW w:w="927" w:type="dxa"/>
            <w:shd w:val="clear" w:color="auto" w:fill="auto"/>
            <w:noWrap/>
            <w:vAlign w:val="bottom"/>
            <w:hideMark/>
          </w:tcPr>
          <w:p w14:paraId="260A0224" w14:textId="77777777" w:rsidR="006A021C" w:rsidRPr="00B34F8B" w:rsidRDefault="006A021C" w:rsidP="006A021C">
            <w:pPr>
              <w:spacing w:before="0" w:after="0"/>
              <w:jc w:val="right"/>
              <w:rPr>
                <w:rFonts w:asciiTheme="minorHAnsi" w:hAnsiTheme="minorHAnsi"/>
                <w:b/>
                <w:sz w:val="20"/>
                <w:szCs w:val="20"/>
                <w:lang w:val="sk-SK" w:eastAsia="sk-SK"/>
              </w:rPr>
            </w:pPr>
            <w:r w:rsidRPr="00B34F8B">
              <w:rPr>
                <w:rFonts w:asciiTheme="minorHAnsi" w:hAnsiTheme="minorHAnsi"/>
                <w:b/>
                <w:sz w:val="20"/>
                <w:szCs w:val="20"/>
                <w:lang w:val="sk-SK" w:eastAsia="sk-SK"/>
              </w:rPr>
              <w:t>2026</w:t>
            </w:r>
          </w:p>
        </w:tc>
      </w:tr>
      <w:tr w:rsidR="00FC6B47" w:rsidRPr="00B34F8B" w14:paraId="706E6D76" w14:textId="77777777" w:rsidTr="00FC6B47">
        <w:trPr>
          <w:trHeight w:val="325"/>
        </w:trPr>
        <w:tc>
          <w:tcPr>
            <w:tcW w:w="639" w:type="dxa"/>
            <w:shd w:val="clear" w:color="auto" w:fill="auto"/>
            <w:noWrap/>
            <w:vAlign w:val="bottom"/>
            <w:hideMark/>
          </w:tcPr>
          <w:p w14:paraId="64490D54"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07-A</w:t>
            </w:r>
          </w:p>
        </w:tc>
        <w:tc>
          <w:tcPr>
            <w:tcW w:w="802" w:type="dxa"/>
            <w:shd w:val="clear" w:color="auto" w:fill="auto"/>
            <w:noWrap/>
            <w:vAlign w:val="bottom"/>
            <w:hideMark/>
          </w:tcPr>
          <w:p w14:paraId="619130C5" w14:textId="77777777" w:rsidR="006A021C" w:rsidRPr="00FC6B47" w:rsidRDefault="006A021C" w:rsidP="006A021C">
            <w:pPr>
              <w:spacing w:before="0" w:after="0"/>
              <w:jc w:val="right"/>
              <w:rPr>
                <w:rFonts w:asciiTheme="minorHAnsi" w:hAnsiTheme="minorHAnsi"/>
                <w:sz w:val="20"/>
                <w:szCs w:val="20"/>
                <w:lang w:val="sk-SK" w:eastAsia="sk-SK"/>
              </w:rPr>
            </w:pPr>
            <w:r w:rsidRPr="00FC6B47">
              <w:rPr>
                <w:rFonts w:asciiTheme="minorHAnsi" w:hAnsiTheme="minorHAnsi"/>
                <w:sz w:val="20"/>
                <w:szCs w:val="20"/>
                <w:lang w:val="sk-SK" w:eastAsia="sk-SK"/>
              </w:rPr>
              <w:t>228 409</w:t>
            </w:r>
          </w:p>
        </w:tc>
        <w:tc>
          <w:tcPr>
            <w:tcW w:w="978" w:type="dxa"/>
            <w:shd w:val="clear" w:color="auto" w:fill="auto"/>
            <w:noWrap/>
            <w:vAlign w:val="bottom"/>
            <w:hideMark/>
          </w:tcPr>
          <w:p w14:paraId="1A08ECEE" w14:textId="77777777" w:rsidR="006A021C" w:rsidRPr="00FC6B47" w:rsidRDefault="006A021C" w:rsidP="006A021C">
            <w:pPr>
              <w:spacing w:before="0" w:after="0"/>
              <w:jc w:val="right"/>
              <w:rPr>
                <w:rFonts w:asciiTheme="minorHAnsi" w:hAnsiTheme="minorHAnsi"/>
                <w:sz w:val="20"/>
                <w:szCs w:val="20"/>
                <w:lang w:val="sk-SK" w:eastAsia="sk-SK"/>
              </w:rPr>
            </w:pPr>
            <w:r w:rsidRPr="00FC6B47">
              <w:rPr>
                <w:rFonts w:asciiTheme="minorHAnsi" w:hAnsiTheme="minorHAnsi"/>
                <w:sz w:val="20"/>
                <w:szCs w:val="20"/>
                <w:lang w:val="sk-SK" w:eastAsia="sk-SK"/>
              </w:rPr>
              <w:t>228 409</w:t>
            </w:r>
          </w:p>
        </w:tc>
        <w:tc>
          <w:tcPr>
            <w:tcW w:w="978" w:type="dxa"/>
            <w:shd w:val="clear" w:color="auto" w:fill="auto"/>
            <w:noWrap/>
            <w:vAlign w:val="bottom"/>
            <w:hideMark/>
          </w:tcPr>
          <w:p w14:paraId="6376277F" w14:textId="77777777" w:rsidR="006A021C" w:rsidRPr="00FC6B47" w:rsidRDefault="006A021C" w:rsidP="006A021C">
            <w:pPr>
              <w:spacing w:before="0" w:after="0"/>
              <w:jc w:val="right"/>
              <w:rPr>
                <w:rFonts w:asciiTheme="minorHAnsi" w:hAnsiTheme="minorHAnsi"/>
                <w:sz w:val="20"/>
                <w:szCs w:val="20"/>
                <w:lang w:val="sk-SK" w:eastAsia="sk-SK"/>
              </w:rPr>
            </w:pPr>
            <w:r w:rsidRPr="00FC6B47">
              <w:rPr>
                <w:rFonts w:asciiTheme="minorHAnsi" w:hAnsiTheme="minorHAnsi"/>
                <w:sz w:val="20"/>
                <w:szCs w:val="20"/>
                <w:lang w:val="sk-SK" w:eastAsia="sk-SK"/>
              </w:rPr>
              <w:t>228 409</w:t>
            </w:r>
          </w:p>
        </w:tc>
        <w:tc>
          <w:tcPr>
            <w:tcW w:w="978" w:type="dxa"/>
            <w:shd w:val="clear" w:color="auto" w:fill="auto"/>
            <w:noWrap/>
            <w:vAlign w:val="bottom"/>
            <w:hideMark/>
          </w:tcPr>
          <w:p w14:paraId="46D62674" w14:textId="77777777" w:rsidR="006A021C" w:rsidRPr="00FC6B47" w:rsidRDefault="006A021C" w:rsidP="006A021C">
            <w:pPr>
              <w:spacing w:before="0" w:after="0"/>
              <w:jc w:val="right"/>
              <w:rPr>
                <w:rFonts w:asciiTheme="minorHAnsi" w:hAnsiTheme="minorHAnsi"/>
                <w:sz w:val="20"/>
                <w:szCs w:val="20"/>
                <w:lang w:val="sk-SK" w:eastAsia="sk-SK"/>
              </w:rPr>
            </w:pPr>
            <w:r w:rsidRPr="00FC6B47">
              <w:rPr>
                <w:rFonts w:asciiTheme="minorHAnsi" w:hAnsiTheme="minorHAnsi"/>
                <w:sz w:val="20"/>
                <w:szCs w:val="20"/>
                <w:lang w:val="sk-SK" w:eastAsia="sk-SK"/>
              </w:rPr>
              <w:t>228 409</w:t>
            </w:r>
          </w:p>
        </w:tc>
        <w:tc>
          <w:tcPr>
            <w:tcW w:w="978" w:type="dxa"/>
            <w:shd w:val="clear" w:color="auto" w:fill="auto"/>
            <w:noWrap/>
            <w:vAlign w:val="bottom"/>
            <w:hideMark/>
          </w:tcPr>
          <w:p w14:paraId="208DF886" w14:textId="77777777" w:rsidR="006A021C" w:rsidRPr="00FC6B47" w:rsidRDefault="006A021C" w:rsidP="006A021C">
            <w:pPr>
              <w:spacing w:before="0" w:after="0"/>
              <w:jc w:val="right"/>
              <w:rPr>
                <w:rFonts w:asciiTheme="minorHAnsi" w:hAnsiTheme="minorHAnsi"/>
                <w:sz w:val="20"/>
                <w:szCs w:val="20"/>
                <w:lang w:val="sk-SK" w:eastAsia="sk-SK"/>
              </w:rPr>
            </w:pPr>
            <w:r w:rsidRPr="00FC6B47">
              <w:rPr>
                <w:rFonts w:asciiTheme="minorHAnsi" w:hAnsiTheme="minorHAnsi"/>
                <w:sz w:val="20"/>
                <w:szCs w:val="20"/>
                <w:lang w:val="sk-SK" w:eastAsia="sk-SK"/>
              </w:rPr>
              <w:t>228 409</w:t>
            </w:r>
          </w:p>
        </w:tc>
        <w:tc>
          <w:tcPr>
            <w:tcW w:w="978" w:type="dxa"/>
            <w:shd w:val="clear" w:color="auto" w:fill="auto"/>
            <w:noWrap/>
            <w:vAlign w:val="bottom"/>
            <w:hideMark/>
          </w:tcPr>
          <w:p w14:paraId="0183F1F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132 773</w:t>
            </w:r>
          </w:p>
        </w:tc>
        <w:tc>
          <w:tcPr>
            <w:tcW w:w="1013" w:type="dxa"/>
            <w:shd w:val="clear" w:color="auto" w:fill="auto"/>
            <w:noWrap/>
            <w:vAlign w:val="bottom"/>
            <w:hideMark/>
          </w:tcPr>
          <w:p w14:paraId="3DE7516D"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132 773</w:t>
            </w:r>
          </w:p>
        </w:tc>
        <w:tc>
          <w:tcPr>
            <w:tcW w:w="1013" w:type="dxa"/>
            <w:shd w:val="clear" w:color="auto" w:fill="auto"/>
            <w:noWrap/>
            <w:vAlign w:val="bottom"/>
            <w:hideMark/>
          </w:tcPr>
          <w:p w14:paraId="6E2B8642"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132 773</w:t>
            </w:r>
          </w:p>
        </w:tc>
        <w:tc>
          <w:tcPr>
            <w:tcW w:w="927" w:type="dxa"/>
            <w:shd w:val="clear" w:color="auto" w:fill="auto"/>
            <w:noWrap/>
            <w:vAlign w:val="bottom"/>
            <w:hideMark/>
          </w:tcPr>
          <w:p w14:paraId="16CA781B"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132 773</w:t>
            </w:r>
          </w:p>
        </w:tc>
      </w:tr>
      <w:tr w:rsidR="00FC6B47" w:rsidRPr="00B34F8B" w14:paraId="791CEAC3" w14:textId="77777777" w:rsidTr="00FC6B47">
        <w:trPr>
          <w:trHeight w:val="325"/>
        </w:trPr>
        <w:tc>
          <w:tcPr>
            <w:tcW w:w="639" w:type="dxa"/>
            <w:shd w:val="clear" w:color="auto" w:fill="auto"/>
            <w:noWrap/>
            <w:vAlign w:val="bottom"/>
            <w:hideMark/>
          </w:tcPr>
          <w:p w14:paraId="576A36E9"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07-B</w:t>
            </w:r>
          </w:p>
        </w:tc>
        <w:tc>
          <w:tcPr>
            <w:tcW w:w="802" w:type="dxa"/>
            <w:shd w:val="clear" w:color="auto" w:fill="auto"/>
            <w:noWrap/>
            <w:vAlign w:val="bottom"/>
            <w:hideMark/>
          </w:tcPr>
          <w:p w14:paraId="20C969F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978" w:type="dxa"/>
            <w:shd w:val="clear" w:color="auto" w:fill="auto"/>
            <w:noWrap/>
            <w:vAlign w:val="bottom"/>
            <w:hideMark/>
          </w:tcPr>
          <w:p w14:paraId="69F373C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978" w:type="dxa"/>
            <w:shd w:val="clear" w:color="auto" w:fill="auto"/>
            <w:noWrap/>
            <w:vAlign w:val="bottom"/>
            <w:hideMark/>
          </w:tcPr>
          <w:p w14:paraId="3BADC94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978" w:type="dxa"/>
            <w:shd w:val="clear" w:color="auto" w:fill="auto"/>
            <w:noWrap/>
            <w:vAlign w:val="bottom"/>
            <w:hideMark/>
          </w:tcPr>
          <w:p w14:paraId="15105C4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978" w:type="dxa"/>
            <w:shd w:val="clear" w:color="auto" w:fill="auto"/>
            <w:noWrap/>
            <w:vAlign w:val="bottom"/>
            <w:hideMark/>
          </w:tcPr>
          <w:p w14:paraId="2FB1BAD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978" w:type="dxa"/>
            <w:shd w:val="clear" w:color="auto" w:fill="auto"/>
            <w:noWrap/>
            <w:vAlign w:val="bottom"/>
            <w:hideMark/>
          </w:tcPr>
          <w:p w14:paraId="5059547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279 135</w:t>
            </w:r>
          </w:p>
        </w:tc>
        <w:tc>
          <w:tcPr>
            <w:tcW w:w="1013" w:type="dxa"/>
            <w:shd w:val="clear" w:color="auto" w:fill="auto"/>
            <w:noWrap/>
            <w:vAlign w:val="bottom"/>
            <w:hideMark/>
          </w:tcPr>
          <w:p w14:paraId="0E0975C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264 107</w:t>
            </w:r>
          </w:p>
        </w:tc>
        <w:tc>
          <w:tcPr>
            <w:tcW w:w="1013" w:type="dxa"/>
            <w:shd w:val="clear" w:color="auto" w:fill="auto"/>
            <w:noWrap/>
            <w:vAlign w:val="bottom"/>
            <w:hideMark/>
          </w:tcPr>
          <w:p w14:paraId="1BF911E4"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264 107</w:t>
            </w:r>
          </w:p>
        </w:tc>
        <w:tc>
          <w:tcPr>
            <w:tcW w:w="927" w:type="dxa"/>
            <w:shd w:val="clear" w:color="auto" w:fill="auto"/>
            <w:noWrap/>
            <w:vAlign w:val="bottom"/>
            <w:hideMark/>
          </w:tcPr>
          <w:p w14:paraId="3D301831"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264 107</w:t>
            </w:r>
          </w:p>
        </w:tc>
      </w:tr>
      <w:tr w:rsidR="00FC6B47" w:rsidRPr="00B34F8B" w14:paraId="3EE88B87" w14:textId="77777777" w:rsidTr="00FC6B47">
        <w:trPr>
          <w:trHeight w:val="325"/>
        </w:trPr>
        <w:tc>
          <w:tcPr>
            <w:tcW w:w="639" w:type="dxa"/>
            <w:shd w:val="clear" w:color="auto" w:fill="auto"/>
            <w:noWrap/>
            <w:vAlign w:val="bottom"/>
            <w:hideMark/>
          </w:tcPr>
          <w:p w14:paraId="6567284F"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07-C</w:t>
            </w:r>
          </w:p>
        </w:tc>
        <w:tc>
          <w:tcPr>
            <w:tcW w:w="802" w:type="dxa"/>
            <w:shd w:val="clear" w:color="auto" w:fill="auto"/>
            <w:noWrap/>
            <w:vAlign w:val="bottom"/>
            <w:hideMark/>
          </w:tcPr>
          <w:p w14:paraId="4182471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978" w:type="dxa"/>
            <w:shd w:val="clear" w:color="auto" w:fill="auto"/>
            <w:noWrap/>
            <w:vAlign w:val="bottom"/>
            <w:hideMark/>
          </w:tcPr>
          <w:p w14:paraId="3DED7EB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978" w:type="dxa"/>
            <w:shd w:val="clear" w:color="auto" w:fill="auto"/>
            <w:noWrap/>
            <w:vAlign w:val="bottom"/>
            <w:hideMark/>
          </w:tcPr>
          <w:p w14:paraId="5B23120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978" w:type="dxa"/>
            <w:shd w:val="clear" w:color="auto" w:fill="auto"/>
            <w:noWrap/>
            <w:vAlign w:val="bottom"/>
            <w:hideMark/>
          </w:tcPr>
          <w:p w14:paraId="6B76EDA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978" w:type="dxa"/>
            <w:shd w:val="clear" w:color="auto" w:fill="auto"/>
            <w:noWrap/>
            <w:vAlign w:val="bottom"/>
            <w:hideMark/>
          </w:tcPr>
          <w:p w14:paraId="4C8732F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978" w:type="dxa"/>
            <w:shd w:val="clear" w:color="auto" w:fill="auto"/>
            <w:noWrap/>
            <w:vAlign w:val="bottom"/>
            <w:hideMark/>
          </w:tcPr>
          <w:p w14:paraId="79BA58A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1013" w:type="dxa"/>
            <w:shd w:val="clear" w:color="auto" w:fill="auto"/>
            <w:noWrap/>
            <w:vAlign w:val="bottom"/>
            <w:hideMark/>
          </w:tcPr>
          <w:p w14:paraId="7CE92B8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169 429</w:t>
            </w:r>
          </w:p>
        </w:tc>
        <w:tc>
          <w:tcPr>
            <w:tcW w:w="1013" w:type="dxa"/>
            <w:shd w:val="clear" w:color="auto" w:fill="auto"/>
            <w:noWrap/>
            <w:vAlign w:val="bottom"/>
            <w:hideMark/>
          </w:tcPr>
          <w:p w14:paraId="1838DBB4"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151 550</w:t>
            </w:r>
          </w:p>
        </w:tc>
        <w:tc>
          <w:tcPr>
            <w:tcW w:w="927" w:type="dxa"/>
            <w:shd w:val="clear" w:color="auto" w:fill="auto"/>
            <w:noWrap/>
            <w:vAlign w:val="bottom"/>
            <w:hideMark/>
          </w:tcPr>
          <w:p w14:paraId="58513845"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151 550</w:t>
            </w:r>
          </w:p>
        </w:tc>
      </w:tr>
      <w:tr w:rsidR="00FC6B47" w:rsidRPr="00B34F8B" w14:paraId="244C32FD" w14:textId="77777777" w:rsidTr="00FC6B47">
        <w:trPr>
          <w:trHeight w:val="325"/>
        </w:trPr>
        <w:tc>
          <w:tcPr>
            <w:tcW w:w="639" w:type="dxa"/>
            <w:shd w:val="clear" w:color="auto" w:fill="auto"/>
            <w:noWrap/>
            <w:vAlign w:val="bottom"/>
            <w:hideMark/>
          </w:tcPr>
          <w:p w14:paraId="7A3D996C"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07-D</w:t>
            </w:r>
          </w:p>
        </w:tc>
        <w:tc>
          <w:tcPr>
            <w:tcW w:w="802" w:type="dxa"/>
            <w:shd w:val="clear" w:color="auto" w:fill="auto"/>
            <w:noWrap/>
            <w:vAlign w:val="bottom"/>
            <w:hideMark/>
          </w:tcPr>
          <w:p w14:paraId="2833CD3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78" w:type="dxa"/>
            <w:shd w:val="clear" w:color="auto" w:fill="auto"/>
            <w:noWrap/>
            <w:vAlign w:val="bottom"/>
            <w:hideMark/>
          </w:tcPr>
          <w:p w14:paraId="66541F3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78" w:type="dxa"/>
            <w:shd w:val="clear" w:color="auto" w:fill="auto"/>
            <w:noWrap/>
            <w:vAlign w:val="bottom"/>
            <w:hideMark/>
          </w:tcPr>
          <w:p w14:paraId="443EDE0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78" w:type="dxa"/>
            <w:shd w:val="clear" w:color="auto" w:fill="auto"/>
            <w:noWrap/>
            <w:vAlign w:val="bottom"/>
            <w:hideMark/>
          </w:tcPr>
          <w:p w14:paraId="3AD8398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78" w:type="dxa"/>
            <w:shd w:val="clear" w:color="auto" w:fill="auto"/>
            <w:noWrap/>
            <w:vAlign w:val="bottom"/>
            <w:hideMark/>
          </w:tcPr>
          <w:p w14:paraId="14232C5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78" w:type="dxa"/>
            <w:shd w:val="clear" w:color="auto" w:fill="auto"/>
            <w:noWrap/>
            <w:vAlign w:val="bottom"/>
            <w:hideMark/>
          </w:tcPr>
          <w:p w14:paraId="2467A4B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1013" w:type="dxa"/>
            <w:shd w:val="clear" w:color="auto" w:fill="auto"/>
            <w:noWrap/>
            <w:vAlign w:val="bottom"/>
            <w:hideMark/>
          </w:tcPr>
          <w:p w14:paraId="3728094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1013" w:type="dxa"/>
            <w:shd w:val="clear" w:color="auto" w:fill="auto"/>
            <w:noWrap/>
            <w:vAlign w:val="bottom"/>
            <w:hideMark/>
          </w:tcPr>
          <w:p w14:paraId="15F7E29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126 843</w:t>
            </w:r>
          </w:p>
        </w:tc>
        <w:tc>
          <w:tcPr>
            <w:tcW w:w="927" w:type="dxa"/>
            <w:shd w:val="clear" w:color="auto" w:fill="auto"/>
            <w:noWrap/>
            <w:vAlign w:val="bottom"/>
            <w:hideMark/>
          </w:tcPr>
          <w:p w14:paraId="61BCD535" w14:textId="77777777" w:rsidR="006A021C" w:rsidRPr="00B34F8B" w:rsidRDefault="006A021C" w:rsidP="00FC6B47">
            <w:pPr>
              <w:spacing w:before="0" w:after="0"/>
              <w:rPr>
                <w:rFonts w:asciiTheme="minorHAnsi" w:hAnsiTheme="minorHAnsi"/>
                <w:sz w:val="20"/>
                <w:szCs w:val="20"/>
                <w:lang w:val="sk-SK" w:eastAsia="sk-SK"/>
              </w:rPr>
            </w:pPr>
            <w:r w:rsidRPr="00FC6B47">
              <w:rPr>
                <w:rFonts w:asciiTheme="minorHAnsi" w:hAnsiTheme="minorHAnsi"/>
                <w:color w:val="0070C0"/>
                <w:sz w:val="20"/>
                <w:szCs w:val="20"/>
                <w:lang w:val="sk-SK" w:eastAsia="sk-SK"/>
              </w:rPr>
              <w:t>109 260</w:t>
            </w:r>
          </w:p>
        </w:tc>
      </w:tr>
      <w:tr w:rsidR="00FC6B47" w:rsidRPr="00B34F8B" w14:paraId="41F28B61" w14:textId="77777777" w:rsidTr="00FC6B47">
        <w:trPr>
          <w:trHeight w:val="325"/>
        </w:trPr>
        <w:tc>
          <w:tcPr>
            <w:tcW w:w="639" w:type="dxa"/>
            <w:shd w:val="clear" w:color="auto" w:fill="auto"/>
            <w:noWrap/>
            <w:vAlign w:val="bottom"/>
            <w:hideMark/>
          </w:tcPr>
          <w:p w14:paraId="1A4CDA7F"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07-E</w:t>
            </w:r>
          </w:p>
        </w:tc>
        <w:tc>
          <w:tcPr>
            <w:tcW w:w="802" w:type="dxa"/>
            <w:shd w:val="clear" w:color="auto" w:fill="auto"/>
            <w:noWrap/>
            <w:vAlign w:val="bottom"/>
            <w:hideMark/>
          </w:tcPr>
          <w:p w14:paraId="1166F1A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254 454</w:t>
            </w:r>
          </w:p>
        </w:tc>
        <w:tc>
          <w:tcPr>
            <w:tcW w:w="978" w:type="dxa"/>
            <w:shd w:val="clear" w:color="auto" w:fill="auto"/>
            <w:noWrap/>
            <w:vAlign w:val="bottom"/>
            <w:hideMark/>
          </w:tcPr>
          <w:p w14:paraId="3551AAB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254 454</w:t>
            </w:r>
          </w:p>
        </w:tc>
        <w:tc>
          <w:tcPr>
            <w:tcW w:w="978" w:type="dxa"/>
            <w:shd w:val="clear" w:color="auto" w:fill="auto"/>
            <w:noWrap/>
            <w:vAlign w:val="bottom"/>
            <w:hideMark/>
          </w:tcPr>
          <w:p w14:paraId="190F5C3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254 454</w:t>
            </w:r>
          </w:p>
        </w:tc>
        <w:tc>
          <w:tcPr>
            <w:tcW w:w="978" w:type="dxa"/>
            <w:shd w:val="clear" w:color="auto" w:fill="auto"/>
            <w:noWrap/>
            <w:vAlign w:val="bottom"/>
            <w:hideMark/>
          </w:tcPr>
          <w:p w14:paraId="7D52729D"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254 454</w:t>
            </w:r>
          </w:p>
        </w:tc>
        <w:tc>
          <w:tcPr>
            <w:tcW w:w="978" w:type="dxa"/>
            <w:shd w:val="clear" w:color="auto" w:fill="auto"/>
            <w:noWrap/>
            <w:vAlign w:val="bottom"/>
            <w:hideMark/>
          </w:tcPr>
          <w:p w14:paraId="5F03E4C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254 454</w:t>
            </w:r>
          </w:p>
        </w:tc>
        <w:tc>
          <w:tcPr>
            <w:tcW w:w="978" w:type="dxa"/>
            <w:shd w:val="clear" w:color="auto" w:fill="auto"/>
            <w:noWrap/>
            <w:vAlign w:val="bottom"/>
            <w:hideMark/>
          </w:tcPr>
          <w:p w14:paraId="336D5860"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246 754</w:t>
            </w:r>
          </w:p>
        </w:tc>
        <w:tc>
          <w:tcPr>
            <w:tcW w:w="1013" w:type="dxa"/>
            <w:shd w:val="clear" w:color="auto" w:fill="auto"/>
            <w:noWrap/>
            <w:vAlign w:val="bottom"/>
            <w:hideMark/>
          </w:tcPr>
          <w:p w14:paraId="04E434CB"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246 754</w:t>
            </w:r>
          </w:p>
        </w:tc>
        <w:tc>
          <w:tcPr>
            <w:tcW w:w="1013" w:type="dxa"/>
            <w:shd w:val="clear" w:color="auto" w:fill="auto"/>
            <w:noWrap/>
            <w:vAlign w:val="bottom"/>
            <w:hideMark/>
          </w:tcPr>
          <w:p w14:paraId="41CA0206"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246 754</w:t>
            </w:r>
          </w:p>
        </w:tc>
        <w:tc>
          <w:tcPr>
            <w:tcW w:w="927" w:type="dxa"/>
            <w:shd w:val="clear" w:color="auto" w:fill="auto"/>
            <w:noWrap/>
            <w:vAlign w:val="bottom"/>
            <w:hideMark/>
          </w:tcPr>
          <w:p w14:paraId="7DBC7572"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246 754</w:t>
            </w:r>
          </w:p>
        </w:tc>
      </w:tr>
      <w:tr w:rsidR="00FC6B47" w:rsidRPr="00B34F8B" w14:paraId="4A8AA59A" w14:textId="77777777" w:rsidTr="00FC6B47">
        <w:trPr>
          <w:trHeight w:val="325"/>
        </w:trPr>
        <w:tc>
          <w:tcPr>
            <w:tcW w:w="639" w:type="dxa"/>
            <w:shd w:val="clear" w:color="auto" w:fill="auto"/>
            <w:noWrap/>
            <w:vAlign w:val="bottom"/>
            <w:hideMark/>
          </w:tcPr>
          <w:p w14:paraId="10D9D08C"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07-F</w:t>
            </w:r>
          </w:p>
        </w:tc>
        <w:tc>
          <w:tcPr>
            <w:tcW w:w="802" w:type="dxa"/>
            <w:shd w:val="clear" w:color="auto" w:fill="auto"/>
            <w:noWrap/>
            <w:vAlign w:val="bottom"/>
            <w:hideMark/>
          </w:tcPr>
          <w:p w14:paraId="0F22493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978" w:type="dxa"/>
            <w:shd w:val="clear" w:color="auto" w:fill="auto"/>
            <w:noWrap/>
            <w:vAlign w:val="bottom"/>
            <w:hideMark/>
          </w:tcPr>
          <w:p w14:paraId="315F082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978" w:type="dxa"/>
            <w:shd w:val="clear" w:color="auto" w:fill="auto"/>
            <w:noWrap/>
            <w:vAlign w:val="bottom"/>
            <w:hideMark/>
          </w:tcPr>
          <w:p w14:paraId="25C8F68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978" w:type="dxa"/>
            <w:shd w:val="clear" w:color="auto" w:fill="auto"/>
            <w:noWrap/>
            <w:vAlign w:val="bottom"/>
            <w:hideMark/>
          </w:tcPr>
          <w:p w14:paraId="29A710A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978" w:type="dxa"/>
            <w:shd w:val="clear" w:color="auto" w:fill="auto"/>
            <w:noWrap/>
            <w:vAlign w:val="bottom"/>
            <w:hideMark/>
          </w:tcPr>
          <w:p w14:paraId="0937C96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978" w:type="dxa"/>
            <w:shd w:val="clear" w:color="auto" w:fill="auto"/>
            <w:noWrap/>
            <w:vAlign w:val="bottom"/>
            <w:hideMark/>
          </w:tcPr>
          <w:p w14:paraId="3C36B80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123 067</w:t>
            </w:r>
          </w:p>
        </w:tc>
        <w:tc>
          <w:tcPr>
            <w:tcW w:w="1013" w:type="dxa"/>
            <w:shd w:val="clear" w:color="auto" w:fill="auto"/>
            <w:noWrap/>
            <w:vAlign w:val="bottom"/>
            <w:hideMark/>
          </w:tcPr>
          <w:p w14:paraId="1A3FD50B"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112 825</w:t>
            </w:r>
          </w:p>
        </w:tc>
        <w:tc>
          <w:tcPr>
            <w:tcW w:w="1013" w:type="dxa"/>
            <w:shd w:val="clear" w:color="auto" w:fill="auto"/>
            <w:noWrap/>
            <w:vAlign w:val="bottom"/>
            <w:hideMark/>
          </w:tcPr>
          <w:p w14:paraId="1DDCC650"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112 825</w:t>
            </w:r>
          </w:p>
        </w:tc>
        <w:tc>
          <w:tcPr>
            <w:tcW w:w="927" w:type="dxa"/>
            <w:shd w:val="clear" w:color="auto" w:fill="auto"/>
            <w:noWrap/>
            <w:vAlign w:val="bottom"/>
            <w:hideMark/>
          </w:tcPr>
          <w:p w14:paraId="39B0B132"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112 825</w:t>
            </w:r>
          </w:p>
        </w:tc>
      </w:tr>
      <w:tr w:rsidR="00FC6B47" w:rsidRPr="00B34F8B" w14:paraId="6D123A08" w14:textId="77777777" w:rsidTr="00FC6B47">
        <w:trPr>
          <w:trHeight w:val="325"/>
        </w:trPr>
        <w:tc>
          <w:tcPr>
            <w:tcW w:w="639" w:type="dxa"/>
            <w:shd w:val="clear" w:color="auto" w:fill="auto"/>
            <w:noWrap/>
            <w:vAlign w:val="bottom"/>
            <w:hideMark/>
          </w:tcPr>
          <w:p w14:paraId="43FFE800"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08-A</w:t>
            </w:r>
          </w:p>
        </w:tc>
        <w:tc>
          <w:tcPr>
            <w:tcW w:w="802" w:type="dxa"/>
            <w:shd w:val="clear" w:color="auto" w:fill="auto"/>
            <w:noWrap/>
            <w:vAlign w:val="bottom"/>
            <w:hideMark/>
          </w:tcPr>
          <w:p w14:paraId="4B7426C9"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161 719</w:t>
            </w:r>
          </w:p>
        </w:tc>
        <w:tc>
          <w:tcPr>
            <w:tcW w:w="978" w:type="dxa"/>
            <w:shd w:val="clear" w:color="auto" w:fill="auto"/>
            <w:noWrap/>
            <w:vAlign w:val="bottom"/>
            <w:hideMark/>
          </w:tcPr>
          <w:p w14:paraId="4200BE3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978" w:type="dxa"/>
            <w:shd w:val="clear" w:color="auto" w:fill="auto"/>
            <w:noWrap/>
            <w:vAlign w:val="bottom"/>
            <w:hideMark/>
          </w:tcPr>
          <w:p w14:paraId="318F2678"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978" w:type="dxa"/>
            <w:shd w:val="clear" w:color="auto" w:fill="auto"/>
            <w:noWrap/>
            <w:vAlign w:val="bottom"/>
            <w:hideMark/>
          </w:tcPr>
          <w:p w14:paraId="5BC38A2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978" w:type="dxa"/>
            <w:shd w:val="clear" w:color="auto" w:fill="auto"/>
            <w:noWrap/>
            <w:vAlign w:val="bottom"/>
            <w:hideMark/>
          </w:tcPr>
          <w:p w14:paraId="7798F693"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978" w:type="dxa"/>
            <w:shd w:val="clear" w:color="auto" w:fill="auto"/>
            <w:noWrap/>
            <w:vAlign w:val="bottom"/>
            <w:hideMark/>
          </w:tcPr>
          <w:p w14:paraId="42386CDF"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1013" w:type="dxa"/>
            <w:shd w:val="clear" w:color="auto" w:fill="auto"/>
            <w:noWrap/>
            <w:vAlign w:val="bottom"/>
            <w:hideMark/>
          </w:tcPr>
          <w:p w14:paraId="09B59071"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1013" w:type="dxa"/>
            <w:shd w:val="clear" w:color="auto" w:fill="auto"/>
            <w:noWrap/>
            <w:vAlign w:val="bottom"/>
            <w:hideMark/>
          </w:tcPr>
          <w:p w14:paraId="1572E1F8"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c>
          <w:tcPr>
            <w:tcW w:w="927" w:type="dxa"/>
            <w:shd w:val="clear" w:color="auto" w:fill="auto"/>
            <w:noWrap/>
            <w:vAlign w:val="bottom"/>
            <w:hideMark/>
          </w:tcPr>
          <w:p w14:paraId="7353B34B"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150 460</w:t>
            </w:r>
          </w:p>
        </w:tc>
      </w:tr>
      <w:tr w:rsidR="00FC6B47" w:rsidRPr="00B34F8B" w14:paraId="33CCDC25" w14:textId="77777777" w:rsidTr="00FC6B47">
        <w:trPr>
          <w:trHeight w:val="325"/>
        </w:trPr>
        <w:tc>
          <w:tcPr>
            <w:tcW w:w="639" w:type="dxa"/>
            <w:shd w:val="clear" w:color="auto" w:fill="auto"/>
            <w:noWrap/>
            <w:vAlign w:val="bottom"/>
            <w:hideMark/>
          </w:tcPr>
          <w:p w14:paraId="6F49336C"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08-B</w:t>
            </w:r>
          </w:p>
        </w:tc>
        <w:tc>
          <w:tcPr>
            <w:tcW w:w="802" w:type="dxa"/>
            <w:shd w:val="clear" w:color="auto" w:fill="auto"/>
            <w:noWrap/>
            <w:vAlign w:val="bottom"/>
            <w:hideMark/>
          </w:tcPr>
          <w:p w14:paraId="6646B37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44 932</w:t>
            </w:r>
          </w:p>
        </w:tc>
        <w:tc>
          <w:tcPr>
            <w:tcW w:w="978" w:type="dxa"/>
            <w:shd w:val="clear" w:color="auto" w:fill="auto"/>
            <w:noWrap/>
            <w:vAlign w:val="bottom"/>
            <w:hideMark/>
          </w:tcPr>
          <w:p w14:paraId="415EBD9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44 932</w:t>
            </w:r>
          </w:p>
        </w:tc>
        <w:tc>
          <w:tcPr>
            <w:tcW w:w="978" w:type="dxa"/>
            <w:shd w:val="clear" w:color="auto" w:fill="auto"/>
            <w:noWrap/>
            <w:vAlign w:val="bottom"/>
            <w:hideMark/>
          </w:tcPr>
          <w:p w14:paraId="6A9CCF0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78" w:type="dxa"/>
            <w:shd w:val="clear" w:color="auto" w:fill="auto"/>
            <w:noWrap/>
            <w:vAlign w:val="bottom"/>
            <w:hideMark/>
          </w:tcPr>
          <w:p w14:paraId="1CC02D92"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78" w:type="dxa"/>
            <w:shd w:val="clear" w:color="auto" w:fill="auto"/>
            <w:noWrap/>
            <w:vAlign w:val="bottom"/>
            <w:hideMark/>
          </w:tcPr>
          <w:p w14:paraId="13A0F995"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78" w:type="dxa"/>
            <w:shd w:val="clear" w:color="auto" w:fill="auto"/>
            <w:noWrap/>
            <w:vAlign w:val="bottom"/>
            <w:hideMark/>
          </w:tcPr>
          <w:p w14:paraId="21937DC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1013" w:type="dxa"/>
            <w:shd w:val="clear" w:color="auto" w:fill="auto"/>
            <w:noWrap/>
            <w:vAlign w:val="bottom"/>
            <w:hideMark/>
          </w:tcPr>
          <w:p w14:paraId="324E15EA"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1013" w:type="dxa"/>
            <w:shd w:val="clear" w:color="auto" w:fill="auto"/>
            <w:noWrap/>
            <w:vAlign w:val="bottom"/>
            <w:hideMark/>
          </w:tcPr>
          <w:p w14:paraId="78AB6FD2"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27" w:type="dxa"/>
            <w:shd w:val="clear" w:color="auto" w:fill="auto"/>
            <w:noWrap/>
            <w:vAlign w:val="bottom"/>
            <w:hideMark/>
          </w:tcPr>
          <w:p w14:paraId="63EDC5DF" w14:textId="756A4682" w:rsidR="006A021C" w:rsidRPr="00FC6B47" w:rsidRDefault="00FC6B47"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 xml:space="preserve">  </w:t>
            </w:r>
            <w:r w:rsidR="006A021C" w:rsidRPr="00FC6B47">
              <w:rPr>
                <w:rFonts w:asciiTheme="minorHAnsi" w:hAnsiTheme="minorHAnsi"/>
                <w:color w:val="0070C0"/>
                <w:sz w:val="20"/>
                <w:szCs w:val="20"/>
                <w:lang w:val="sk-SK" w:eastAsia="sk-SK"/>
              </w:rPr>
              <w:t>42 745</w:t>
            </w:r>
          </w:p>
        </w:tc>
      </w:tr>
      <w:tr w:rsidR="00FC6B47" w:rsidRPr="00B34F8B" w14:paraId="63F3B8AA" w14:textId="77777777" w:rsidTr="00FC6B47">
        <w:trPr>
          <w:trHeight w:val="325"/>
        </w:trPr>
        <w:tc>
          <w:tcPr>
            <w:tcW w:w="639" w:type="dxa"/>
            <w:shd w:val="clear" w:color="auto" w:fill="auto"/>
            <w:noWrap/>
            <w:vAlign w:val="bottom"/>
            <w:hideMark/>
          </w:tcPr>
          <w:p w14:paraId="55265301"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08-C</w:t>
            </w:r>
          </w:p>
        </w:tc>
        <w:tc>
          <w:tcPr>
            <w:tcW w:w="802" w:type="dxa"/>
            <w:shd w:val="clear" w:color="auto" w:fill="auto"/>
            <w:noWrap/>
            <w:vAlign w:val="bottom"/>
            <w:hideMark/>
          </w:tcPr>
          <w:p w14:paraId="3A4B25D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44 932</w:t>
            </w:r>
          </w:p>
        </w:tc>
        <w:tc>
          <w:tcPr>
            <w:tcW w:w="978" w:type="dxa"/>
            <w:shd w:val="clear" w:color="auto" w:fill="auto"/>
            <w:noWrap/>
            <w:vAlign w:val="bottom"/>
            <w:hideMark/>
          </w:tcPr>
          <w:p w14:paraId="6FF809E3"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44 932</w:t>
            </w:r>
          </w:p>
        </w:tc>
        <w:tc>
          <w:tcPr>
            <w:tcW w:w="978" w:type="dxa"/>
            <w:shd w:val="clear" w:color="auto" w:fill="auto"/>
            <w:noWrap/>
            <w:vAlign w:val="bottom"/>
            <w:hideMark/>
          </w:tcPr>
          <w:p w14:paraId="19A046A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44 932</w:t>
            </w:r>
          </w:p>
        </w:tc>
        <w:tc>
          <w:tcPr>
            <w:tcW w:w="978" w:type="dxa"/>
            <w:shd w:val="clear" w:color="auto" w:fill="auto"/>
            <w:noWrap/>
            <w:vAlign w:val="bottom"/>
            <w:hideMark/>
          </w:tcPr>
          <w:p w14:paraId="34C3FC0B"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78" w:type="dxa"/>
            <w:shd w:val="clear" w:color="auto" w:fill="auto"/>
            <w:noWrap/>
            <w:vAlign w:val="bottom"/>
            <w:hideMark/>
          </w:tcPr>
          <w:p w14:paraId="5DA8F761"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78" w:type="dxa"/>
            <w:shd w:val="clear" w:color="auto" w:fill="auto"/>
            <w:noWrap/>
            <w:vAlign w:val="bottom"/>
            <w:hideMark/>
          </w:tcPr>
          <w:p w14:paraId="362725B9"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1013" w:type="dxa"/>
            <w:shd w:val="clear" w:color="auto" w:fill="auto"/>
            <w:noWrap/>
            <w:vAlign w:val="bottom"/>
            <w:hideMark/>
          </w:tcPr>
          <w:p w14:paraId="16DEE9C0"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1013" w:type="dxa"/>
            <w:shd w:val="clear" w:color="auto" w:fill="auto"/>
            <w:noWrap/>
            <w:vAlign w:val="bottom"/>
            <w:hideMark/>
          </w:tcPr>
          <w:p w14:paraId="00BA1F6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42 745</w:t>
            </w:r>
          </w:p>
        </w:tc>
        <w:tc>
          <w:tcPr>
            <w:tcW w:w="927" w:type="dxa"/>
            <w:shd w:val="clear" w:color="auto" w:fill="auto"/>
            <w:noWrap/>
            <w:vAlign w:val="bottom"/>
            <w:hideMark/>
          </w:tcPr>
          <w:p w14:paraId="7F5466AB" w14:textId="091FEAA2" w:rsidR="006A021C" w:rsidRPr="00FC6B47" w:rsidRDefault="00FC6B47"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 xml:space="preserve">  </w:t>
            </w:r>
            <w:r w:rsidR="006A021C" w:rsidRPr="00FC6B47">
              <w:rPr>
                <w:rFonts w:asciiTheme="minorHAnsi" w:hAnsiTheme="minorHAnsi"/>
                <w:color w:val="0070C0"/>
                <w:sz w:val="20"/>
                <w:szCs w:val="20"/>
                <w:lang w:val="sk-SK" w:eastAsia="sk-SK"/>
              </w:rPr>
              <w:t>42 745</w:t>
            </w:r>
          </w:p>
        </w:tc>
      </w:tr>
      <w:tr w:rsidR="00FC6B47" w:rsidRPr="00B34F8B" w14:paraId="6D3CE6D1" w14:textId="77777777" w:rsidTr="00FC6B47">
        <w:trPr>
          <w:trHeight w:val="325"/>
        </w:trPr>
        <w:tc>
          <w:tcPr>
            <w:tcW w:w="639" w:type="dxa"/>
            <w:shd w:val="clear" w:color="auto" w:fill="auto"/>
            <w:noWrap/>
            <w:vAlign w:val="bottom"/>
            <w:hideMark/>
          </w:tcPr>
          <w:p w14:paraId="18003198"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08-D</w:t>
            </w:r>
          </w:p>
        </w:tc>
        <w:tc>
          <w:tcPr>
            <w:tcW w:w="802" w:type="dxa"/>
            <w:shd w:val="clear" w:color="auto" w:fill="auto"/>
            <w:noWrap/>
            <w:vAlign w:val="bottom"/>
            <w:hideMark/>
          </w:tcPr>
          <w:p w14:paraId="5A7B53E8"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261 433</w:t>
            </w:r>
          </w:p>
        </w:tc>
        <w:tc>
          <w:tcPr>
            <w:tcW w:w="978" w:type="dxa"/>
            <w:shd w:val="clear" w:color="auto" w:fill="auto"/>
            <w:noWrap/>
            <w:vAlign w:val="bottom"/>
            <w:hideMark/>
          </w:tcPr>
          <w:p w14:paraId="484ED44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261 433</w:t>
            </w:r>
          </w:p>
        </w:tc>
        <w:tc>
          <w:tcPr>
            <w:tcW w:w="978" w:type="dxa"/>
            <w:shd w:val="clear" w:color="auto" w:fill="auto"/>
            <w:noWrap/>
            <w:vAlign w:val="bottom"/>
            <w:hideMark/>
          </w:tcPr>
          <w:p w14:paraId="1331ADD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261 433</w:t>
            </w:r>
          </w:p>
        </w:tc>
        <w:tc>
          <w:tcPr>
            <w:tcW w:w="978" w:type="dxa"/>
            <w:shd w:val="clear" w:color="auto" w:fill="auto"/>
            <w:noWrap/>
            <w:vAlign w:val="bottom"/>
            <w:hideMark/>
          </w:tcPr>
          <w:p w14:paraId="73E5C32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261 433</w:t>
            </w:r>
          </w:p>
        </w:tc>
        <w:tc>
          <w:tcPr>
            <w:tcW w:w="978" w:type="dxa"/>
            <w:shd w:val="clear" w:color="auto" w:fill="auto"/>
            <w:noWrap/>
            <w:vAlign w:val="bottom"/>
            <w:hideMark/>
          </w:tcPr>
          <w:p w14:paraId="507B962A"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214 041</w:t>
            </w:r>
          </w:p>
        </w:tc>
        <w:tc>
          <w:tcPr>
            <w:tcW w:w="978" w:type="dxa"/>
            <w:shd w:val="clear" w:color="auto" w:fill="auto"/>
            <w:noWrap/>
            <w:vAlign w:val="bottom"/>
            <w:hideMark/>
          </w:tcPr>
          <w:p w14:paraId="303CA6B2"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214 041</w:t>
            </w:r>
          </w:p>
        </w:tc>
        <w:tc>
          <w:tcPr>
            <w:tcW w:w="1013" w:type="dxa"/>
            <w:shd w:val="clear" w:color="auto" w:fill="auto"/>
            <w:noWrap/>
            <w:vAlign w:val="bottom"/>
            <w:hideMark/>
          </w:tcPr>
          <w:p w14:paraId="21D3C18C"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214 041</w:t>
            </w:r>
          </w:p>
        </w:tc>
        <w:tc>
          <w:tcPr>
            <w:tcW w:w="1013" w:type="dxa"/>
            <w:shd w:val="clear" w:color="auto" w:fill="auto"/>
            <w:noWrap/>
            <w:vAlign w:val="bottom"/>
            <w:hideMark/>
          </w:tcPr>
          <w:p w14:paraId="53B4EB41"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214 041</w:t>
            </w:r>
          </w:p>
        </w:tc>
        <w:tc>
          <w:tcPr>
            <w:tcW w:w="927" w:type="dxa"/>
            <w:shd w:val="clear" w:color="auto" w:fill="auto"/>
            <w:noWrap/>
            <w:vAlign w:val="bottom"/>
            <w:hideMark/>
          </w:tcPr>
          <w:p w14:paraId="5EB1FCD2"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214 041</w:t>
            </w:r>
          </w:p>
        </w:tc>
      </w:tr>
      <w:tr w:rsidR="00FC6B47" w:rsidRPr="00B34F8B" w14:paraId="74F0C2F2" w14:textId="77777777" w:rsidTr="00FC6B47">
        <w:trPr>
          <w:trHeight w:val="325"/>
        </w:trPr>
        <w:tc>
          <w:tcPr>
            <w:tcW w:w="639" w:type="dxa"/>
            <w:shd w:val="clear" w:color="auto" w:fill="auto"/>
            <w:noWrap/>
            <w:vAlign w:val="bottom"/>
            <w:hideMark/>
          </w:tcPr>
          <w:p w14:paraId="546FDAA8"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08-E</w:t>
            </w:r>
          </w:p>
        </w:tc>
        <w:tc>
          <w:tcPr>
            <w:tcW w:w="802" w:type="dxa"/>
            <w:shd w:val="clear" w:color="auto" w:fill="auto"/>
            <w:noWrap/>
            <w:vAlign w:val="bottom"/>
            <w:hideMark/>
          </w:tcPr>
          <w:p w14:paraId="62244D40"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204 804</w:t>
            </w:r>
          </w:p>
        </w:tc>
        <w:tc>
          <w:tcPr>
            <w:tcW w:w="978" w:type="dxa"/>
            <w:shd w:val="clear" w:color="auto" w:fill="auto"/>
            <w:noWrap/>
            <w:vAlign w:val="bottom"/>
            <w:hideMark/>
          </w:tcPr>
          <w:p w14:paraId="25B4718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204 804</w:t>
            </w:r>
          </w:p>
        </w:tc>
        <w:tc>
          <w:tcPr>
            <w:tcW w:w="978" w:type="dxa"/>
            <w:shd w:val="clear" w:color="auto" w:fill="auto"/>
            <w:noWrap/>
            <w:vAlign w:val="bottom"/>
            <w:hideMark/>
          </w:tcPr>
          <w:p w14:paraId="1673593A"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978" w:type="dxa"/>
            <w:shd w:val="clear" w:color="auto" w:fill="auto"/>
            <w:noWrap/>
            <w:vAlign w:val="bottom"/>
            <w:hideMark/>
          </w:tcPr>
          <w:p w14:paraId="6232C71B"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978" w:type="dxa"/>
            <w:shd w:val="clear" w:color="auto" w:fill="auto"/>
            <w:noWrap/>
            <w:vAlign w:val="bottom"/>
            <w:hideMark/>
          </w:tcPr>
          <w:p w14:paraId="510D4A1F"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978" w:type="dxa"/>
            <w:shd w:val="clear" w:color="auto" w:fill="auto"/>
            <w:noWrap/>
            <w:vAlign w:val="bottom"/>
            <w:hideMark/>
          </w:tcPr>
          <w:p w14:paraId="05E17602"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1013" w:type="dxa"/>
            <w:shd w:val="clear" w:color="auto" w:fill="auto"/>
            <w:noWrap/>
            <w:vAlign w:val="bottom"/>
            <w:hideMark/>
          </w:tcPr>
          <w:p w14:paraId="3578F009"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1013" w:type="dxa"/>
            <w:shd w:val="clear" w:color="auto" w:fill="auto"/>
            <w:noWrap/>
            <w:vAlign w:val="bottom"/>
            <w:hideMark/>
          </w:tcPr>
          <w:p w14:paraId="7B9D63C8"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c>
          <w:tcPr>
            <w:tcW w:w="927" w:type="dxa"/>
            <w:shd w:val="clear" w:color="auto" w:fill="auto"/>
            <w:noWrap/>
            <w:vAlign w:val="bottom"/>
            <w:hideMark/>
          </w:tcPr>
          <w:p w14:paraId="6009D9AE"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142 717</w:t>
            </w:r>
          </w:p>
        </w:tc>
      </w:tr>
      <w:tr w:rsidR="00FC6B47" w:rsidRPr="00B34F8B" w14:paraId="70C62F24" w14:textId="77777777" w:rsidTr="00FC6B47">
        <w:trPr>
          <w:trHeight w:val="325"/>
        </w:trPr>
        <w:tc>
          <w:tcPr>
            <w:tcW w:w="639" w:type="dxa"/>
            <w:shd w:val="clear" w:color="auto" w:fill="auto"/>
            <w:noWrap/>
            <w:vAlign w:val="bottom"/>
            <w:hideMark/>
          </w:tcPr>
          <w:p w14:paraId="5373BCD7"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08-F</w:t>
            </w:r>
          </w:p>
        </w:tc>
        <w:tc>
          <w:tcPr>
            <w:tcW w:w="802" w:type="dxa"/>
            <w:shd w:val="clear" w:color="auto" w:fill="auto"/>
            <w:noWrap/>
            <w:vAlign w:val="bottom"/>
            <w:hideMark/>
          </w:tcPr>
          <w:p w14:paraId="1A2078EC"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164 524</w:t>
            </w:r>
          </w:p>
        </w:tc>
        <w:tc>
          <w:tcPr>
            <w:tcW w:w="978" w:type="dxa"/>
            <w:shd w:val="clear" w:color="auto" w:fill="auto"/>
            <w:noWrap/>
            <w:vAlign w:val="bottom"/>
            <w:hideMark/>
          </w:tcPr>
          <w:p w14:paraId="6ACBB007"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164 524</w:t>
            </w:r>
          </w:p>
        </w:tc>
        <w:tc>
          <w:tcPr>
            <w:tcW w:w="978" w:type="dxa"/>
            <w:shd w:val="clear" w:color="auto" w:fill="auto"/>
            <w:noWrap/>
            <w:vAlign w:val="bottom"/>
            <w:hideMark/>
          </w:tcPr>
          <w:p w14:paraId="232CE286"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164 524</w:t>
            </w:r>
          </w:p>
        </w:tc>
        <w:tc>
          <w:tcPr>
            <w:tcW w:w="978" w:type="dxa"/>
            <w:shd w:val="clear" w:color="auto" w:fill="auto"/>
            <w:noWrap/>
            <w:vAlign w:val="bottom"/>
            <w:hideMark/>
          </w:tcPr>
          <w:p w14:paraId="0BFAEA67"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c>
          <w:tcPr>
            <w:tcW w:w="978" w:type="dxa"/>
            <w:shd w:val="clear" w:color="auto" w:fill="auto"/>
            <w:noWrap/>
            <w:vAlign w:val="bottom"/>
            <w:hideMark/>
          </w:tcPr>
          <w:p w14:paraId="33FF1BFA"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c>
          <w:tcPr>
            <w:tcW w:w="978" w:type="dxa"/>
            <w:shd w:val="clear" w:color="auto" w:fill="auto"/>
            <w:noWrap/>
            <w:vAlign w:val="bottom"/>
            <w:hideMark/>
          </w:tcPr>
          <w:p w14:paraId="5CE12640"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c>
          <w:tcPr>
            <w:tcW w:w="1013" w:type="dxa"/>
            <w:shd w:val="clear" w:color="auto" w:fill="auto"/>
            <w:noWrap/>
            <w:vAlign w:val="bottom"/>
            <w:hideMark/>
          </w:tcPr>
          <w:p w14:paraId="44855CB0"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c>
          <w:tcPr>
            <w:tcW w:w="1013" w:type="dxa"/>
            <w:shd w:val="clear" w:color="auto" w:fill="auto"/>
            <w:noWrap/>
            <w:vAlign w:val="bottom"/>
            <w:hideMark/>
          </w:tcPr>
          <w:p w14:paraId="4B4193F1"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c>
          <w:tcPr>
            <w:tcW w:w="927" w:type="dxa"/>
            <w:shd w:val="clear" w:color="auto" w:fill="auto"/>
            <w:noWrap/>
            <w:vAlign w:val="bottom"/>
            <w:hideMark/>
          </w:tcPr>
          <w:p w14:paraId="2DD573BF" w14:textId="77777777" w:rsidR="006A021C" w:rsidRPr="00FC6B47" w:rsidRDefault="006A021C"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108 668</w:t>
            </w:r>
          </w:p>
        </w:tc>
      </w:tr>
      <w:tr w:rsidR="00FC6B47" w:rsidRPr="00B34F8B" w14:paraId="44A568E3" w14:textId="77777777" w:rsidTr="00FC6B47">
        <w:trPr>
          <w:trHeight w:val="325"/>
        </w:trPr>
        <w:tc>
          <w:tcPr>
            <w:tcW w:w="639" w:type="dxa"/>
            <w:shd w:val="clear" w:color="auto" w:fill="auto"/>
            <w:noWrap/>
            <w:vAlign w:val="bottom"/>
            <w:hideMark/>
          </w:tcPr>
          <w:p w14:paraId="7E0B603A"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09-A</w:t>
            </w:r>
          </w:p>
        </w:tc>
        <w:tc>
          <w:tcPr>
            <w:tcW w:w="802" w:type="dxa"/>
            <w:shd w:val="clear" w:color="auto" w:fill="auto"/>
            <w:noWrap/>
            <w:vAlign w:val="bottom"/>
            <w:hideMark/>
          </w:tcPr>
          <w:p w14:paraId="15777D7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24161E5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7F95F791"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3747765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4B9349B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6C7F92BF"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30 525</w:t>
            </w:r>
          </w:p>
        </w:tc>
        <w:tc>
          <w:tcPr>
            <w:tcW w:w="1013" w:type="dxa"/>
            <w:shd w:val="clear" w:color="auto" w:fill="auto"/>
            <w:noWrap/>
            <w:vAlign w:val="bottom"/>
            <w:hideMark/>
          </w:tcPr>
          <w:p w14:paraId="752D9C19"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30 525</w:t>
            </w:r>
          </w:p>
        </w:tc>
        <w:tc>
          <w:tcPr>
            <w:tcW w:w="1013" w:type="dxa"/>
            <w:shd w:val="clear" w:color="auto" w:fill="auto"/>
            <w:noWrap/>
            <w:vAlign w:val="bottom"/>
            <w:hideMark/>
          </w:tcPr>
          <w:p w14:paraId="71CA6EE1"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30 525</w:t>
            </w:r>
          </w:p>
        </w:tc>
        <w:tc>
          <w:tcPr>
            <w:tcW w:w="927" w:type="dxa"/>
            <w:shd w:val="clear" w:color="auto" w:fill="auto"/>
            <w:noWrap/>
            <w:vAlign w:val="bottom"/>
            <w:hideMark/>
          </w:tcPr>
          <w:p w14:paraId="7E0C9B0E" w14:textId="2878F0A4" w:rsidR="006A021C" w:rsidRPr="00FC6B47" w:rsidRDefault="00FC6B47"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 xml:space="preserve">  </w:t>
            </w:r>
            <w:r w:rsidR="006A021C" w:rsidRPr="00FC6B47">
              <w:rPr>
                <w:rFonts w:asciiTheme="minorHAnsi" w:hAnsiTheme="minorHAnsi"/>
                <w:color w:val="0070C0"/>
                <w:sz w:val="20"/>
                <w:szCs w:val="20"/>
                <w:lang w:val="sk-SK" w:eastAsia="sk-SK"/>
              </w:rPr>
              <w:t>30 525</w:t>
            </w:r>
          </w:p>
        </w:tc>
      </w:tr>
      <w:tr w:rsidR="00FC6B47" w:rsidRPr="00B34F8B" w14:paraId="69328775" w14:textId="77777777" w:rsidTr="00FC6B47">
        <w:trPr>
          <w:trHeight w:val="341"/>
        </w:trPr>
        <w:tc>
          <w:tcPr>
            <w:tcW w:w="639" w:type="dxa"/>
            <w:shd w:val="clear" w:color="auto" w:fill="auto"/>
            <w:noWrap/>
            <w:vAlign w:val="bottom"/>
            <w:hideMark/>
          </w:tcPr>
          <w:p w14:paraId="18B5AF99"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09-B</w:t>
            </w:r>
          </w:p>
        </w:tc>
        <w:tc>
          <w:tcPr>
            <w:tcW w:w="802" w:type="dxa"/>
            <w:shd w:val="clear" w:color="auto" w:fill="auto"/>
            <w:noWrap/>
            <w:vAlign w:val="bottom"/>
            <w:hideMark/>
          </w:tcPr>
          <w:p w14:paraId="0D1E3FF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5C89008F"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0EE7444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5932C822"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0C349B9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978" w:type="dxa"/>
            <w:shd w:val="clear" w:color="auto" w:fill="auto"/>
            <w:noWrap/>
            <w:vAlign w:val="bottom"/>
            <w:hideMark/>
          </w:tcPr>
          <w:p w14:paraId="5942B90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39 291</w:t>
            </w:r>
          </w:p>
        </w:tc>
        <w:tc>
          <w:tcPr>
            <w:tcW w:w="1013" w:type="dxa"/>
            <w:shd w:val="clear" w:color="auto" w:fill="auto"/>
            <w:noWrap/>
            <w:vAlign w:val="bottom"/>
            <w:hideMark/>
          </w:tcPr>
          <w:p w14:paraId="6FC0A644"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30 525</w:t>
            </w:r>
          </w:p>
        </w:tc>
        <w:tc>
          <w:tcPr>
            <w:tcW w:w="1013" w:type="dxa"/>
            <w:shd w:val="clear" w:color="auto" w:fill="auto"/>
            <w:noWrap/>
            <w:vAlign w:val="bottom"/>
            <w:hideMark/>
          </w:tcPr>
          <w:p w14:paraId="4CB77A69"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30 525</w:t>
            </w:r>
          </w:p>
        </w:tc>
        <w:tc>
          <w:tcPr>
            <w:tcW w:w="927" w:type="dxa"/>
            <w:shd w:val="clear" w:color="auto" w:fill="auto"/>
            <w:noWrap/>
            <w:vAlign w:val="bottom"/>
            <w:hideMark/>
          </w:tcPr>
          <w:p w14:paraId="35DFE3CA" w14:textId="42B4885D" w:rsidR="006A021C" w:rsidRPr="00FC6B47" w:rsidRDefault="00FC6B47"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 xml:space="preserve">  </w:t>
            </w:r>
            <w:r w:rsidR="006A021C" w:rsidRPr="00FC6B47">
              <w:rPr>
                <w:rFonts w:asciiTheme="minorHAnsi" w:hAnsiTheme="minorHAnsi"/>
                <w:color w:val="0070C0"/>
                <w:sz w:val="20"/>
                <w:szCs w:val="20"/>
                <w:lang w:val="sk-SK" w:eastAsia="sk-SK"/>
              </w:rPr>
              <w:t>30 525</w:t>
            </w:r>
          </w:p>
        </w:tc>
      </w:tr>
      <w:tr w:rsidR="00FC6B47" w:rsidRPr="00B34F8B" w14:paraId="4714A3FE" w14:textId="77777777" w:rsidTr="00FC6B47">
        <w:trPr>
          <w:trHeight w:val="325"/>
        </w:trPr>
        <w:tc>
          <w:tcPr>
            <w:tcW w:w="639" w:type="dxa"/>
            <w:shd w:val="clear" w:color="auto" w:fill="auto"/>
            <w:noWrap/>
            <w:vAlign w:val="bottom"/>
            <w:hideMark/>
          </w:tcPr>
          <w:p w14:paraId="528393DB" w14:textId="77777777" w:rsidR="006A021C" w:rsidRPr="00B34F8B" w:rsidRDefault="006A021C" w:rsidP="006A021C">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09-C</w:t>
            </w:r>
          </w:p>
        </w:tc>
        <w:tc>
          <w:tcPr>
            <w:tcW w:w="802" w:type="dxa"/>
            <w:shd w:val="clear" w:color="auto" w:fill="auto"/>
            <w:noWrap/>
            <w:vAlign w:val="bottom"/>
            <w:hideMark/>
          </w:tcPr>
          <w:p w14:paraId="1CCC182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978" w:type="dxa"/>
            <w:shd w:val="clear" w:color="auto" w:fill="auto"/>
            <w:noWrap/>
            <w:vAlign w:val="bottom"/>
            <w:hideMark/>
          </w:tcPr>
          <w:p w14:paraId="5CC7FAC4"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978" w:type="dxa"/>
            <w:shd w:val="clear" w:color="auto" w:fill="auto"/>
            <w:noWrap/>
            <w:vAlign w:val="bottom"/>
            <w:hideMark/>
          </w:tcPr>
          <w:p w14:paraId="7EEC268A"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978" w:type="dxa"/>
            <w:shd w:val="clear" w:color="auto" w:fill="auto"/>
            <w:noWrap/>
            <w:vAlign w:val="bottom"/>
            <w:hideMark/>
          </w:tcPr>
          <w:p w14:paraId="448F673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978" w:type="dxa"/>
            <w:shd w:val="clear" w:color="auto" w:fill="auto"/>
            <w:noWrap/>
            <w:vAlign w:val="bottom"/>
            <w:hideMark/>
          </w:tcPr>
          <w:p w14:paraId="4C772575"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978" w:type="dxa"/>
            <w:shd w:val="clear" w:color="auto" w:fill="auto"/>
            <w:noWrap/>
            <w:vAlign w:val="bottom"/>
            <w:hideMark/>
          </w:tcPr>
          <w:p w14:paraId="11E4E51B"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1013" w:type="dxa"/>
            <w:shd w:val="clear" w:color="auto" w:fill="auto"/>
            <w:noWrap/>
            <w:vAlign w:val="bottom"/>
            <w:hideMark/>
          </w:tcPr>
          <w:p w14:paraId="1535E9FE" w14:textId="77777777" w:rsidR="006A021C" w:rsidRPr="00B34F8B" w:rsidRDefault="006A021C" w:rsidP="006A021C">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78 582</w:t>
            </w:r>
          </w:p>
        </w:tc>
        <w:tc>
          <w:tcPr>
            <w:tcW w:w="1013" w:type="dxa"/>
            <w:shd w:val="clear" w:color="auto" w:fill="auto"/>
            <w:noWrap/>
            <w:vAlign w:val="bottom"/>
            <w:hideMark/>
          </w:tcPr>
          <w:p w14:paraId="505E7D0E" w14:textId="77777777" w:rsidR="006A021C" w:rsidRPr="00FC6B47" w:rsidRDefault="006A021C" w:rsidP="006A021C">
            <w:pPr>
              <w:spacing w:before="0" w:after="0"/>
              <w:jc w:val="right"/>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61 050</w:t>
            </w:r>
          </w:p>
        </w:tc>
        <w:tc>
          <w:tcPr>
            <w:tcW w:w="927" w:type="dxa"/>
            <w:shd w:val="clear" w:color="auto" w:fill="auto"/>
            <w:noWrap/>
            <w:vAlign w:val="bottom"/>
            <w:hideMark/>
          </w:tcPr>
          <w:p w14:paraId="53F05C60" w14:textId="79560989" w:rsidR="006A021C" w:rsidRPr="00FC6B47" w:rsidRDefault="00FC6B47" w:rsidP="00FC6B47">
            <w:pPr>
              <w:spacing w:before="0" w:after="0"/>
              <w:rPr>
                <w:rFonts w:asciiTheme="minorHAnsi" w:hAnsiTheme="minorHAnsi"/>
                <w:color w:val="0070C0"/>
                <w:sz w:val="20"/>
                <w:szCs w:val="20"/>
                <w:lang w:val="sk-SK" w:eastAsia="sk-SK"/>
              </w:rPr>
            </w:pPr>
            <w:r w:rsidRPr="00FC6B47">
              <w:rPr>
                <w:rFonts w:asciiTheme="minorHAnsi" w:hAnsiTheme="minorHAnsi"/>
                <w:color w:val="0070C0"/>
                <w:sz w:val="20"/>
                <w:szCs w:val="20"/>
                <w:lang w:val="sk-SK" w:eastAsia="sk-SK"/>
              </w:rPr>
              <w:t xml:space="preserve">  61 0</w:t>
            </w:r>
            <w:r w:rsidR="006A021C" w:rsidRPr="00FC6B47">
              <w:rPr>
                <w:rFonts w:asciiTheme="minorHAnsi" w:hAnsiTheme="minorHAnsi"/>
                <w:color w:val="0070C0"/>
                <w:sz w:val="20"/>
                <w:szCs w:val="20"/>
                <w:lang w:val="sk-SK" w:eastAsia="sk-SK"/>
              </w:rPr>
              <w:t>50</w:t>
            </w:r>
          </w:p>
        </w:tc>
      </w:tr>
    </w:tbl>
    <w:p w14:paraId="7DE42E4C" w14:textId="7C1AB3F1" w:rsidR="006A021C" w:rsidRPr="00B34F8B" w:rsidRDefault="006A021C" w:rsidP="00186DA1">
      <w:pPr>
        <w:pStyle w:val="Nadpis3"/>
        <w:numPr>
          <w:ilvl w:val="2"/>
          <w:numId w:val="16"/>
        </w:numPr>
        <w:rPr>
          <w:rFonts w:asciiTheme="minorHAnsi" w:hAnsiTheme="minorHAnsi"/>
          <w:color w:val="auto"/>
          <w:lang w:val="sk-SK"/>
        </w:rPr>
      </w:pPr>
      <w:bookmarkStart w:id="42" w:name="_Toc433694905"/>
      <w:r w:rsidRPr="00B34F8B">
        <w:rPr>
          <w:rFonts w:asciiTheme="minorHAnsi" w:hAnsiTheme="minorHAnsi"/>
          <w:color w:val="auto"/>
          <w:lang w:val="sk-SK"/>
        </w:rPr>
        <w:t>Náklady na opravy a</w:t>
      </w:r>
      <w:r w:rsidR="00186DA1" w:rsidRPr="00B34F8B">
        <w:rPr>
          <w:rFonts w:asciiTheme="minorHAnsi" w:hAnsiTheme="minorHAnsi"/>
          <w:color w:val="auto"/>
          <w:lang w:val="sk-SK"/>
        </w:rPr>
        <w:t> </w:t>
      </w:r>
      <w:r w:rsidRPr="00B34F8B">
        <w:rPr>
          <w:rFonts w:asciiTheme="minorHAnsi" w:hAnsiTheme="minorHAnsi"/>
          <w:color w:val="auto"/>
          <w:lang w:val="sk-SK"/>
        </w:rPr>
        <w:t>výmeny</w:t>
      </w:r>
      <w:bookmarkEnd w:id="42"/>
    </w:p>
    <w:p w14:paraId="35D11072" w14:textId="77777777" w:rsidR="006A021C" w:rsidRPr="00B34F8B" w:rsidRDefault="006A021C" w:rsidP="006A021C">
      <w:pPr>
        <w:rPr>
          <w:rFonts w:asciiTheme="minorHAnsi" w:hAnsiTheme="minorHAnsi"/>
          <w:lang w:val="sk-SK"/>
        </w:rPr>
      </w:pPr>
      <w:r w:rsidRPr="00B34F8B">
        <w:rPr>
          <w:rFonts w:asciiTheme="minorHAnsi" w:hAnsiTheme="minorHAnsi"/>
          <w:lang w:val="sk-SK"/>
        </w:rPr>
        <w:t>Náklady na opravy a výmeny dopĺňajú prevádzkové náklady na zaistenie dostatočnej údržby všetkých vybudovaných prvkov infraštruktúry. Zložité technologické zariadenia a stavebné objekty vysokej technickej úrovne budú potrebovať pravidelnú údržbu s výmenou opotrebovaných alebo zastaraných častí.</w:t>
      </w:r>
    </w:p>
    <w:p w14:paraId="3070C28D" w14:textId="77777777" w:rsidR="006A021C" w:rsidRPr="00B34F8B" w:rsidRDefault="006A021C" w:rsidP="006A021C">
      <w:pPr>
        <w:rPr>
          <w:rFonts w:asciiTheme="minorHAnsi" w:hAnsiTheme="minorHAnsi"/>
          <w:lang w:val="sk-SK"/>
        </w:rPr>
      </w:pPr>
      <w:r w:rsidRPr="00B34F8B">
        <w:rPr>
          <w:rFonts w:asciiTheme="minorHAnsi" w:hAnsiTheme="minorHAnsi"/>
          <w:lang w:val="sk-SK"/>
        </w:rPr>
        <w:t>Náklady na opravy a výmeny zariadením vychádzajú z investičných nákladov, resp. v prípade železničného spodku a zvršku sú použité jednotkové ceny zo zrealizovanej komplexnej rekonštrukcie úseku Vrútky - Varín.</w:t>
      </w:r>
    </w:p>
    <w:p w14:paraId="70E46C98" w14:textId="77777777" w:rsidR="006A021C" w:rsidRPr="00B34F8B" w:rsidRDefault="006A021C" w:rsidP="006A021C">
      <w:pPr>
        <w:rPr>
          <w:rFonts w:asciiTheme="minorHAnsi" w:hAnsiTheme="minorHAnsi"/>
          <w:lang w:val="sk-SK"/>
        </w:rPr>
      </w:pPr>
      <w:r w:rsidRPr="00B34F8B">
        <w:rPr>
          <w:rFonts w:asciiTheme="minorHAnsi" w:hAnsiTheme="minorHAnsi"/>
          <w:lang w:val="sk-SK"/>
        </w:rPr>
        <w:t>Pre každý odbor bola určená periodicita veľkej opravy a výmeny, podľa technickej životnosti prvkov, resp. podľa predpisov ŽSR.</w:t>
      </w:r>
    </w:p>
    <w:p w14:paraId="0626E71A" w14:textId="77777777" w:rsidR="006A021C" w:rsidRPr="00B34F8B" w:rsidRDefault="006A021C" w:rsidP="006A021C">
      <w:pPr>
        <w:rPr>
          <w:rFonts w:asciiTheme="minorHAnsi" w:hAnsiTheme="minorHAnsi"/>
          <w:lang w:val="sk-SK"/>
        </w:rPr>
      </w:pPr>
      <w:r w:rsidRPr="00B34F8B">
        <w:rPr>
          <w:rFonts w:asciiTheme="minorHAnsi" w:hAnsiTheme="minorHAnsi"/>
          <w:lang w:val="sk-SK"/>
        </w:rPr>
        <w:t>Pre každý odbor bola určená výška potrebných nákladov, ako zoznam častí prvku, ktoré podliehajú oprave alebo výmene. Zoznam prvkov vychádza z podrobných ocenených výkazov výmer stavieb obdobného technického charakteru. Napríklad pre odbor zabezpečovacia technika sa uvažuje s výmenou vonkajších prvkov a elektronických častí zariadení.</w:t>
      </w:r>
    </w:p>
    <w:p w14:paraId="5F7440FA" w14:textId="09EDA7BE" w:rsidR="00CB71C1" w:rsidRPr="00B34F8B" w:rsidRDefault="00CB71C1" w:rsidP="00CB71C1">
      <w:pPr>
        <w:rPr>
          <w:rFonts w:asciiTheme="minorHAnsi" w:hAnsiTheme="minorHAnsi"/>
          <w:lang w:val="sk-SK"/>
        </w:rPr>
      </w:pPr>
      <w:r w:rsidRPr="00B34F8B">
        <w:rPr>
          <w:rFonts w:asciiTheme="minorHAnsi" w:hAnsiTheme="minorHAnsi"/>
          <w:lang w:val="sk-SK"/>
        </w:rPr>
        <w:t>Kompletné údaje o nákladoch na opravy a výmeny (obnovu) sú uvedené vo Finálnej záverečnej správe, v prílohe C Elektronické dokumenty/ CBA modely a prílohy/ Prílohy Etapy 4/ Náklady na obnovu.</w:t>
      </w:r>
    </w:p>
    <w:p w14:paraId="7D656E3E" w14:textId="3574777C" w:rsidR="00DB58F2" w:rsidRPr="00B34F8B" w:rsidRDefault="00DB58F2" w:rsidP="00DB58F2">
      <w:pPr>
        <w:rPr>
          <w:rFonts w:asciiTheme="minorHAnsi" w:hAnsiTheme="minorHAnsi"/>
          <w:i/>
          <w:sz w:val="20"/>
          <w:szCs w:val="20"/>
          <w:lang w:val="sk-SK"/>
        </w:rPr>
      </w:pPr>
      <w:r w:rsidRPr="00B34F8B">
        <w:rPr>
          <w:rFonts w:asciiTheme="minorHAnsi" w:hAnsiTheme="minorHAnsi"/>
          <w:i/>
          <w:sz w:val="20"/>
          <w:szCs w:val="20"/>
          <w:lang w:val="sk-SK"/>
        </w:rPr>
        <w:t>Obr.</w:t>
      </w:r>
      <w:r w:rsidR="00606CB0" w:rsidRPr="00B34F8B">
        <w:rPr>
          <w:rFonts w:asciiTheme="minorHAnsi" w:hAnsiTheme="minorHAnsi"/>
          <w:i/>
          <w:sz w:val="20"/>
          <w:szCs w:val="20"/>
          <w:lang w:val="sk-SK"/>
        </w:rPr>
        <w:t xml:space="preserve"> 2.1</w:t>
      </w:r>
      <w:r w:rsidRPr="00B34F8B">
        <w:rPr>
          <w:rFonts w:asciiTheme="minorHAnsi" w:hAnsiTheme="minorHAnsi"/>
          <w:i/>
          <w:sz w:val="20"/>
          <w:szCs w:val="20"/>
          <w:lang w:val="sk-SK"/>
        </w:rPr>
        <w:t xml:space="preserve"> Ukážka z tabuľky Náklady na opravy a výmeny</w:t>
      </w:r>
    </w:p>
    <w:p w14:paraId="37432D78" w14:textId="77777777" w:rsidR="00DB58F2" w:rsidRPr="00B34F8B" w:rsidRDefault="00DB58F2" w:rsidP="00DB58F2">
      <w:pPr>
        <w:rPr>
          <w:rFonts w:asciiTheme="minorHAnsi" w:hAnsiTheme="minorHAnsi"/>
          <w:lang w:val="sk-SK"/>
        </w:rPr>
      </w:pPr>
      <w:r w:rsidRPr="00B34F8B">
        <w:rPr>
          <w:rFonts w:asciiTheme="minorHAnsi" w:hAnsiTheme="minorHAnsi"/>
          <w:noProof/>
          <w:lang w:val="sk-SK" w:eastAsia="sk-SK"/>
        </w:rPr>
        <w:drawing>
          <wp:inline distT="0" distB="0" distL="0" distR="0" wp14:anchorId="273432A1" wp14:editId="188722C2">
            <wp:extent cx="6120765" cy="1479233"/>
            <wp:effectExtent l="0" t="0" r="0" b="6985"/>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6120765" cy="1479233"/>
                    </a:xfrm>
                    <a:prstGeom prst="rect">
                      <a:avLst/>
                    </a:prstGeom>
                    <a:noFill/>
                    <a:ln>
                      <a:noFill/>
                    </a:ln>
                  </pic:spPr>
                </pic:pic>
              </a:graphicData>
            </a:graphic>
          </wp:inline>
        </w:drawing>
      </w:r>
    </w:p>
    <w:p w14:paraId="1D7C88DE" w14:textId="67222AAA" w:rsidR="006A021C" w:rsidRPr="00B34F8B" w:rsidRDefault="006A021C" w:rsidP="006A021C">
      <w:pPr>
        <w:rPr>
          <w:rFonts w:asciiTheme="minorHAnsi" w:hAnsiTheme="minorHAnsi"/>
          <w:lang w:val="sk-SK"/>
        </w:rPr>
      </w:pPr>
      <w:r w:rsidRPr="00B34F8B">
        <w:rPr>
          <w:rFonts w:asciiTheme="minorHAnsi" w:hAnsiTheme="minorHAnsi"/>
          <w:lang w:val="sk-SK"/>
        </w:rPr>
        <w:t>Náklady na opravy a výmeny zariadení sú kalkulované pre celé hodnotiace o</w:t>
      </w:r>
      <w:r w:rsidR="009E715E" w:rsidRPr="00B34F8B">
        <w:rPr>
          <w:rFonts w:asciiTheme="minorHAnsi" w:hAnsiTheme="minorHAnsi"/>
          <w:lang w:val="sk-SK"/>
        </w:rPr>
        <w:t>bdobie.</w:t>
      </w:r>
    </w:p>
    <w:p w14:paraId="4D9B7DDF" w14:textId="77777777" w:rsidR="006A021C" w:rsidRPr="00B34F8B" w:rsidRDefault="006A021C" w:rsidP="006A021C">
      <w:pPr>
        <w:rPr>
          <w:rFonts w:asciiTheme="minorHAnsi" w:hAnsiTheme="minorHAnsi"/>
          <w:lang w:val="sk-SK"/>
        </w:rPr>
      </w:pPr>
      <w:r w:rsidRPr="00B34F8B">
        <w:rPr>
          <w:rFonts w:asciiTheme="minorHAnsi" w:hAnsiTheme="minorHAnsi"/>
          <w:lang w:val="sk-SK"/>
        </w:rPr>
        <w:lastRenderedPageBreak/>
        <w:t>Časové určenie nákladov sa odvíja od harmonogramu výstavby jednotlivých stavebných úsekov a je preto rozdielne pre jednotlivé alternatívy.</w:t>
      </w:r>
    </w:p>
    <w:p w14:paraId="2805DEC7" w14:textId="0440342A" w:rsidR="00CB71C1" w:rsidRPr="00B34F8B" w:rsidRDefault="00CB71C1" w:rsidP="00CB71C1">
      <w:pPr>
        <w:rPr>
          <w:rFonts w:asciiTheme="minorHAnsi" w:hAnsiTheme="minorHAnsi"/>
          <w:lang w:val="sk-SK"/>
        </w:rPr>
      </w:pPr>
      <w:r w:rsidRPr="00B34F8B">
        <w:rPr>
          <w:rFonts w:asciiTheme="minorHAnsi" w:hAnsiTheme="minorHAnsi"/>
          <w:lang w:val="sk-SK"/>
        </w:rPr>
        <w:t>Kompletné údaje o harmonograme nákladov na opravy a výmeny (obnovu) sú uvedené vo Finálnej záverečnej správe, v prílohe C Elektronické dokumenty/ CBA modely a prílohy/ Prílohy Etapy 4/ Prevádzkové náklady - harmonogram.</w:t>
      </w:r>
    </w:p>
    <w:p w14:paraId="4E7BB1C7" w14:textId="3DEFB45F" w:rsidR="00DB58F2" w:rsidRPr="00B34F8B" w:rsidRDefault="00DB58F2" w:rsidP="00DB58F2">
      <w:pPr>
        <w:rPr>
          <w:rFonts w:asciiTheme="minorHAnsi" w:hAnsiTheme="minorHAnsi"/>
          <w:sz w:val="20"/>
          <w:szCs w:val="20"/>
          <w:lang w:val="sk-SK"/>
        </w:rPr>
      </w:pPr>
      <w:r w:rsidRPr="00B34F8B">
        <w:rPr>
          <w:rFonts w:asciiTheme="minorHAnsi" w:hAnsiTheme="minorHAnsi"/>
          <w:i/>
          <w:sz w:val="20"/>
          <w:szCs w:val="20"/>
          <w:lang w:val="sk-SK"/>
        </w:rPr>
        <w:t>Obr.</w:t>
      </w:r>
      <w:r w:rsidR="00606CB0" w:rsidRPr="00B34F8B">
        <w:rPr>
          <w:rFonts w:asciiTheme="minorHAnsi" w:hAnsiTheme="minorHAnsi"/>
          <w:i/>
          <w:sz w:val="20"/>
          <w:szCs w:val="20"/>
          <w:lang w:val="sk-SK"/>
        </w:rPr>
        <w:t xml:space="preserve"> 2.2</w:t>
      </w:r>
      <w:r w:rsidRPr="00B34F8B">
        <w:rPr>
          <w:rFonts w:asciiTheme="minorHAnsi" w:hAnsiTheme="minorHAnsi"/>
          <w:i/>
          <w:sz w:val="20"/>
          <w:szCs w:val="20"/>
          <w:lang w:val="sk-SK"/>
        </w:rPr>
        <w:t>: Ukážka z tabuľky Harmonogram nákladov na opravy a výmeny</w:t>
      </w:r>
    </w:p>
    <w:p w14:paraId="7A600DE2" w14:textId="77777777" w:rsidR="00DB58F2" w:rsidRPr="00B34F8B" w:rsidRDefault="00DB58F2" w:rsidP="00DB58F2">
      <w:pPr>
        <w:rPr>
          <w:rFonts w:asciiTheme="minorHAnsi" w:hAnsiTheme="minorHAnsi"/>
          <w:lang w:val="sk-SK"/>
        </w:rPr>
      </w:pPr>
      <w:r w:rsidRPr="00B34F8B">
        <w:rPr>
          <w:rFonts w:asciiTheme="minorHAnsi" w:hAnsiTheme="minorHAnsi"/>
          <w:noProof/>
          <w:lang w:val="sk-SK" w:eastAsia="sk-SK"/>
        </w:rPr>
        <w:drawing>
          <wp:inline distT="0" distB="0" distL="0" distR="0" wp14:anchorId="52019B33" wp14:editId="22ABD65C">
            <wp:extent cx="6120765" cy="854535"/>
            <wp:effectExtent l="0" t="0" r="0" b="3175"/>
            <wp:docPr id="82" name="Obrázo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6120765" cy="854535"/>
                    </a:xfrm>
                    <a:prstGeom prst="rect">
                      <a:avLst/>
                    </a:prstGeom>
                    <a:noFill/>
                    <a:ln>
                      <a:noFill/>
                    </a:ln>
                  </pic:spPr>
                </pic:pic>
              </a:graphicData>
            </a:graphic>
          </wp:inline>
        </w:drawing>
      </w:r>
    </w:p>
    <w:p w14:paraId="6138A9F4" w14:textId="70C7ADAE" w:rsidR="006A021C" w:rsidRPr="00B34F8B" w:rsidRDefault="006A021C" w:rsidP="00186DA1">
      <w:pPr>
        <w:pStyle w:val="Nadpis3"/>
        <w:numPr>
          <w:ilvl w:val="2"/>
          <w:numId w:val="16"/>
        </w:numPr>
        <w:rPr>
          <w:rFonts w:asciiTheme="minorHAnsi" w:hAnsiTheme="minorHAnsi"/>
          <w:color w:val="auto"/>
          <w:lang w:val="sk-SK"/>
        </w:rPr>
      </w:pPr>
      <w:bookmarkStart w:id="43" w:name="_Toc433694906"/>
      <w:r w:rsidRPr="00B34F8B">
        <w:rPr>
          <w:rFonts w:asciiTheme="minorHAnsi" w:hAnsiTheme="minorHAnsi"/>
          <w:color w:val="auto"/>
          <w:lang w:val="sk-SK"/>
        </w:rPr>
        <w:t>Prevádzkové náklady variantu „urobiť minimum“</w:t>
      </w:r>
      <w:bookmarkEnd w:id="43"/>
    </w:p>
    <w:p w14:paraId="55DCDC97" w14:textId="77777777" w:rsidR="006A021C" w:rsidRPr="00B34F8B" w:rsidRDefault="006A021C" w:rsidP="006A021C">
      <w:pPr>
        <w:rPr>
          <w:rFonts w:asciiTheme="minorHAnsi" w:hAnsiTheme="minorHAnsi"/>
          <w:lang w:val="sk-SK"/>
        </w:rPr>
      </w:pPr>
      <w:r w:rsidRPr="00B34F8B">
        <w:rPr>
          <w:rFonts w:asciiTheme="minorHAnsi" w:hAnsiTheme="minorHAnsi"/>
          <w:lang w:val="sk-SK"/>
        </w:rPr>
        <w:t>Prevádzkové náklady v porovnávacom variante „urobiť minimum“  sú stanovené na základe prevádzkových nákladov v poslednom období.</w:t>
      </w:r>
    </w:p>
    <w:p w14:paraId="15077CBA" w14:textId="77777777" w:rsidR="006A021C" w:rsidRPr="00B34F8B" w:rsidRDefault="006A021C" w:rsidP="006A021C">
      <w:pPr>
        <w:rPr>
          <w:rFonts w:asciiTheme="minorHAnsi" w:hAnsiTheme="minorHAnsi"/>
          <w:lang w:val="sk-SK"/>
        </w:rPr>
      </w:pPr>
      <w:r w:rsidRPr="00B34F8B">
        <w:rPr>
          <w:rFonts w:asciiTheme="minorHAnsi" w:hAnsiTheme="minorHAnsi"/>
          <w:lang w:val="sk-SK"/>
        </w:rPr>
        <w:t>Prevádzkové náklady</w:t>
      </w:r>
      <w:r w:rsidR="00EE2D5A" w:rsidRPr="00B34F8B">
        <w:rPr>
          <w:rFonts w:asciiTheme="minorHAnsi" w:hAnsiTheme="minorHAnsi"/>
          <w:lang w:val="sk-SK"/>
        </w:rPr>
        <w:t xml:space="preserve"> sú</w:t>
      </w:r>
      <w:r w:rsidRPr="00B34F8B">
        <w:rPr>
          <w:rFonts w:asciiTheme="minorHAnsi" w:hAnsiTheme="minorHAnsi"/>
          <w:lang w:val="sk-SK"/>
        </w:rPr>
        <w:t xml:space="preserve"> v absolútnej výške znížené na predpokladanú výhľadovú hladinu nákladov. Vo výhľadovom období predpokladá riešiteľ zníženie absolútnej výšky prevádzkových nákladov výhľadovým voči nákladom súčasným.</w:t>
      </w:r>
    </w:p>
    <w:p w14:paraId="5B48A650" w14:textId="77777777" w:rsidR="006A021C" w:rsidRPr="00B34F8B" w:rsidRDefault="006A021C" w:rsidP="006A021C">
      <w:pPr>
        <w:rPr>
          <w:rFonts w:asciiTheme="minorHAnsi" w:hAnsiTheme="minorHAnsi"/>
          <w:lang w:val="sk-SK"/>
        </w:rPr>
      </w:pPr>
      <w:r w:rsidRPr="00B34F8B">
        <w:rPr>
          <w:rFonts w:asciiTheme="minorHAnsi" w:hAnsiTheme="minorHAnsi"/>
          <w:lang w:val="sk-SK"/>
        </w:rPr>
        <w:t>Zníženie hladiny nákladov je aplikované na porovnávací referenčný variant „urobiť minimum“ aj pre varianty modernizačné, keďže zmena hladiny nákladov vychádza z výraznej zmeny technických prvkov oboch variantov voči súčasnému stavu infraštruktúry. Takáto úprava nemá priamy vplyv na stanovenie úspory prevádzkových nákladov pre CBA, avšak zreálni výšku prevádzkových nákladov.</w:t>
      </w:r>
    </w:p>
    <w:p w14:paraId="0D21347D" w14:textId="77777777" w:rsidR="006A021C" w:rsidRPr="00B34F8B" w:rsidRDefault="006A021C" w:rsidP="006A021C">
      <w:pPr>
        <w:rPr>
          <w:rFonts w:asciiTheme="minorHAnsi" w:hAnsiTheme="minorHAnsi"/>
          <w:lang w:val="sk-SK"/>
        </w:rPr>
      </w:pPr>
      <w:r w:rsidRPr="00B34F8B">
        <w:rPr>
          <w:rFonts w:asciiTheme="minorHAnsi" w:hAnsiTheme="minorHAnsi"/>
          <w:lang w:val="sk-SK"/>
        </w:rPr>
        <w:t>Použitá úprava so znížením o 23% je priemerom odborných odhadov riešiteľov pre jednotlivé odbory a reprezentuje určitú zmenu v správe železničnej infraštruktúry po zvýšení technickej úrovne železničnej infraštruktúry po obnove. Predpokladá sa totiž zníženie bežných nákladov na údržbu, napríklad vplyvom vyššej technickej úrovne prvkov, vzdialenej diagnostike a pod., na druhej strany však výrazné zvýšenie nákladov na stredné a veľké opravy, ktoré sú kalkulované samostatne.</w:t>
      </w:r>
    </w:p>
    <w:p w14:paraId="4DE768B1" w14:textId="79D75895" w:rsidR="006A021C" w:rsidRPr="00B34F8B" w:rsidRDefault="006A021C" w:rsidP="00186DA1">
      <w:pPr>
        <w:pStyle w:val="Nadpis3"/>
        <w:numPr>
          <w:ilvl w:val="2"/>
          <w:numId w:val="16"/>
        </w:numPr>
        <w:rPr>
          <w:rFonts w:asciiTheme="minorHAnsi" w:hAnsiTheme="minorHAnsi"/>
          <w:color w:val="auto"/>
          <w:lang w:val="sk-SK"/>
        </w:rPr>
      </w:pPr>
      <w:bookmarkStart w:id="44" w:name="_Toc433694907"/>
      <w:r w:rsidRPr="00B34F8B">
        <w:rPr>
          <w:rFonts w:asciiTheme="minorHAnsi" w:hAnsiTheme="minorHAnsi"/>
          <w:color w:val="auto"/>
          <w:lang w:val="sk-SK"/>
        </w:rPr>
        <w:t>Náklady na obnovu a opravy variantu „urobiť minimum“</w:t>
      </w:r>
      <w:bookmarkEnd w:id="44"/>
    </w:p>
    <w:p w14:paraId="41A81A81" w14:textId="77777777" w:rsidR="006A021C" w:rsidRPr="00B34F8B" w:rsidRDefault="006A021C" w:rsidP="006A021C">
      <w:pPr>
        <w:rPr>
          <w:rFonts w:asciiTheme="minorHAnsi" w:hAnsiTheme="minorHAnsi"/>
          <w:lang w:val="sk-SK"/>
        </w:rPr>
      </w:pPr>
      <w:r w:rsidRPr="00B34F8B">
        <w:rPr>
          <w:rFonts w:asciiTheme="minorHAnsi" w:hAnsiTheme="minorHAnsi"/>
          <w:lang w:val="sk-SK"/>
        </w:rPr>
        <w:t xml:space="preserve">Náklady na opravy a výmeny dopĺňajú prevádzkové náklady na zaistenie dostatočnej údržby všetkých prvkov infraštruktúry. </w:t>
      </w:r>
    </w:p>
    <w:p w14:paraId="690D9649" w14:textId="77777777" w:rsidR="006A021C" w:rsidRPr="00B34F8B" w:rsidRDefault="006A021C" w:rsidP="006A021C">
      <w:pPr>
        <w:rPr>
          <w:rFonts w:asciiTheme="minorHAnsi" w:hAnsiTheme="minorHAnsi"/>
          <w:lang w:val="sk-SK"/>
        </w:rPr>
      </w:pPr>
      <w:r w:rsidRPr="00B34F8B">
        <w:rPr>
          <w:rFonts w:asciiTheme="minorHAnsi" w:hAnsiTheme="minorHAnsi"/>
          <w:lang w:val="sk-SK"/>
        </w:rPr>
        <w:t>Určené náklady predstavujú minimálnu praktickú možnú úroveň údržby referenčného variantu. V obnove variantu „urobiť minimum“ však nie je uvažované s plným technickým riešením totožným so základným modernizačným variantom, avšak používajú sa najnižšie praktické možné spôsoby údržby a obnovy. V súčasnom období neexistuje iná, technicky a nákladovo nižšia, trhová možnosť a technický spôsob obnovy.</w:t>
      </w:r>
    </w:p>
    <w:p w14:paraId="494B5D0A" w14:textId="77777777" w:rsidR="006A021C" w:rsidRPr="00B34F8B" w:rsidRDefault="006A021C" w:rsidP="006A021C">
      <w:pPr>
        <w:rPr>
          <w:rFonts w:asciiTheme="minorHAnsi" w:hAnsiTheme="minorHAnsi"/>
          <w:lang w:val="sk-SK"/>
        </w:rPr>
      </w:pPr>
      <w:r w:rsidRPr="00B34F8B">
        <w:rPr>
          <w:rFonts w:asciiTheme="minorHAnsi" w:hAnsiTheme="minorHAnsi"/>
          <w:lang w:val="sk-SK"/>
        </w:rPr>
        <w:t>Náklady na opravy a výmeny zariadení vychádzajú z investičných nákladov pre základný modernizačný variant, resp. v prípade železničného spodku a zvršku sú použité jednotkové ceny zo zrealizovanej komplexnej rekonštrukcie úseku Vrútky - Varín.</w:t>
      </w:r>
    </w:p>
    <w:p w14:paraId="6B3D1F66" w14:textId="77777777" w:rsidR="006A021C" w:rsidRPr="00B34F8B" w:rsidRDefault="006A021C" w:rsidP="006A021C">
      <w:pPr>
        <w:rPr>
          <w:rFonts w:asciiTheme="minorHAnsi" w:hAnsiTheme="minorHAnsi"/>
          <w:lang w:val="sk-SK"/>
        </w:rPr>
      </w:pPr>
      <w:r w:rsidRPr="00B34F8B">
        <w:rPr>
          <w:rFonts w:asciiTheme="minorHAnsi" w:hAnsiTheme="minorHAnsi"/>
          <w:lang w:val="sk-SK"/>
        </w:rPr>
        <w:t>Pre každý odbor bola určená periodicita veľkej opravy a výmeny, podľa technickej životnosti prvkov, resp. podľa predpisov ŽSR.</w:t>
      </w:r>
    </w:p>
    <w:p w14:paraId="22EA72EF" w14:textId="77777777" w:rsidR="006A021C" w:rsidRPr="00B34F8B" w:rsidRDefault="006A021C" w:rsidP="006A021C">
      <w:pPr>
        <w:rPr>
          <w:rFonts w:asciiTheme="minorHAnsi" w:hAnsiTheme="minorHAnsi"/>
          <w:lang w:val="sk-SK"/>
        </w:rPr>
      </w:pPr>
      <w:r w:rsidRPr="00B34F8B">
        <w:rPr>
          <w:rFonts w:asciiTheme="minorHAnsi" w:hAnsiTheme="minorHAnsi"/>
          <w:lang w:val="sk-SK"/>
        </w:rPr>
        <w:t>Pre každý odbor bola určená výška potrebných nákladov, ako zoznam častí prvku, ktoré podliehajú oprave alebo výmene. Zoznam prvkov vychádza z podrobných ocenených výkazov výmer stavieb obdobného technického charakteru. Napríklad pre odbor zabezpečovacia technika sa uvažuje s výmenou vonkajších prvkov a elektronických častí zariadení.</w:t>
      </w:r>
    </w:p>
    <w:p w14:paraId="4C146FC8" w14:textId="7AF02E79" w:rsidR="00CB71C1" w:rsidRPr="00B34F8B" w:rsidRDefault="00CB71C1" w:rsidP="00CB71C1">
      <w:pPr>
        <w:rPr>
          <w:rFonts w:asciiTheme="minorHAnsi" w:hAnsiTheme="minorHAnsi"/>
          <w:lang w:val="sk-SK"/>
        </w:rPr>
      </w:pPr>
      <w:r w:rsidRPr="00B34F8B">
        <w:rPr>
          <w:rFonts w:asciiTheme="minorHAnsi" w:hAnsiTheme="minorHAnsi"/>
          <w:lang w:val="sk-SK"/>
        </w:rPr>
        <w:t>Kompletné údaje o nákladoch na opravy a výmeny (obnovu) sú uvedené vo Finálnej záverečnej správe, v prílohe C Elektronické dokumenty/ CBA modely a prílohy/ Prílohy Etapy 4/ Náklady na obnovu.</w:t>
      </w:r>
    </w:p>
    <w:p w14:paraId="471136F4" w14:textId="77777777" w:rsidR="00CB71C1" w:rsidRPr="00B34F8B" w:rsidRDefault="00CB71C1" w:rsidP="00CB71C1">
      <w:pPr>
        <w:rPr>
          <w:rFonts w:asciiTheme="minorHAnsi" w:hAnsiTheme="minorHAnsi"/>
          <w:lang w:val="sk-SK"/>
        </w:rPr>
      </w:pPr>
      <w:r w:rsidRPr="00B34F8B">
        <w:rPr>
          <w:rFonts w:asciiTheme="minorHAnsi" w:hAnsiTheme="minorHAnsi"/>
          <w:lang w:val="sk-SK"/>
        </w:rPr>
        <w:lastRenderedPageBreak/>
        <w:t>Náklady na opravy a výmeny zariadení sú kalkulované pre celé hodnotiace obdobie.</w:t>
      </w:r>
    </w:p>
    <w:p w14:paraId="7A760CAC" w14:textId="77777777" w:rsidR="00CB71C1" w:rsidRPr="00B34F8B" w:rsidRDefault="00CB71C1" w:rsidP="00CB71C1">
      <w:pPr>
        <w:rPr>
          <w:rFonts w:asciiTheme="minorHAnsi" w:hAnsiTheme="minorHAnsi"/>
          <w:lang w:val="sk-SK"/>
        </w:rPr>
      </w:pPr>
      <w:r w:rsidRPr="00B34F8B">
        <w:rPr>
          <w:rFonts w:asciiTheme="minorHAnsi" w:hAnsiTheme="minorHAnsi"/>
          <w:lang w:val="sk-SK"/>
        </w:rPr>
        <w:t>Časové určenie nákladov sa odvíja od harmonogramu obnovy železničnej infraštruktúry jednotlivých stavebných úsekov a je zjednotené s alternatívami harmonogramu výstavby modernizačných variantov.</w:t>
      </w:r>
    </w:p>
    <w:p w14:paraId="1DD1211E" w14:textId="4FBFB536" w:rsidR="00CB71C1" w:rsidRPr="00B34F8B" w:rsidRDefault="00CB71C1" w:rsidP="00CB71C1">
      <w:pPr>
        <w:rPr>
          <w:rFonts w:asciiTheme="minorHAnsi" w:hAnsiTheme="minorHAnsi"/>
          <w:lang w:val="sk-SK"/>
        </w:rPr>
      </w:pPr>
      <w:r w:rsidRPr="00B34F8B">
        <w:rPr>
          <w:rFonts w:asciiTheme="minorHAnsi" w:hAnsiTheme="minorHAnsi"/>
          <w:lang w:val="sk-SK"/>
        </w:rPr>
        <w:t>Kompletné údaje o harmonograme nákladov na opravy a výmeny (obnovu) sú uvedené v Finálnej záverečnej správe, v prílohe C Elektronické dokumenty/ CBA modely a prílohy/ Prílohy Etapy 4/ Náklady na obnovu - harmonogram.</w:t>
      </w:r>
    </w:p>
    <w:p w14:paraId="11228CFE" w14:textId="77777777" w:rsidR="00DB58F2" w:rsidRPr="00B34F8B" w:rsidRDefault="00DB58F2" w:rsidP="00DB58F2">
      <w:pPr>
        <w:pStyle w:val="Nadpis2"/>
        <w:numPr>
          <w:ilvl w:val="1"/>
          <w:numId w:val="16"/>
        </w:numPr>
        <w:rPr>
          <w:rFonts w:asciiTheme="minorHAnsi" w:hAnsiTheme="minorHAnsi"/>
          <w:lang w:val="sk-SK"/>
        </w:rPr>
      </w:pPr>
      <w:bookmarkStart w:id="45" w:name="_Toc431370505"/>
      <w:bookmarkStart w:id="46" w:name="_Toc433694908"/>
      <w:r w:rsidRPr="00B34F8B">
        <w:rPr>
          <w:rFonts w:asciiTheme="minorHAnsi" w:hAnsiTheme="minorHAnsi"/>
          <w:lang w:val="sk-SK"/>
        </w:rPr>
        <w:t>Výnosy investície</w:t>
      </w:r>
      <w:bookmarkEnd w:id="45"/>
      <w:bookmarkEnd w:id="46"/>
    </w:p>
    <w:p w14:paraId="7587A55E" w14:textId="608ACC65" w:rsidR="00DB58F2" w:rsidRPr="00B34F8B" w:rsidRDefault="00DB58F2" w:rsidP="00A6739D">
      <w:pPr>
        <w:pStyle w:val="Nadpis3"/>
        <w:numPr>
          <w:ilvl w:val="2"/>
          <w:numId w:val="16"/>
        </w:numPr>
        <w:rPr>
          <w:rFonts w:asciiTheme="minorHAnsi" w:hAnsiTheme="minorHAnsi"/>
          <w:color w:val="auto"/>
          <w:lang w:val="sk-SK"/>
        </w:rPr>
      </w:pPr>
      <w:bookmarkStart w:id="47" w:name="_Toc433694909"/>
      <w:r w:rsidRPr="00B34F8B">
        <w:rPr>
          <w:rFonts w:asciiTheme="minorHAnsi" w:hAnsiTheme="minorHAnsi"/>
          <w:color w:val="auto"/>
          <w:lang w:val="sk-SK"/>
        </w:rPr>
        <w:t>Výnosy vo finančnom hodnotení</w:t>
      </w:r>
      <w:bookmarkEnd w:id="47"/>
    </w:p>
    <w:p w14:paraId="6FDFF0B8" w14:textId="77777777" w:rsidR="00DB58F2" w:rsidRPr="00B34F8B" w:rsidRDefault="00DB58F2" w:rsidP="00DB58F2">
      <w:pPr>
        <w:rPr>
          <w:rFonts w:asciiTheme="minorHAnsi" w:hAnsiTheme="minorHAnsi"/>
          <w:lang w:val="sk-SK"/>
        </w:rPr>
      </w:pPr>
      <w:r w:rsidRPr="00B34F8B">
        <w:rPr>
          <w:rFonts w:asciiTheme="minorHAnsi" w:hAnsiTheme="minorHAnsi"/>
          <w:lang w:val="sk-SK"/>
        </w:rPr>
        <w:t>Výnosy investície vo finančnom hodnotení predstavujú:</w:t>
      </w:r>
    </w:p>
    <w:p w14:paraId="7D22C07F" w14:textId="77777777" w:rsidR="00DB58F2" w:rsidRPr="00B34F8B" w:rsidRDefault="00DB58F2" w:rsidP="00DB58F2">
      <w:pPr>
        <w:pStyle w:val="Odsekzoznamu"/>
        <w:numPr>
          <w:ilvl w:val="0"/>
          <w:numId w:val="17"/>
        </w:numPr>
        <w:rPr>
          <w:rFonts w:asciiTheme="minorHAnsi" w:hAnsiTheme="minorHAnsi"/>
          <w:lang w:val="sk-SK"/>
        </w:rPr>
      </w:pPr>
      <w:r w:rsidRPr="00B34F8B">
        <w:rPr>
          <w:rFonts w:asciiTheme="minorHAnsi" w:hAnsiTheme="minorHAnsi"/>
          <w:lang w:val="sk-SK"/>
        </w:rPr>
        <w:t>zvýšenie poplatku za prenajatie dopravnej cesty</w:t>
      </w:r>
    </w:p>
    <w:p w14:paraId="393FB981" w14:textId="77777777" w:rsidR="00DB58F2" w:rsidRPr="00B34F8B" w:rsidRDefault="00DB58F2" w:rsidP="00DB58F2">
      <w:pPr>
        <w:pStyle w:val="Odsekzoznamu"/>
        <w:numPr>
          <w:ilvl w:val="0"/>
          <w:numId w:val="17"/>
        </w:numPr>
        <w:rPr>
          <w:rFonts w:asciiTheme="minorHAnsi" w:hAnsiTheme="minorHAnsi"/>
          <w:lang w:val="sk-SK"/>
        </w:rPr>
      </w:pPr>
      <w:r w:rsidRPr="00B34F8B">
        <w:rPr>
          <w:rFonts w:asciiTheme="minorHAnsi" w:hAnsiTheme="minorHAnsi"/>
          <w:lang w:val="sk-SK"/>
        </w:rPr>
        <w:t>tržby za predaj opustených pozemkov</w:t>
      </w:r>
    </w:p>
    <w:p w14:paraId="5CBC5CF5" w14:textId="77777777" w:rsidR="00DB58F2" w:rsidRPr="00B34F8B" w:rsidRDefault="00DB58F2" w:rsidP="00DB58F2">
      <w:pPr>
        <w:rPr>
          <w:rFonts w:asciiTheme="minorHAnsi" w:hAnsiTheme="minorHAnsi"/>
          <w:lang w:val="sk-SK"/>
        </w:rPr>
      </w:pPr>
      <w:r w:rsidRPr="00B34F8B">
        <w:rPr>
          <w:rFonts w:asciiTheme="minorHAnsi" w:hAnsiTheme="minorHAnsi"/>
          <w:lang w:val="sk-SK"/>
        </w:rPr>
        <w:t>Zvýšenie poplatku za prístup k dopravnej infraštruktúre – prenajatie dopravnej cesty a doplnkových služieb – vyplýva zo zvýšenia dopravných a prepravných výkonov vyjadrených v počte prevádzaných vlakov a hrubých tonokilometrov.</w:t>
      </w:r>
    </w:p>
    <w:p w14:paraId="41470DB4" w14:textId="77777777" w:rsidR="00DB58F2" w:rsidRPr="00B34F8B" w:rsidRDefault="00DB58F2" w:rsidP="00DB58F2">
      <w:pPr>
        <w:rPr>
          <w:rFonts w:asciiTheme="minorHAnsi" w:hAnsiTheme="minorHAnsi"/>
          <w:lang w:val="sk-SK"/>
        </w:rPr>
      </w:pPr>
      <w:r w:rsidRPr="00B34F8B">
        <w:rPr>
          <w:rFonts w:asciiTheme="minorHAnsi" w:hAnsiTheme="minorHAnsi"/>
          <w:lang w:val="sk-SK"/>
        </w:rPr>
        <w:t>Tržby za predaj opustených pozemkov predstavujú prínosy pri predaji pozemkov z pôvodnej, preložkou opustenej trasy. (Náklady na výkup pozemkov pre preložky sú uvedené v kapitole náklady).</w:t>
      </w:r>
    </w:p>
    <w:p w14:paraId="5DE57F0A"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Uvedené výnosy sú zahrnuté do finančnej CBA. </w:t>
      </w:r>
    </w:p>
    <w:p w14:paraId="48479BDE" w14:textId="49815550" w:rsidR="00DB58F2" w:rsidRPr="00B34F8B" w:rsidRDefault="00216C13" w:rsidP="00A6739D">
      <w:pPr>
        <w:pStyle w:val="Nadpis3"/>
        <w:numPr>
          <w:ilvl w:val="2"/>
          <w:numId w:val="16"/>
        </w:numPr>
        <w:rPr>
          <w:rFonts w:asciiTheme="minorHAnsi" w:hAnsiTheme="minorHAnsi"/>
          <w:color w:val="auto"/>
          <w:lang w:val="sk-SK"/>
        </w:rPr>
      </w:pPr>
      <w:bookmarkStart w:id="48" w:name="_Toc433694910"/>
      <w:r w:rsidRPr="00B34F8B">
        <w:rPr>
          <w:rFonts w:asciiTheme="minorHAnsi" w:hAnsiTheme="minorHAnsi"/>
          <w:color w:val="auto"/>
          <w:lang w:val="sk-SK"/>
        </w:rPr>
        <w:t>Socio</w:t>
      </w:r>
      <w:r w:rsidR="00DB58F2" w:rsidRPr="00B34F8B">
        <w:rPr>
          <w:rFonts w:asciiTheme="minorHAnsi" w:hAnsiTheme="minorHAnsi"/>
          <w:color w:val="auto"/>
          <w:lang w:val="sk-SK"/>
        </w:rPr>
        <w:t>ekonomické výnosy</w:t>
      </w:r>
      <w:bookmarkEnd w:id="48"/>
    </w:p>
    <w:p w14:paraId="7E336970" w14:textId="77777777" w:rsidR="00DB58F2" w:rsidRPr="00B34F8B" w:rsidRDefault="00DB58F2" w:rsidP="00DB58F2">
      <w:pPr>
        <w:spacing w:before="360"/>
        <w:rPr>
          <w:rFonts w:asciiTheme="minorHAnsi" w:hAnsiTheme="minorHAnsi"/>
          <w:b/>
          <w:i/>
          <w:lang w:val="sk-SK"/>
        </w:rPr>
      </w:pPr>
      <w:r w:rsidRPr="00B34F8B">
        <w:rPr>
          <w:rFonts w:asciiTheme="minorHAnsi" w:hAnsiTheme="minorHAnsi"/>
          <w:b/>
          <w:i/>
          <w:lang w:val="sk-SK"/>
        </w:rPr>
        <w:t>Úspora času prepravy cestujúcich</w:t>
      </w:r>
    </w:p>
    <w:p w14:paraId="1560ED12"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Modernizáciou železničnej infraštruktúry dochádza k skráteniu cestovného času a to jednak zvýšením rýchlostí  a čiastočne skrátením dĺžok úsekov tratí.</w:t>
      </w:r>
    </w:p>
    <w:p w14:paraId="427376EC" w14:textId="77777777" w:rsidR="00DB58F2" w:rsidRPr="00B34F8B" w:rsidRDefault="00DB58F2" w:rsidP="00DB58F2">
      <w:pPr>
        <w:rPr>
          <w:rFonts w:asciiTheme="minorHAnsi" w:hAnsiTheme="minorHAnsi"/>
          <w:lang w:val="sk-SK"/>
        </w:rPr>
      </w:pPr>
      <w:r w:rsidRPr="00B34F8B">
        <w:rPr>
          <w:rFonts w:asciiTheme="minorHAnsi" w:hAnsiTheme="minorHAnsi"/>
          <w:lang w:val="sk-SK"/>
        </w:rPr>
        <w:t>K úspore času prepravy dochádza v porovnaní s referenčným variantom vo výhľadovej doprave aj v prevedenej doprave.</w:t>
      </w:r>
    </w:p>
    <w:p w14:paraId="62A61C17"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Modernizáciou trate vznikne určitý nárast železničnej prepravy, spôsobený prechodom cestujúcich a tovaru z individuálnej automobilovej dopravy (IAD), hromadnej autobusovej dopravy a cestnej nákladnej dopravy – tzv. prevedená doprava.</w:t>
      </w:r>
    </w:p>
    <w:p w14:paraId="19908ED3" w14:textId="77777777" w:rsidR="00DB58F2" w:rsidRPr="00B34F8B" w:rsidRDefault="00DB58F2" w:rsidP="00DB58F2">
      <w:pPr>
        <w:rPr>
          <w:rFonts w:asciiTheme="minorHAnsi" w:hAnsiTheme="minorHAnsi"/>
          <w:lang w:val="sk-SK"/>
        </w:rPr>
      </w:pPr>
      <w:r w:rsidRPr="00B34F8B">
        <w:rPr>
          <w:rFonts w:asciiTheme="minorHAnsi" w:hAnsiTheme="minorHAnsi"/>
          <w:lang w:val="sk-SK"/>
        </w:rPr>
        <w:t>Vo výhľadovej doprave celkovej bez prevedenej dopravy je zníženie cestovných časov kalkulované pre rozdiel výhľadového cestového času a času referenčného variantu, pre počty cestujúcich podľa prognózy dopravy a pre jednotkové sadzby ocenenia času cestujúcich podľa národnej príručky CBA (pracovná verzia 2015) v členení na cestujúcich na diaľkové trasy resp. regionálne trasy a pracovné resp. súkromné cesty.</w:t>
      </w:r>
    </w:p>
    <w:p w14:paraId="59C400C7" w14:textId="77777777" w:rsidR="00DB58F2" w:rsidRPr="00B34F8B" w:rsidRDefault="00DB58F2" w:rsidP="00DB58F2">
      <w:pPr>
        <w:rPr>
          <w:rFonts w:asciiTheme="minorHAnsi" w:hAnsiTheme="minorHAnsi"/>
          <w:lang w:val="sk-SK"/>
        </w:rPr>
      </w:pPr>
      <w:r w:rsidRPr="00B34F8B">
        <w:rPr>
          <w:rFonts w:asciiTheme="minorHAnsi" w:hAnsiTheme="minorHAnsi"/>
          <w:lang w:val="sk-SK"/>
        </w:rPr>
        <w:t>Vo výhľadovej doprave prevedenej je ohodnotenie času cestujúcich kalkulované obdobne ako v celkovej doprave so započítaním 1/2 úspor.</w:t>
      </w:r>
    </w:p>
    <w:p w14:paraId="4F5EC11C"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Pre obsadenosť dopravných prostriedkov sa  v autobusovej doprave uvažuje odchylne s príručkou CBA s hodnotou 25 osôb. Táto hodnota je v súlade s prieskumami u prímestských dopravcov. V obsadenosti IAD je použitá hodnota 1,5 osoby/ auto. Táto hodnota je z hodnoty 1,8 podľa národnej príručky znížená z odôvodneného predpokladu výrazného zvyšovania automobilizácie v dlhom referenčnom období, pričom za krajné hodnoty je možné považovať údaje z krajín EU15 s výškou 1,2 cestujúceho, resp. sčítavanie prímestskej dopravy v mestách SR s priemerným obsadení cca 1,3. </w:t>
      </w:r>
    </w:p>
    <w:p w14:paraId="244C5C9F" w14:textId="77777777" w:rsidR="001138E0" w:rsidRDefault="001138E0" w:rsidP="00DB58F2">
      <w:pPr>
        <w:rPr>
          <w:rFonts w:asciiTheme="minorHAnsi" w:hAnsiTheme="minorHAnsi"/>
          <w:lang w:val="sk-SK"/>
        </w:rPr>
      </w:pPr>
    </w:p>
    <w:p w14:paraId="581846A9" w14:textId="77777777" w:rsidR="00993187" w:rsidRPr="00B34F8B" w:rsidRDefault="00993187" w:rsidP="00DB58F2">
      <w:pPr>
        <w:rPr>
          <w:rFonts w:asciiTheme="minorHAnsi" w:hAnsiTheme="minorHAnsi"/>
          <w:lang w:val="sk-SK"/>
        </w:rPr>
      </w:pPr>
    </w:p>
    <w:p w14:paraId="012341D1"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lastRenderedPageBreak/>
        <w:t>Úspora času prepravy cestujúcich z meškaní vlakov</w:t>
      </w:r>
    </w:p>
    <w:p w14:paraId="40A09EF5"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Technická úroveň súčasnej infraštruktúry spôsobuje meškania vlakov. ŽSR vedie štatistiku meškaní vlaku zo všetkých dôvodov – vrátane porúch rušňov, dôvodov na strane dopravných spoločností, rekonštrukcie tratí, mimoriadnych udalostí  (havárií). V čase meškaní pre potreby štúdie sú započítané iba dôvody na strane infraštruktúry – dopravnej cesty. Menovite riadenie dopravy, železničné trate a stavby, oznamovacia a zabezpečovacia technika a Elektrotechnika a energetika. Modernizáciou infraštruktúry dôjde k výraznému zvýšeniu technickej úrovne všetkých uvedených odborov a k zavedeniu dispečerského (centralizovaného) spôsobu riadenia odborov. Na základe toho je možné predpokladať, že spoľahlivosť infraštruktúry a dispečerský spôsob riadenia dopravy výrazne obmedzí až odstráni meškania vlakov z dôvodov na strane infraštruktúry. </w:t>
      </w:r>
    </w:p>
    <w:p w14:paraId="6CFEE10A" w14:textId="77777777" w:rsidR="00DB58F2" w:rsidRPr="00FC3BA6" w:rsidRDefault="00DB58F2" w:rsidP="00DB58F2">
      <w:pPr>
        <w:rPr>
          <w:rFonts w:asciiTheme="minorHAnsi" w:hAnsiTheme="minorHAnsi"/>
          <w:lang w:val="sk-SK"/>
        </w:rPr>
      </w:pPr>
      <w:r w:rsidRPr="00B34F8B">
        <w:rPr>
          <w:rFonts w:asciiTheme="minorHAnsi" w:hAnsiTheme="minorHAnsi"/>
          <w:lang w:val="sk-SK"/>
        </w:rPr>
        <w:t xml:space="preserve">Na stanovenie hodnoty odstránenia (zníženia) meškaní vlakov boli použité dostupné štatistické hodnoty meškaní vlakov podľa podkladov ŽSR. Hodnota času meškania je kalkulovaná z celosieťových ukazovateľov so stanovením priemerného </w:t>
      </w:r>
      <w:r w:rsidRPr="00FC3BA6">
        <w:rPr>
          <w:rFonts w:asciiTheme="minorHAnsi" w:hAnsiTheme="minorHAnsi"/>
          <w:lang w:val="sk-SK"/>
        </w:rPr>
        <w:t>času meškania pre jednu cestu. Hodnota meškania pre diaľkové vlaky je výrazne vyššia ako pre regionálne vlaky, hlavne na krátkych trasách. Dostupné štatistické údaje však neumožňujú stanoviť meškania vlakov iba na vybraných úsekoch a vybraných druhov vlakov. Preto je použitý údaj pre priemerné meškanie na jednu cestu roku 2014, ktorý predstavuje 1,41 min a údaj počet nastúpených ciest z prognózy dopravy. Uvedený počet cestujúcich je rozdelený rovnakým princípom ako v úspore času cestujúcich zvýšením rýchlosti na cestujúcich na krátke trate a dlhé trate a pracovné alebo súkromné cesty a používa sadzby národnej príručky CBA.</w:t>
      </w:r>
    </w:p>
    <w:p w14:paraId="090C1F3E" w14:textId="632CB1D7" w:rsidR="00DB58F2" w:rsidRPr="00FC3BA6" w:rsidRDefault="00DB58F2" w:rsidP="00DB58F2">
      <w:pPr>
        <w:rPr>
          <w:rFonts w:asciiTheme="minorHAnsi" w:hAnsiTheme="minorHAnsi"/>
          <w:i/>
          <w:sz w:val="20"/>
          <w:lang w:val="sk-SK"/>
        </w:rPr>
      </w:pPr>
      <w:r w:rsidRPr="00FC3BA6">
        <w:rPr>
          <w:rFonts w:asciiTheme="minorHAnsi" w:hAnsiTheme="minorHAnsi"/>
          <w:i/>
          <w:sz w:val="20"/>
          <w:lang w:val="sk-SK"/>
        </w:rPr>
        <w:t>Tab. 2</w:t>
      </w:r>
      <w:r w:rsidR="00216C13" w:rsidRPr="00FC3BA6">
        <w:rPr>
          <w:rFonts w:asciiTheme="minorHAnsi" w:hAnsiTheme="minorHAnsi"/>
          <w:i/>
          <w:sz w:val="20"/>
          <w:lang w:val="sk-SK"/>
        </w:rPr>
        <w:t>.</w:t>
      </w:r>
      <w:r w:rsidR="0000077F" w:rsidRPr="00FC3BA6">
        <w:rPr>
          <w:rFonts w:asciiTheme="minorHAnsi" w:hAnsiTheme="minorHAnsi"/>
          <w:i/>
          <w:sz w:val="20"/>
          <w:lang w:val="sk-SK"/>
        </w:rPr>
        <w:t>11</w:t>
      </w:r>
      <w:r w:rsidRPr="00FC3BA6">
        <w:rPr>
          <w:rFonts w:asciiTheme="minorHAnsi" w:hAnsiTheme="minorHAnsi"/>
          <w:i/>
          <w:sz w:val="20"/>
          <w:lang w:val="sk-SK"/>
        </w:rPr>
        <w:t>: Štatistika meškaní vlakov, meškania vlakov z dôvodov na strane infraštruktúry</w:t>
      </w:r>
      <w:r w:rsidR="00F16042" w:rsidRPr="00FC3BA6">
        <w:rPr>
          <w:rFonts w:asciiTheme="minorHAnsi" w:hAnsiTheme="minorHAnsi"/>
          <w:i/>
          <w:sz w:val="20"/>
          <w:lang w:val="sk-SK"/>
        </w:rPr>
        <w:t xml:space="preserve"> </w:t>
      </w:r>
      <w:r w:rsidR="00F16042" w:rsidRPr="00FC3BA6">
        <w:rPr>
          <w:sz w:val="20"/>
          <w:szCs w:val="20"/>
          <w:lang w:val="sk-SK" w:eastAsia="sk-SK"/>
        </w:rPr>
        <w:t>01.-12.2014</w:t>
      </w:r>
      <w:r w:rsidRPr="00FC3BA6">
        <w:rPr>
          <w:rFonts w:asciiTheme="minorHAnsi" w:hAnsiTheme="minorHAnsi"/>
          <w:i/>
          <w:sz w:val="20"/>
          <w:lang w:val="sk-SK"/>
        </w:rPr>
        <w:t xml:space="preserve"> [ŽSR]</w:t>
      </w:r>
    </w:p>
    <w:tbl>
      <w:tblPr>
        <w:tblW w:w="5963" w:type="dxa"/>
        <w:tblInd w:w="55" w:type="dxa"/>
        <w:tblCellMar>
          <w:left w:w="70" w:type="dxa"/>
          <w:right w:w="70" w:type="dxa"/>
        </w:tblCellMar>
        <w:tblLook w:val="04A0" w:firstRow="1" w:lastRow="0" w:firstColumn="1" w:lastColumn="0" w:noHBand="0" w:noVBand="1"/>
      </w:tblPr>
      <w:tblGrid>
        <w:gridCol w:w="3869"/>
        <w:gridCol w:w="1148"/>
        <w:gridCol w:w="946"/>
      </w:tblGrid>
      <w:tr w:rsidR="007103FE" w:rsidRPr="00FC3BA6" w14:paraId="1E8CD971" w14:textId="77777777" w:rsidTr="00170D05">
        <w:trPr>
          <w:trHeight w:val="398"/>
        </w:trPr>
        <w:tc>
          <w:tcPr>
            <w:tcW w:w="3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00D39" w14:textId="1263E9EF" w:rsidR="007103FE" w:rsidRPr="00FC3BA6" w:rsidRDefault="00F16042" w:rsidP="00170D05">
            <w:pPr>
              <w:spacing w:before="0" w:after="0"/>
              <w:jc w:val="left"/>
              <w:rPr>
                <w:b/>
                <w:sz w:val="20"/>
                <w:szCs w:val="20"/>
                <w:lang w:val="sk-SK" w:eastAsia="sk-SK"/>
              </w:rPr>
            </w:pPr>
            <w:r w:rsidRPr="00FC3BA6">
              <w:rPr>
                <w:b/>
                <w:sz w:val="20"/>
                <w:szCs w:val="20"/>
                <w:lang w:val="sk-SK" w:eastAsia="sk-SK"/>
              </w:rPr>
              <w:t>Dôvody a veľkosť meškania</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14:paraId="50082603" w14:textId="77777777" w:rsidR="007103FE" w:rsidRPr="00FC3BA6" w:rsidRDefault="007103FE" w:rsidP="00170D05">
            <w:pPr>
              <w:spacing w:before="0" w:after="0"/>
              <w:jc w:val="center"/>
              <w:rPr>
                <w:b/>
                <w:sz w:val="20"/>
                <w:szCs w:val="20"/>
                <w:lang w:val="sk-SK" w:eastAsia="sk-SK"/>
              </w:rPr>
            </w:pPr>
            <w:r w:rsidRPr="00FC3BA6">
              <w:rPr>
                <w:b/>
                <w:sz w:val="20"/>
                <w:szCs w:val="20"/>
                <w:lang w:val="sk-SK" w:eastAsia="sk-SK"/>
              </w:rPr>
              <w:t>min.</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3A726EA" w14:textId="77777777" w:rsidR="007103FE" w:rsidRPr="00FC3BA6" w:rsidRDefault="007103FE" w:rsidP="00170D05">
            <w:pPr>
              <w:spacing w:before="0" w:after="0"/>
              <w:jc w:val="center"/>
              <w:rPr>
                <w:b/>
                <w:sz w:val="20"/>
                <w:szCs w:val="20"/>
                <w:lang w:val="sk-SK" w:eastAsia="sk-SK"/>
              </w:rPr>
            </w:pPr>
            <w:r w:rsidRPr="00FC3BA6">
              <w:rPr>
                <w:b/>
                <w:sz w:val="20"/>
                <w:szCs w:val="20"/>
                <w:lang w:val="sk-SK" w:eastAsia="sk-SK"/>
              </w:rPr>
              <w:t>príp.</w:t>
            </w:r>
          </w:p>
        </w:tc>
      </w:tr>
      <w:tr w:rsidR="007103FE" w:rsidRPr="00FC3BA6" w14:paraId="52847C5F"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1C7E9640"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Prepravné dôvody</w:t>
            </w:r>
          </w:p>
        </w:tc>
        <w:tc>
          <w:tcPr>
            <w:tcW w:w="1148" w:type="dxa"/>
            <w:tcBorders>
              <w:top w:val="nil"/>
              <w:left w:val="nil"/>
              <w:bottom w:val="single" w:sz="4" w:space="0" w:color="auto"/>
              <w:right w:val="single" w:sz="4" w:space="0" w:color="auto"/>
            </w:tcBorders>
            <w:shd w:val="clear" w:color="auto" w:fill="auto"/>
            <w:noWrap/>
            <w:vAlign w:val="bottom"/>
            <w:hideMark/>
          </w:tcPr>
          <w:p w14:paraId="3F56D2B1"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110 260</w:t>
            </w:r>
          </w:p>
        </w:tc>
        <w:tc>
          <w:tcPr>
            <w:tcW w:w="946" w:type="dxa"/>
            <w:tcBorders>
              <w:top w:val="nil"/>
              <w:left w:val="nil"/>
              <w:bottom w:val="single" w:sz="4" w:space="0" w:color="auto"/>
              <w:right w:val="single" w:sz="4" w:space="0" w:color="auto"/>
            </w:tcBorders>
            <w:shd w:val="clear" w:color="auto" w:fill="auto"/>
            <w:noWrap/>
            <w:vAlign w:val="bottom"/>
            <w:hideMark/>
          </w:tcPr>
          <w:p w14:paraId="00DDA80C"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85 083</w:t>
            </w:r>
          </w:p>
        </w:tc>
      </w:tr>
      <w:tr w:rsidR="007103FE" w:rsidRPr="00FC3BA6" w14:paraId="38E2E03A"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3FA42234"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HDV</w:t>
            </w:r>
          </w:p>
        </w:tc>
        <w:tc>
          <w:tcPr>
            <w:tcW w:w="1148" w:type="dxa"/>
            <w:tcBorders>
              <w:top w:val="nil"/>
              <w:left w:val="nil"/>
              <w:bottom w:val="single" w:sz="4" w:space="0" w:color="auto"/>
              <w:right w:val="single" w:sz="4" w:space="0" w:color="auto"/>
            </w:tcBorders>
            <w:shd w:val="clear" w:color="auto" w:fill="auto"/>
            <w:noWrap/>
            <w:vAlign w:val="bottom"/>
            <w:hideMark/>
          </w:tcPr>
          <w:p w14:paraId="16C0F418"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94 783</w:t>
            </w:r>
          </w:p>
        </w:tc>
        <w:tc>
          <w:tcPr>
            <w:tcW w:w="946" w:type="dxa"/>
            <w:tcBorders>
              <w:top w:val="nil"/>
              <w:left w:val="nil"/>
              <w:bottom w:val="single" w:sz="4" w:space="0" w:color="auto"/>
              <w:right w:val="single" w:sz="4" w:space="0" w:color="auto"/>
            </w:tcBorders>
            <w:shd w:val="clear" w:color="auto" w:fill="auto"/>
            <w:noWrap/>
            <w:vAlign w:val="bottom"/>
            <w:hideMark/>
          </w:tcPr>
          <w:p w14:paraId="0360EFF9"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21 867</w:t>
            </w:r>
          </w:p>
        </w:tc>
      </w:tr>
      <w:tr w:rsidR="007103FE" w:rsidRPr="00FC3BA6" w14:paraId="494B2272"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72C0D075"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Vozne</w:t>
            </w:r>
          </w:p>
        </w:tc>
        <w:tc>
          <w:tcPr>
            <w:tcW w:w="1148" w:type="dxa"/>
            <w:tcBorders>
              <w:top w:val="nil"/>
              <w:left w:val="nil"/>
              <w:bottom w:val="single" w:sz="4" w:space="0" w:color="auto"/>
              <w:right w:val="single" w:sz="4" w:space="0" w:color="auto"/>
            </w:tcBorders>
            <w:shd w:val="clear" w:color="auto" w:fill="auto"/>
            <w:noWrap/>
            <w:vAlign w:val="bottom"/>
            <w:hideMark/>
          </w:tcPr>
          <w:p w14:paraId="6A0A0BF7"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16 022</w:t>
            </w:r>
          </w:p>
        </w:tc>
        <w:tc>
          <w:tcPr>
            <w:tcW w:w="946" w:type="dxa"/>
            <w:tcBorders>
              <w:top w:val="nil"/>
              <w:left w:val="nil"/>
              <w:bottom w:val="single" w:sz="4" w:space="0" w:color="auto"/>
              <w:right w:val="single" w:sz="4" w:space="0" w:color="auto"/>
            </w:tcBorders>
            <w:shd w:val="clear" w:color="auto" w:fill="auto"/>
            <w:noWrap/>
            <w:vAlign w:val="bottom"/>
            <w:hideMark/>
          </w:tcPr>
          <w:p w14:paraId="1E79FF7D"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2 152</w:t>
            </w:r>
          </w:p>
        </w:tc>
      </w:tr>
      <w:tr w:rsidR="007103FE" w:rsidRPr="00FC3BA6" w14:paraId="598A2A92"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6275468E"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IT (dopravcu)</w:t>
            </w:r>
          </w:p>
        </w:tc>
        <w:tc>
          <w:tcPr>
            <w:tcW w:w="1148" w:type="dxa"/>
            <w:tcBorders>
              <w:top w:val="nil"/>
              <w:left w:val="nil"/>
              <w:bottom w:val="single" w:sz="4" w:space="0" w:color="auto"/>
              <w:right w:val="single" w:sz="4" w:space="0" w:color="auto"/>
            </w:tcBorders>
            <w:shd w:val="clear" w:color="auto" w:fill="auto"/>
            <w:noWrap/>
            <w:vAlign w:val="bottom"/>
            <w:hideMark/>
          </w:tcPr>
          <w:p w14:paraId="482098F1"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10</w:t>
            </w:r>
          </w:p>
        </w:tc>
        <w:tc>
          <w:tcPr>
            <w:tcW w:w="946" w:type="dxa"/>
            <w:tcBorders>
              <w:top w:val="nil"/>
              <w:left w:val="nil"/>
              <w:bottom w:val="single" w:sz="4" w:space="0" w:color="auto"/>
              <w:right w:val="single" w:sz="4" w:space="0" w:color="auto"/>
            </w:tcBorders>
            <w:shd w:val="clear" w:color="auto" w:fill="auto"/>
            <w:noWrap/>
            <w:vAlign w:val="bottom"/>
            <w:hideMark/>
          </w:tcPr>
          <w:p w14:paraId="259829D9"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3</w:t>
            </w:r>
          </w:p>
        </w:tc>
      </w:tr>
      <w:tr w:rsidR="007103FE" w:rsidRPr="00FC3BA6" w14:paraId="1A75ED82"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248FFA7B"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Personálne dôvody</w:t>
            </w:r>
          </w:p>
        </w:tc>
        <w:tc>
          <w:tcPr>
            <w:tcW w:w="1148" w:type="dxa"/>
            <w:tcBorders>
              <w:top w:val="nil"/>
              <w:left w:val="nil"/>
              <w:bottom w:val="single" w:sz="4" w:space="0" w:color="auto"/>
              <w:right w:val="single" w:sz="4" w:space="0" w:color="auto"/>
            </w:tcBorders>
            <w:shd w:val="clear" w:color="auto" w:fill="auto"/>
            <w:noWrap/>
            <w:vAlign w:val="bottom"/>
            <w:hideMark/>
          </w:tcPr>
          <w:p w14:paraId="4289198C"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4 866</w:t>
            </w:r>
          </w:p>
        </w:tc>
        <w:tc>
          <w:tcPr>
            <w:tcW w:w="946" w:type="dxa"/>
            <w:tcBorders>
              <w:top w:val="nil"/>
              <w:left w:val="nil"/>
              <w:bottom w:val="single" w:sz="4" w:space="0" w:color="auto"/>
              <w:right w:val="single" w:sz="4" w:space="0" w:color="auto"/>
            </w:tcBorders>
            <w:shd w:val="clear" w:color="auto" w:fill="auto"/>
            <w:noWrap/>
            <w:vAlign w:val="bottom"/>
            <w:hideMark/>
          </w:tcPr>
          <w:p w14:paraId="20A5FA09"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961</w:t>
            </w:r>
          </w:p>
        </w:tc>
      </w:tr>
      <w:tr w:rsidR="007103FE" w:rsidRPr="00FC3BA6" w14:paraId="6053BD52"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39255D95" w14:textId="24326770" w:rsidR="007103FE" w:rsidRPr="00FC3BA6" w:rsidRDefault="00F16042" w:rsidP="007103FE">
            <w:pPr>
              <w:spacing w:before="0" w:after="0"/>
              <w:jc w:val="left"/>
              <w:rPr>
                <w:b/>
                <w:bCs/>
                <w:sz w:val="20"/>
                <w:szCs w:val="20"/>
                <w:lang w:val="sk-SK" w:eastAsia="sk-SK"/>
              </w:rPr>
            </w:pPr>
            <w:r w:rsidRPr="00FC3BA6">
              <w:rPr>
                <w:b/>
                <w:bCs/>
                <w:sz w:val="20"/>
                <w:szCs w:val="20"/>
                <w:lang w:val="sk-SK" w:eastAsia="sk-SK"/>
              </w:rPr>
              <w:t>Riadenie dopravy</w:t>
            </w:r>
          </w:p>
        </w:tc>
        <w:tc>
          <w:tcPr>
            <w:tcW w:w="1148" w:type="dxa"/>
            <w:tcBorders>
              <w:top w:val="nil"/>
              <w:left w:val="nil"/>
              <w:bottom w:val="single" w:sz="4" w:space="0" w:color="auto"/>
              <w:right w:val="single" w:sz="4" w:space="0" w:color="auto"/>
            </w:tcBorders>
            <w:shd w:val="clear" w:color="auto" w:fill="auto"/>
            <w:noWrap/>
            <w:vAlign w:val="bottom"/>
            <w:hideMark/>
          </w:tcPr>
          <w:p w14:paraId="6983F04C" w14:textId="77777777" w:rsidR="007103FE" w:rsidRPr="00FC3BA6" w:rsidRDefault="007103FE" w:rsidP="007103FE">
            <w:pPr>
              <w:spacing w:before="0" w:after="0"/>
              <w:jc w:val="right"/>
              <w:rPr>
                <w:b/>
                <w:sz w:val="20"/>
                <w:szCs w:val="20"/>
                <w:lang w:val="sk-SK" w:eastAsia="sk-SK"/>
              </w:rPr>
            </w:pPr>
            <w:r w:rsidRPr="00FC3BA6">
              <w:rPr>
                <w:b/>
                <w:sz w:val="20"/>
                <w:szCs w:val="20"/>
                <w:lang w:val="sk-SK" w:eastAsia="sk-SK"/>
              </w:rPr>
              <w:t>15 340</w:t>
            </w:r>
          </w:p>
        </w:tc>
        <w:tc>
          <w:tcPr>
            <w:tcW w:w="946" w:type="dxa"/>
            <w:tcBorders>
              <w:top w:val="nil"/>
              <w:left w:val="nil"/>
              <w:bottom w:val="single" w:sz="4" w:space="0" w:color="auto"/>
              <w:right w:val="single" w:sz="4" w:space="0" w:color="auto"/>
            </w:tcBorders>
            <w:shd w:val="clear" w:color="auto" w:fill="auto"/>
            <w:noWrap/>
            <w:vAlign w:val="bottom"/>
            <w:hideMark/>
          </w:tcPr>
          <w:p w14:paraId="05A68548"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11 073</w:t>
            </w:r>
          </w:p>
        </w:tc>
      </w:tr>
      <w:tr w:rsidR="007103FE" w:rsidRPr="00FC3BA6" w14:paraId="5700D8B7"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0792EC67" w14:textId="3218FFE6" w:rsidR="007103FE" w:rsidRPr="00FC3BA6" w:rsidRDefault="00F16042" w:rsidP="007103FE">
            <w:pPr>
              <w:spacing w:before="0" w:after="0"/>
              <w:jc w:val="left"/>
              <w:rPr>
                <w:b/>
                <w:bCs/>
                <w:sz w:val="20"/>
                <w:szCs w:val="20"/>
                <w:lang w:val="sk-SK" w:eastAsia="sk-SK"/>
              </w:rPr>
            </w:pPr>
            <w:r w:rsidRPr="00FC3BA6">
              <w:rPr>
                <w:b/>
                <w:bCs/>
                <w:sz w:val="20"/>
                <w:szCs w:val="20"/>
                <w:lang w:val="sk-SK" w:eastAsia="sk-SK"/>
              </w:rPr>
              <w:t>Železničné trate</w:t>
            </w:r>
          </w:p>
        </w:tc>
        <w:tc>
          <w:tcPr>
            <w:tcW w:w="1148" w:type="dxa"/>
            <w:tcBorders>
              <w:top w:val="nil"/>
              <w:left w:val="nil"/>
              <w:bottom w:val="single" w:sz="4" w:space="0" w:color="auto"/>
              <w:right w:val="single" w:sz="4" w:space="0" w:color="auto"/>
            </w:tcBorders>
            <w:shd w:val="clear" w:color="auto" w:fill="auto"/>
            <w:noWrap/>
            <w:vAlign w:val="bottom"/>
            <w:hideMark/>
          </w:tcPr>
          <w:p w14:paraId="2A83D754" w14:textId="77777777" w:rsidR="007103FE" w:rsidRPr="00FC3BA6" w:rsidRDefault="007103FE" w:rsidP="007103FE">
            <w:pPr>
              <w:spacing w:before="0" w:after="0"/>
              <w:jc w:val="right"/>
              <w:rPr>
                <w:b/>
                <w:sz w:val="20"/>
                <w:szCs w:val="20"/>
                <w:lang w:val="sk-SK" w:eastAsia="sk-SK"/>
              </w:rPr>
            </w:pPr>
            <w:r w:rsidRPr="00FC3BA6">
              <w:rPr>
                <w:b/>
                <w:sz w:val="20"/>
                <w:szCs w:val="20"/>
                <w:lang w:val="sk-SK" w:eastAsia="sk-SK"/>
              </w:rPr>
              <w:t>643 396</w:t>
            </w:r>
          </w:p>
        </w:tc>
        <w:tc>
          <w:tcPr>
            <w:tcW w:w="946" w:type="dxa"/>
            <w:tcBorders>
              <w:top w:val="nil"/>
              <w:left w:val="nil"/>
              <w:bottom w:val="single" w:sz="4" w:space="0" w:color="auto"/>
              <w:right w:val="single" w:sz="4" w:space="0" w:color="auto"/>
            </w:tcBorders>
            <w:shd w:val="clear" w:color="auto" w:fill="auto"/>
            <w:noWrap/>
            <w:vAlign w:val="bottom"/>
            <w:hideMark/>
          </w:tcPr>
          <w:p w14:paraId="1EE875ED"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262 483</w:t>
            </w:r>
          </w:p>
        </w:tc>
      </w:tr>
      <w:tr w:rsidR="007103FE" w:rsidRPr="00FC3BA6" w14:paraId="31970D03"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5686D998"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poruchy iných vozidiel</w:t>
            </w:r>
          </w:p>
        </w:tc>
        <w:tc>
          <w:tcPr>
            <w:tcW w:w="1148" w:type="dxa"/>
            <w:tcBorders>
              <w:top w:val="nil"/>
              <w:left w:val="nil"/>
              <w:bottom w:val="single" w:sz="4" w:space="0" w:color="auto"/>
              <w:right w:val="single" w:sz="4" w:space="0" w:color="auto"/>
            </w:tcBorders>
            <w:shd w:val="clear" w:color="auto" w:fill="auto"/>
            <w:noWrap/>
            <w:vAlign w:val="bottom"/>
            <w:hideMark/>
          </w:tcPr>
          <w:p w14:paraId="0E567264"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12</w:t>
            </w:r>
          </w:p>
        </w:tc>
        <w:tc>
          <w:tcPr>
            <w:tcW w:w="946" w:type="dxa"/>
            <w:tcBorders>
              <w:top w:val="nil"/>
              <w:left w:val="nil"/>
              <w:bottom w:val="single" w:sz="4" w:space="0" w:color="auto"/>
              <w:right w:val="single" w:sz="4" w:space="0" w:color="auto"/>
            </w:tcBorders>
            <w:shd w:val="clear" w:color="auto" w:fill="auto"/>
            <w:noWrap/>
            <w:vAlign w:val="bottom"/>
            <w:hideMark/>
          </w:tcPr>
          <w:p w14:paraId="256F1576"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4</w:t>
            </w:r>
          </w:p>
        </w:tc>
      </w:tr>
      <w:tr w:rsidR="007103FE" w:rsidRPr="00FC3BA6" w14:paraId="0D02F825"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0ADAE7F6" w14:textId="77777777" w:rsidR="007103FE" w:rsidRPr="00FC3BA6" w:rsidRDefault="007103FE" w:rsidP="007103FE">
            <w:pPr>
              <w:spacing w:before="0" w:after="0"/>
              <w:jc w:val="left"/>
              <w:rPr>
                <w:b/>
                <w:bCs/>
                <w:sz w:val="20"/>
                <w:szCs w:val="20"/>
                <w:lang w:val="sk-SK" w:eastAsia="sk-SK"/>
              </w:rPr>
            </w:pPr>
            <w:r w:rsidRPr="00FC3BA6">
              <w:rPr>
                <w:b/>
                <w:bCs/>
                <w:sz w:val="20"/>
                <w:szCs w:val="20"/>
                <w:lang w:val="sk-SK" w:eastAsia="sk-SK"/>
              </w:rPr>
              <w:t>ŽT (telekomunikácie)</w:t>
            </w:r>
          </w:p>
        </w:tc>
        <w:tc>
          <w:tcPr>
            <w:tcW w:w="1148" w:type="dxa"/>
            <w:tcBorders>
              <w:top w:val="nil"/>
              <w:left w:val="nil"/>
              <w:bottom w:val="single" w:sz="4" w:space="0" w:color="auto"/>
              <w:right w:val="single" w:sz="4" w:space="0" w:color="auto"/>
            </w:tcBorders>
            <w:shd w:val="clear" w:color="auto" w:fill="auto"/>
            <w:noWrap/>
            <w:vAlign w:val="bottom"/>
            <w:hideMark/>
          </w:tcPr>
          <w:p w14:paraId="0B0180DE" w14:textId="77777777" w:rsidR="007103FE" w:rsidRPr="00FC3BA6" w:rsidRDefault="007103FE" w:rsidP="007103FE">
            <w:pPr>
              <w:spacing w:before="0" w:after="0"/>
              <w:jc w:val="right"/>
              <w:rPr>
                <w:b/>
                <w:sz w:val="20"/>
                <w:szCs w:val="20"/>
                <w:lang w:val="sk-SK" w:eastAsia="sk-SK"/>
              </w:rPr>
            </w:pPr>
            <w:r w:rsidRPr="00FC3BA6">
              <w:rPr>
                <w:b/>
                <w:sz w:val="20"/>
                <w:szCs w:val="20"/>
                <w:lang w:val="sk-SK" w:eastAsia="sk-SK"/>
              </w:rPr>
              <w:t>11</w:t>
            </w:r>
          </w:p>
        </w:tc>
        <w:tc>
          <w:tcPr>
            <w:tcW w:w="946" w:type="dxa"/>
            <w:tcBorders>
              <w:top w:val="nil"/>
              <w:left w:val="nil"/>
              <w:bottom w:val="single" w:sz="4" w:space="0" w:color="auto"/>
              <w:right w:val="single" w:sz="4" w:space="0" w:color="auto"/>
            </w:tcBorders>
            <w:shd w:val="clear" w:color="auto" w:fill="auto"/>
            <w:noWrap/>
            <w:vAlign w:val="bottom"/>
            <w:hideMark/>
          </w:tcPr>
          <w:p w14:paraId="53B9767A"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4</w:t>
            </w:r>
          </w:p>
        </w:tc>
      </w:tr>
      <w:tr w:rsidR="007103FE" w:rsidRPr="00FC3BA6" w14:paraId="213DEAB1"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45F66467" w14:textId="7143820D" w:rsidR="007103FE" w:rsidRPr="00FC3BA6" w:rsidRDefault="00F16042" w:rsidP="007103FE">
            <w:pPr>
              <w:spacing w:before="0" w:after="0"/>
              <w:jc w:val="left"/>
              <w:rPr>
                <w:b/>
                <w:bCs/>
                <w:sz w:val="20"/>
                <w:szCs w:val="20"/>
                <w:lang w:val="sk-SK" w:eastAsia="sk-SK"/>
              </w:rPr>
            </w:pPr>
            <w:r w:rsidRPr="00FC3BA6">
              <w:rPr>
                <w:b/>
                <w:bCs/>
                <w:sz w:val="20"/>
                <w:szCs w:val="20"/>
                <w:lang w:val="sk-SK" w:eastAsia="sk-SK"/>
              </w:rPr>
              <w:t>Oznamovacia a zabezpečovacia technika</w:t>
            </w:r>
          </w:p>
        </w:tc>
        <w:tc>
          <w:tcPr>
            <w:tcW w:w="1148" w:type="dxa"/>
            <w:tcBorders>
              <w:top w:val="nil"/>
              <w:left w:val="nil"/>
              <w:bottom w:val="single" w:sz="4" w:space="0" w:color="auto"/>
              <w:right w:val="single" w:sz="4" w:space="0" w:color="auto"/>
            </w:tcBorders>
            <w:shd w:val="clear" w:color="auto" w:fill="auto"/>
            <w:noWrap/>
            <w:vAlign w:val="bottom"/>
            <w:hideMark/>
          </w:tcPr>
          <w:p w14:paraId="1876AFC4" w14:textId="77777777" w:rsidR="007103FE" w:rsidRPr="00FC3BA6" w:rsidRDefault="007103FE" w:rsidP="007103FE">
            <w:pPr>
              <w:spacing w:before="0" w:after="0"/>
              <w:jc w:val="right"/>
              <w:rPr>
                <w:b/>
                <w:sz w:val="20"/>
                <w:szCs w:val="20"/>
                <w:lang w:val="sk-SK" w:eastAsia="sk-SK"/>
              </w:rPr>
            </w:pPr>
            <w:r w:rsidRPr="00FC3BA6">
              <w:rPr>
                <w:b/>
                <w:sz w:val="20"/>
                <w:szCs w:val="20"/>
                <w:lang w:val="sk-SK" w:eastAsia="sk-SK"/>
              </w:rPr>
              <w:t>39 806</w:t>
            </w:r>
          </w:p>
        </w:tc>
        <w:tc>
          <w:tcPr>
            <w:tcW w:w="946" w:type="dxa"/>
            <w:tcBorders>
              <w:top w:val="nil"/>
              <w:left w:val="nil"/>
              <w:bottom w:val="single" w:sz="4" w:space="0" w:color="auto"/>
              <w:right w:val="single" w:sz="4" w:space="0" w:color="auto"/>
            </w:tcBorders>
            <w:shd w:val="clear" w:color="auto" w:fill="auto"/>
            <w:noWrap/>
            <w:vAlign w:val="bottom"/>
            <w:hideMark/>
          </w:tcPr>
          <w:p w14:paraId="1C41BEB5"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9 865</w:t>
            </w:r>
          </w:p>
        </w:tc>
      </w:tr>
      <w:tr w:rsidR="007103FE" w:rsidRPr="00FC3BA6" w14:paraId="7B7D69D7"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5F613FF9" w14:textId="10829000" w:rsidR="007103FE" w:rsidRPr="00FC3BA6" w:rsidRDefault="00F16042" w:rsidP="007103FE">
            <w:pPr>
              <w:spacing w:before="0" w:after="0"/>
              <w:jc w:val="left"/>
              <w:rPr>
                <w:b/>
                <w:bCs/>
                <w:sz w:val="20"/>
                <w:szCs w:val="20"/>
                <w:lang w:val="sk-SK" w:eastAsia="sk-SK"/>
              </w:rPr>
            </w:pPr>
            <w:r w:rsidRPr="00FC3BA6">
              <w:rPr>
                <w:b/>
                <w:bCs/>
                <w:sz w:val="20"/>
                <w:szCs w:val="20"/>
                <w:lang w:val="sk-SK" w:eastAsia="sk-SK"/>
              </w:rPr>
              <w:t>Energetika a elektrotechnika</w:t>
            </w:r>
          </w:p>
        </w:tc>
        <w:tc>
          <w:tcPr>
            <w:tcW w:w="1148" w:type="dxa"/>
            <w:tcBorders>
              <w:top w:val="nil"/>
              <w:left w:val="nil"/>
              <w:bottom w:val="single" w:sz="4" w:space="0" w:color="auto"/>
              <w:right w:val="single" w:sz="4" w:space="0" w:color="auto"/>
            </w:tcBorders>
            <w:shd w:val="clear" w:color="auto" w:fill="auto"/>
            <w:noWrap/>
            <w:vAlign w:val="bottom"/>
            <w:hideMark/>
          </w:tcPr>
          <w:p w14:paraId="30E00BB9" w14:textId="77777777" w:rsidR="007103FE" w:rsidRPr="00FC3BA6" w:rsidRDefault="007103FE" w:rsidP="007103FE">
            <w:pPr>
              <w:spacing w:before="0" w:after="0"/>
              <w:jc w:val="right"/>
              <w:rPr>
                <w:sz w:val="20"/>
                <w:szCs w:val="20"/>
                <w:lang w:val="sk-SK" w:eastAsia="sk-SK"/>
              </w:rPr>
            </w:pPr>
            <w:r w:rsidRPr="00FC3BA6">
              <w:rPr>
                <w:b/>
                <w:sz w:val="20"/>
                <w:szCs w:val="20"/>
                <w:lang w:val="sk-SK" w:eastAsia="sk-SK"/>
              </w:rPr>
              <w:t>28 430</w:t>
            </w:r>
          </w:p>
        </w:tc>
        <w:tc>
          <w:tcPr>
            <w:tcW w:w="946" w:type="dxa"/>
            <w:tcBorders>
              <w:top w:val="nil"/>
              <w:left w:val="nil"/>
              <w:bottom w:val="single" w:sz="4" w:space="0" w:color="auto"/>
              <w:right w:val="single" w:sz="4" w:space="0" w:color="auto"/>
            </w:tcBorders>
            <w:shd w:val="clear" w:color="auto" w:fill="auto"/>
            <w:noWrap/>
            <w:vAlign w:val="bottom"/>
            <w:hideMark/>
          </w:tcPr>
          <w:p w14:paraId="1E2E9100"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6 922</w:t>
            </w:r>
          </w:p>
        </w:tc>
      </w:tr>
      <w:tr w:rsidR="007103FE" w:rsidRPr="00FC3BA6" w14:paraId="4A90BB50"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155249D4"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Iné personálne dôvody</w:t>
            </w:r>
          </w:p>
        </w:tc>
        <w:tc>
          <w:tcPr>
            <w:tcW w:w="1148" w:type="dxa"/>
            <w:tcBorders>
              <w:top w:val="nil"/>
              <w:left w:val="nil"/>
              <w:bottom w:val="single" w:sz="4" w:space="0" w:color="auto"/>
              <w:right w:val="single" w:sz="4" w:space="0" w:color="auto"/>
            </w:tcBorders>
            <w:shd w:val="clear" w:color="auto" w:fill="auto"/>
            <w:noWrap/>
            <w:vAlign w:val="bottom"/>
            <w:hideMark/>
          </w:tcPr>
          <w:p w14:paraId="10E71313"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40</w:t>
            </w:r>
          </w:p>
        </w:tc>
        <w:tc>
          <w:tcPr>
            <w:tcW w:w="946" w:type="dxa"/>
            <w:tcBorders>
              <w:top w:val="nil"/>
              <w:left w:val="nil"/>
              <w:bottom w:val="single" w:sz="4" w:space="0" w:color="auto"/>
              <w:right w:val="single" w:sz="4" w:space="0" w:color="auto"/>
            </w:tcBorders>
            <w:shd w:val="clear" w:color="auto" w:fill="auto"/>
            <w:noWrap/>
            <w:vAlign w:val="bottom"/>
            <w:hideMark/>
          </w:tcPr>
          <w:p w14:paraId="0BD37734"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7</w:t>
            </w:r>
          </w:p>
        </w:tc>
      </w:tr>
      <w:tr w:rsidR="007103FE" w:rsidRPr="00FC3BA6" w14:paraId="12265609" w14:textId="77777777" w:rsidTr="00F16042">
        <w:trPr>
          <w:trHeight w:val="254"/>
        </w:trPr>
        <w:tc>
          <w:tcPr>
            <w:tcW w:w="3869" w:type="dxa"/>
            <w:tcBorders>
              <w:top w:val="nil"/>
              <w:left w:val="single" w:sz="4" w:space="0" w:color="auto"/>
              <w:bottom w:val="single" w:sz="4" w:space="0" w:color="auto"/>
              <w:right w:val="single" w:sz="4" w:space="0" w:color="auto"/>
            </w:tcBorders>
            <w:shd w:val="clear" w:color="auto" w:fill="auto"/>
            <w:noWrap/>
            <w:vAlign w:val="bottom"/>
            <w:hideMark/>
          </w:tcPr>
          <w:p w14:paraId="2D6ED976" w14:textId="086A0414" w:rsidR="007103FE" w:rsidRPr="00FC3BA6" w:rsidRDefault="007103FE" w:rsidP="007103FE">
            <w:pPr>
              <w:spacing w:before="0" w:after="0"/>
              <w:jc w:val="left"/>
              <w:rPr>
                <w:sz w:val="20"/>
                <w:szCs w:val="20"/>
                <w:lang w:val="sk-SK" w:eastAsia="sk-SK"/>
              </w:rPr>
            </w:pPr>
            <w:r w:rsidRPr="00FC3BA6">
              <w:rPr>
                <w:sz w:val="20"/>
                <w:szCs w:val="20"/>
                <w:lang w:val="sk-SK" w:eastAsia="sk-SK"/>
              </w:rPr>
              <w:t xml:space="preserve">Zvláštne (cudzie vplyvy) spolu </w:t>
            </w:r>
          </w:p>
        </w:tc>
        <w:tc>
          <w:tcPr>
            <w:tcW w:w="1148" w:type="dxa"/>
            <w:tcBorders>
              <w:top w:val="nil"/>
              <w:left w:val="nil"/>
              <w:bottom w:val="single" w:sz="4" w:space="0" w:color="auto"/>
              <w:right w:val="single" w:sz="4" w:space="0" w:color="auto"/>
            </w:tcBorders>
            <w:shd w:val="clear" w:color="auto" w:fill="auto"/>
            <w:noWrap/>
            <w:vAlign w:val="bottom"/>
            <w:hideMark/>
          </w:tcPr>
          <w:p w14:paraId="10993ED7"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1 322 026</w:t>
            </w:r>
          </w:p>
        </w:tc>
        <w:tc>
          <w:tcPr>
            <w:tcW w:w="946" w:type="dxa"/>
            <w:tcBorders>
              <w:top w:val="nil"/>
              <w:left w:val="nil"/>
              <w:bottom w:val="single" w:sz="4" w:space="0" w:color="auto"/>
              <w:right w:val="single" w:sz="4" w:space="0" w:color="auto"/>
            </w:tcBorders>
            <w:shd w:val="clear" w:color="auto" w:fill="auto"/>
            <w:noWrap/>
            <w:vAlign w:val="bottom"/>
            <w:hideMark/>
          </w:tcPr>
          <w:p w14:paraId="620C6FB5"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299 168</w:t>
            </w:r>
          </w:p>
        </w:tc>
      </w:tr>
      <w:tr w:rsidR="007103FE" w:rsidRPr="00FC3BA6" w14:paraId="3C93FF49" w14:textId="77777777" w:rsidTr="00F16042">
        <w:trPr>
          <w:trHeight w:val="254"/>
        </w:trPr>
        <w:tc>
          <w:tcPr>
            <w:tcW w:w="3869"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BF6498" w14:textId="77777777" w:rsidR="007103FE" w:rsidRPr="00FC3BA6" w:rsidRDefault="007103FE" w:rsidP="007103FE">
            <w:pPr>
              <w:spacing w:before="0" w:after="0"/>
              <w:jc w:val="left"/>
              <w:rPr>
                <w:sz w:val="20"/>
                <w:szCs w:val="20"/>
                <w:lang w:val="sk-SK" w:eastAsia="sk-SK"/>
              </w:rPr>
            </w:pPr>
            <w:r w:rsidRPr="00FC3BA6">
              <w:rPr>
                <w:sz w:val="20"/>
                <w:szCs w:val="20"/>
                <w:lang w:val="sk-SK" w:eastAsia="sk-SK"/>
              </w:rPr>
              <w:t>Spolu</w:t>
            </w:r>
          </w:p>
        </w:tc>
        <w:tc>
          <w:tcPr>
            <w:tcW w:w="1148" w:type="dxa"/>
            <w:tcBorders>
              <w:top w:val="single" w:sz="4" w:space="0" w:color="auto"/>
              <w:left w:val="nil"/>
              <w:bottom w:val="double" w:sz="4" w:space="0" w:color="auto"/>
              <w:right w:val="single" w:sz="4" w:space="0" w:color="auto"/>
            </w:tcBorders>
            <w:shd w:val="clear" w:color="auto" w:fill="auto"/>
            <w:noWrap/>
            <w:vAlign w:val="bottom"/>
            <w:hideMark/>
          </w:tcPr>
          <w:p w14:paraId="40830671"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2 275 002</w:t>
            </w:r>
          </w:p>
        </w:tc>
        <w:tc>
          <w:tcPr>
            <w:tcW w:w="946" w:type="dxa"/>
            <w:tcBorders>
              <w:top w:val="single" w:sz="4" w:space="0" w:color="auto"/>
              <w:left w:val="nil"/>
              <w:bottom w:val="double" w:sz="4" w:space="0" w:color="auto"/>
              <w:right w:val="single" w:sz="4" w:space="0" w:color="auto"/>
            </w:tcBorders>
            <w:shd w:val="clear" w:color="auto" w:fill="auto"/>
            <w:noWrap/>
            <w:vAlign w:val="bottom"/>
            <w:hideMark/>
          </w:tcPr>
          <w:p w14:paraId="7D9AF41D"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699 592</w:t>
            </w:r>
          </w:p>
        </w:tc>
      </w:tr>
      <w:tr w:rsidR="007103FE" w:rsidRPr="00FC3BA6" w14:paraId="329E9AC0" w14:textId="77777777" w:rsidTr="00F16042">
        <w:trPr>
          <w:trHeight w:val="254"/>
        </w:trPr>
        <w:tc>
          <w:tcPr>
            <w:tcW w:w="3869" w:type="dxa"/>
            <w:tcBorders>
              <w:top w:val="double" w:sz="4" w:space="0" w:color="auto"/>
              <w:left w:val="single" w:sz="4" w:space="0" w:color="auto"/>
              <w:bottom w:val="single" w:sz="4" w:space="0" w:color="auto"/>
              <w:right w:val="single" w:sz="4" w:space="0" w:color="auto"/>
            </w:tcBorders>
            <w:shd w:val="clear" w:color="auto" w:fill="auto"/>
            <w:noWrap/>
            <w:vAlign w:val="bottom"/>
            <w:hideMark/>
          </w:tcPr>
          <w:p w14:paraId="14B56C03" w14:textId="23F80C37" w:rsidR="007103FE" w:rsidRPr="00FC3BA6" w:rsidRDefault="007103FE" w:rsidP="00F16042">
            <w:pPr>
              <w:spacing w:before="0" w:after="0"/>
              <w:jc w:val="left"/>
              <w:rPr>
                <w:sz w:val="20"/>
                <w:szCs w:val="20"/>
                <w:lang w:val="sk-SK" w:eastAsia="sk-SK"/>
              </w:rPr>
            </w:pPr>
            <w:r w:rsidRPr="00FC3BA6">
              <w:rPr>
                <w:sz w:val="20"/>
                <w:szCs w:val="20"/>
                <w:lang w:val="sk-SK" w:eastAsia="sk-SK"/>
              </w:rPr>
              <w:t>ZŠR infraštruktúra spolu</w:t>
            </w:r>
            <w:r w:rsidR="00F16042" w:rsidRPr="00FC3BA6">
              <w:rPr>
                <w:sz w:val="20"/>
                <w:szCs w:val="20"/>
                <w:lang w:val="sk-SK" w:eastAsia="sk-SK"/>
              </w:rPr>
              <w:t xml:space="preserve"> (r.6+7+9+10+11)</w:t>
            </w:r>
          </w:p>
        </w:tc>
        <w:tc>
          <w:tcPr>
            <w:tcW w:w="1148" w:type="dxa"/>
            <w:tcBorders>
              <w:top w:val="double" w:sz="4" w:space="0" w:color="auto"/>
              <w:left w:val="nil"/>
              <w:bottom w:val="single" w:sz="4" w:space="0" w:color="auto"/>
              <w:right w:val="single" w:sz="4" w:space="0" w:color="auto"/>
            </w:tcBorders>
            <w:shd w:val="clear" w:color="auto" w:fill="auto"/>
            <w:noWrap/>
            <w:vAlign w:val="bottom"/>
            <w:hideMark/>
          </w:tcPr>
          <w:p w14:paraId="0EFD766D" w14:textId="77777777" w:rsidR="007103FE" w:rsidRPr="00FC3BA6" w:rsidRDefault="007103FE" w:rsidP="007103FE">
            <w:pPr>
              <w:spacing w:before="0" w:after="0"/>
              <w:jc w:val="right"/>
              <w:rPr>
                <w:b/>
                <w:sz w:val="20"/>
                <w:szCs w:val="20"/>
                <w:lang w:val="sk-SK" w:eastAsia="sk-SK"/>
              </w:rPr>
            </w:pPr>
            <w:r w:rsidRPr="00FC3BA6">
              <w:rPr>
                <w:b/>
                <w:sz w:val="20"/>
                <w:szCs w:val="20"/>
                <w:lang w:val="sk-SK" w:eastAsia="sk-SK"/>
              </w:rPr>
              <w:t>727 035</w:t>
            </w:r>
          </w:p>
        </w:tc>
        <w:tc>
          <w:tcPr>
            <w:tcW w:w="946" w:type="dxa"/>
            <w:tcBorders>
              <w:top w:val="double" w:sz="4" w:space="0" w:color="auto"/>
              <w:left w:val="nil"/>
              <w:bottom w:val="single" w:sz="4" w:space="0" w:color="auto"/>
              <w:right w:val="single" w:sz="4" w:space="0" w:color="auto"/>
            </w:tcBorders>
            <w:shd w:val="clear" w:color="auto" w:fill="auto"/>
            <w:noWrap/>
            <w:vAlign w:val="bottom"/>
            <w:hideMark/>
          </w:tcPr>
          <w:p w14:paraId="2CB4E414" w14:textId="77777777" w:rsidR="007103FE" w:rsidRPr="00FC3BA6" w:rsidRDefault="007103FE" w:rsidP="007103FE">
            <w:pPr>
              <w:spacing w:before="0" w:after="0"/>
              <w:jc w:val="right"/>
              <w:rPr>
                <w:sz w:val="20"/>
                <w:szCs w:val="20"/>
                <w:lang w:val="sk-SK" w:eastAsia="sk-SK"/>
              </w:rPr>
            </w:pPr>
            <w:r w:rsidRPr="00FC3BA6">
              <w:rPr>
                <w:sz w:val="20"/>
                <w:szCs w:val="20"/>
                <w:lang w:val="sk-SK" w:eastAsia="sk-SK"/>
              </w:rPr>
              <w:t>290 358</w:t>
            </w:r>
          </w:p>
        </w:tc>
      </w:tr>
      <w:tr w:rsidR="007103FE" w:rsidRPr="007103FE" w14:paraId="13BBF374" w14:textId="77777777" w:rsidTr="00F16042">
        <w:trPr>
          <w:trHeight w:val="254"/>
        </w:trPr>
        <w:tc>
          <w:tcPr>
            <w:tcW w:w="38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A3762B" w14:textId="77777777" w:rsidR="007103FE" w:rsidRPr="007103FE" w:rsidRDefault="007103FE" w:rsidP="007103FE">
            <w:pPr>
              <w:spacing w:before="0" w:after="0"/>
              <w:jc w:val="left"/>
              <w:rPr>
                <w:color w:val="000000"/>
                <w:sz w:val="20"/>
                <w:szCs w:val="20"/>
                <w:lang w:val="sk-SK" w:eastAsia="sk-SK"/>
              </w:rPr>
            </w:pPr>
            <w:r w:rsidRPr="007103FE">
              <w:rPr>
                <w:color w:val="000000"/>
                <w:sz w:val="20"/>
                <w:szCs w:val="20"/>
                <w:lang w:val="sk-SK" w:eastAsia="sk-SK"/>
              </w:rPr>
              <w:t>Počet zavedených spojov</w:t>
            </w:r>
          </w:p>
        </w:tc>
        <w:tc>
          <w:tcPr>
            <w:tcW w:w="20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F90EDC" w14:textId="77777777" w:rsidR="007103FE" w:rsidRPr="007103FE" w:rsidRDefault="007103FE" w:rsidP="007103FE">
            <w:pPr>
              <w:spacing w:before="0" w:after="0"/>
              <w:jc w:val="center"/>
              <w:rPr>
                <w:color w:val="000000"/>
                <w:sz w:val="20"/>
                <w:szCs w:val="20"/>
                <w:lang w:val="sk-SK" w:eastAsia="sk-SK"/>
              </w:rPr>
            </w:pPr>
            <w:r w:rsidRPr="007103FE">
              <w:rPr>
                <w:color w:val="000000"/>
                <w:sz w:val="20"/>
                <w:szCs w:val="20"/>
                <w:lang w:val="sk-SK" w:eastAsia="sk-SK"/>
              </w:rPr>
              <w:t>517 205</w:t>
            </w:r>
          </w:p>
        </w:tc>
      </w:tr>
      <w:tr w:rsidR="007103FE" w:rsidRPr="007103FE" w14:paraId="3222FA0B" w14:textId="77777777" w:rsidTr="00F16042">
        <w:trPr>
          <w:trHeight w:val="254"/>
        </w:trPr>
        <w:tc>
          <w:tcPr>
            <w:tcW w:w="38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776157" w14:textId="77777777" w:rsidR="007103FE" w:rsidRPr="007103FE" w:rsidRDefault="007103FE" w:rsidP="007103FE">
            <w:pPr>
              <w:spacing w:before="0" w:after="0"/>
              <w:jc w:val="left"/>
              <w:rPr>
                <w:color w:val="000000"/>
                <w:sz w:val="20"/>
                <w:szCs w:val="20"/>
                <w:lang w:val="sk-SK" w:eastAsia="sk-SK"/>
              </w:rPr>
            </w:pPr>
            <w:r w:rsidRPr="007103FE">
              <w:rPr>
                <w:color w:val="000000"/>
                <w:sz w:val="20"/>
                <w:szCs w:val="20"/>
                <w:lang w:val="sk-SK" w:eastAsia="sk-SK"/>
              </w:rPr>
              <w:t>Priemerné meškanie na jednu cestu</w:t>
            </w:r>
          </w:p>
        </w:tc>
        <w:tc>
          <w:tcPr>
            <w:tcW w:w="2094" w:type="dxa"/>
            <w:gridSpan w:val="2"/>
            <w:tcBorders>
              <w:top w:val="single" w:sz="4" w:space="0" w:color="auto"/>
              <w:left w:val="nil"/>
              <w:bottom w:val="single" w:sz="4" w:space="0" w:color="auto"/>
              <w:right w:val="single" w:sz="4" w:space="0" w:color="auto"/>
            </w:tcBorders>
            <w:shd w:val="clear" w:color="auto" w:fill="auto"/>
            <w:noWrap/>
            <w:vAlign w:val="bottom"/>
            <w:hideMark/>
          </w:tcPr>
          <w:p w14:paraId="7ADE02EB" w14:textId="77777777" w:rsidR="007103FE" w:rsidRPr="007103FE" w:rsidRDefault="007103FE" w:rsidP="007103FE">
            <w:pPr>
              <w:spacing w:before="0" w:after="0"/>
              <w:jc w:val="center"/>
              <w:rPr>
                <w:b/>
                <w:color w:val="000000"/>
                <w:sz w:val="20"/>
                <w:szCs w:val="20"/>
                <w:lang w:val="sk-SK" w:eastAsia="sk-SK"/>
              </w:rPr>
            </w:pPr>
            <w:r w:rsidRPr="007103FE">
              <w:rPr>
                <w:b/>
                <w:color w:val="000000"/>
                <w:sz w:val="20"/>
                <w:szCs w:val="20"/>
                <w:lang w:val="sk-SK" w:eastAsia="sk-SK"/>
              </w:rPr>
              <w:t>1,41</w:t>
            </w:r>
          </w:p>
        </w:tc>
      </w:tr>
    </w:tbl>
    <w:p w14:paraId="4793EDD8" w14:textId="77777777" w:rsidR="00DB58F2" w:rsidRPr="00B34F8B" w:rsidRDefault="00DB58F2" w:rsidP="00DB58F2">
      <w:pPr>
        <w:rPr>
          <w:rFonts w:asciiTheme="minorHAnsi" w:hAnsiTheme="minorHAnsi"/>
          <w:i/>
          <w:lang w:val="sk-SK"/>
        </w:rPr>
      </w:pPr>
    </w:p>
    <w:p w14:paraId="1118568E"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t>Úspora času viazanosti tovaru v nákladnej doprave</w:t>
      </w:r>
    </w:p>
    <w:p w14:paraId="6DBD4C51" w14:textId="77777777" w:rsidR="00DB58F2" w:rsidRPr="00B34F8B" w:rsidRDefault="00DB58F2" w:rsidP="00DB58F2">
      <w:pPr>
        <w:rPr>
          <w:rFonts w:asciiTheme="minorHAnsi" w:hAnsiTheme="minorHAnsi"/>
          <w:lang w:val="sk-SK"/>
        </w:rPr>
      </w:pPr>
      <w:r w:rsidRPr="00B34F8B">
        <w:rPr>
          <w:rFonts w:asciiTheme="minorHAnsi" w:hAnsiTheme="minorHAnsi"/>
          <w:lang w:val="sk-SK"/>
        </w:rPr>
        <w:t>Ocenenie úspor viazanosti tovaru v nákladnej doprave predstavuje vyjadrenie nákladov ušlého zisku inej činnosti, resp. zvýšenie nákladov hospodárstva na komodity viazané počas dopravy. V úspore času prepravy nie je uvažované s vplyvom prevedenej dopravy. Je kalkulovaná iba diaľková doprava.</w:t>
      </w:r>
    </w:p>
    <w:p w14:paraId="1225AB40"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Čas prepravy v regionálnej nákladnej doprave, teda v obsluhe miestnych manipulačných zariadení a vlečiek je vo veľkej miere závislý na iných parametroch – napríklad časového trasovania manipulačných vlakov v prestávkach vlakov osobnej dopravy a diaľkovej nákladnej dopravy, ktorý môže byť zvýšením rýchlostí negatívne ovplyvnení (skrátia sa vhodné prestávky). </w:t>
      </w:r>
    </w:p>
    <w:p w14:paraId="0A5EC882" w14:textId="77777777" w:rsidR="00E24ABE" w:rsidRPr="00FC3BA6" w:rsidRDefault="00DB58F2" w:rsidP="00DB58F2">
      <w:pPr>
        <w:rPr>
          <w:rFonts w:asciiTheme="minorHAnsi" w:hAnsiTheme="minorHAnsi"/>
          <w:lang w:val="sk-SK"/>
        </w:rPr>
      </w:pPr>
      <w:r w:rsidRPr="00B34F8B">
        <w:rPr>
          <w:rFonts w:asciiTheme="minorHAnsi" w:hAnsiTheme="minorHAnsi"/>
          <w:lang w:val="sk-SK"/>
        </w:rPr>
        <w:lastRenderedPageBreak/>
        <w:t xml:space="preserve">Ocenenie benefitu vychádza z predpokladaných prepravných výkonov variantov, priemerného merného </w:t>
      </w:r>
      <w:r w:rsidRPr="00FC3BA6">
        <w:rPr>
          <w:rFonts w:asciiTheme="minorHAnsi" w:hAnsiTheme="minorHAnsi"/>
          <w:lang w:val="sk-SK"/>
        </w:rPr>
        <w:t>ohodnotenia podľa národnej príručky a z priemerného skrátenia jazdných časov pre vlaky nákladnej dopravy, vrátane odstránenia obmedzení rýchlostí pre rušne prechodnosti 3 (rušne s priečnymi účinkami na trať vyššími ako 60kN).</w:t>
      </w:r>
    </w:p>
    <w:p w14:paraId="7B6D2BA4" w14:textId="713EDB7F" w:rsidR="000565D1" w:rsidRPr="00FC3BA6" w:rsidRDefault="000565D1" w:rsidP="00DB58F2">
      <w:pPr>
        <w:rPr>
          <w:rFonts w:asciiTheme="minorHAnsi" w:hAnsiTheme="minorHAnsi"/>
          <w:b/>
          <w:lang w:val="sk-SK"/>
        </w:rPr>
      </w:pPr>
      <w:r w:rsidRPr="00FC3BA6">
        <w:rPr>
          <w:rFonts w:asciiTheme="minorHAnsi" w:hAnsiTheme="minorHAnsi"/>
          <w:b/>
          <w:lang w:val="sk-SK"/>
        </w:rPr>
        <w:t>Prehľad vstupov pre výpočet úspor času</w:t>
      </w:r>
    </w:p>
    <w:p w14:paraId="3FEF2996" w14:textId="1A91B0C8" w:rsidR="009E63AC" w:rsidRPr="00FC3BA6" w:rsidRDefault="009E63AC" w:rsidP="00BC7602">
      <w:pPr>
        <w:spacing w:after="0"/>
        <w:rPr>
          <w:rFonts w:asciiTheme="minorHAnsi" w:hAnsiTheme="minorHAnsi"/>
          <w:i/>
          <w:sz w:val="20"/>
          <w:lang w:val="sk-SK"/>
        </w:rPr>
      </w:pPr>
      <w:r w:rsidRPr="00FC3BA6">
        <w:rPr>
          <w:rFonts w:asciiTheme="minorHAnsi" w:hAnsiTheme="minorHAnsi"/>
          <w:i/>
          <w:sz w:val="20"/>
          <w:lang w:val="sk-SK"/>
        </w:rPr>
        <w:t>Tab. 2.</w:t>
      </w:r>
      <w:r w:rsidR="00D02BCE" w:rsidRPr="00FC3BA6">
        <w:rPr>
          <w:rFonts w:asciiTheme="minorHAnsi" w:hAnsiTheme="minorHAnsi"/>
          <w:i/>
          <w:sz w:val="20"/>
          <w:lang w:val="sk-SK"/>
        </w:rPr>
        <w:t>1</w:t>
      </w:r>
      <w:r w:rsidR="0000077F" w:rsidRPr="00FC3BA6">
        <w:rPr>
          <w:rFonts w:asciiTheme="minorHAnsi" w:hAnsiTheme="minorHAnsi"/>
          <w:i/>
          <w:sz w:val="20"/>
          <w:lang w:val="sk-SK"/>
        </w:rPr>
        <w:t>2</w:t>
      </w:r>
      <w:r w:rsidRPr="00FC3BA6">
        <w:rPr>
          <w:rFonts w:asciiTheme="minorHAnsi" w:hAnsiTheme="minorHAnsi"/>
          <w:i/>
          <w:sz w:val="20"/>
          <w:lang w:val="sk-SK"/>
        </w:rPr>
        <w:t xml:space="preserve">: </w:t>
      </w:r>
      <w:r w:rsidR="00D02BCE" w:rsidRPr="00FC3BA6">
        <w:rPr>
          <w:rFonts w:asciiTheme="minorHAnsi" w:hAnsiTheme="minorHAnsi"/>
          <w:i/>
          <w:sz w:val="20"/>
          <w:lang w:val="sk-SK"/>
        </w:rPr>
        <w:t>Vstupné jednotkové ceny hodnôt času (VOT)</w:t>
      </w:r>
    </w:p>
    <w:tbl>
      <w:tblPr>
        <w:tblpPr w:leftFromText="141" w:rightFromText="141" w:vertAnchor="text" w:horzAnchor="margin" w:tblpY="133"/>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39"/>
        <w:gridCol w:w="2268"/>
        <w:gridCol w:w="3441"/>
      </w:tblGrid>
      <w:tr w:rsidR="009E63AC" w:rsidRPr="00FC3BA6" w14:paraId="1F5F17E4" w14:textId="77777777" w:rsidTr="00170D05">
        <w:trPr>
          <w:trHeight w:val="319"/>
          <w:tblHeader/>
        </w:trPr>
        <w:tc>
          <w:tcPr>
            <w:tcW w:w="4039" w:type="dxa"/>
            <w:shd w:val="clear" w:color="auto" w:fill="auto"/>
            <w:noWrap/>
            <w:vAlign w:val="center"/>
            <w:hideMark/>
          </w:tcPr>
          <w:p w14:paraId="6292C7F5" w14:textId="77777777" w:rsidR="009E63AC" w:rsidRPr="00FC3BA6" w:rsidRDefault="009E63AC" w:rsidP="00170D05">
            <w:pPr>
              <w:spacing w:before="0" w:after="0"/>
              <w:jc w:val="center"/>
              <w:rPr>
                <w:rFonts w:asciiTheme="minorHAnsi" w:hAnsiTheme="minorHAnsi"/>
                <w:b/>
                <w:sz w:val="20"/>
                <w:szCs w:val="20"/>
                <w:lang w:val="sk-SK" w:eastAsia="sk-SK"/>
              </w:rPr>
            </w:pPr>
            <w:r w:rsidRPr="00FC3BA6">
              <w:rPr>
                <w:rFonts w:asciiTheme="minorHAnsi" w:hAnsiTheme="minorHAnsi"/>
                <w:b/>
                <w:sz w:val="20"/>
                <w:szCs w:val="20"/>
                <w:lang w:val="sk-SK" w:eastAsia="sk-SK"/>
              </w:rPr>
              <w:t>Jednotková cena (sadzba)</w:t>
            </w:r>
          </w:p>
        </w:tc>
        <w:tc>
          <w:tcPr>
            <w:tcW w:w="2268" w:type="dxa"/>
            <w:shd w:val="clear" w:color="auto" w:fill="auto"/>
            <w:noWrap/>
            <w:vAlign w:val="center"/>
            <w:hideMark/>
          </w:tcPr>
          <w:p w14:paraId="340DEDFA" w14:textId="1E1231B2" w:rsidR="009E63AC" w:rsidRPr="00FC3BA6" w:rsidRDefault="009E63AC" w:rsidP="00170D05">
            <w:pPr>
              <w:spacing w:before="0" w:after="0"/>
              <w:jc w:val="center"/>
              <w:rPr>
                <w:rFonts w:asciiTheme="minorHAnsi" w:hAnsiTheme="minorHAnsi"/>
                <w:b/>
                <w:sz w:val="20"/>
                <w:szCs w:val="20"/>
                <w:lang w:val="sk-SK" w:eastAsia="sk-SK"/>
              </w:rPr>
            </w:pPr>
            <w:r w:rsidRPr="00FC3BA6">
              <w:rPr>
                <w:rFonts w:asciiTheme="minorHAnsi" w:hAnsiTheme="minorHAnsi"/>
                <w:b/>
                <w:sz w:val="20"/>
                <w:szCs w:val="20"/>
                <w:lang w:val="sk-SK" w:eastAsia="sk-SK"/>
              </w:rPr>
              <w:t>Hodnota</w:t>
            </w:r>
          </w:p>
          <w:p w14:paraId="156F5FD9" w14:textId="77777777" w:rsidR="009E63AC" w:rsidRPr="00FC3BA6" w:rsidRDefault="009E63AC" w:rsidP="00170D05">
            <w:pPr>
              <w:spacing w:before="0" w:after="0"/>
              <w:jc w:val="center"/>
              <w:rPr>
                <w:rFonts w:asciiTheme="minorHAnsi" w:hAnsiTheme="minorHAnsi"/>
                <w:b/>
                <w:sz w:val="20"/>
                <w:szCs w:val="20"/>
                <w:lang w:val="sk-SK" w:eastAsia="sk-SK"/>
              </w:rPr>
            </w:pPr>
            <w:r w:rsidRPr="00FC3BA6">
              <w:rPr>
                <w:rFonts w:asciiTheme="minorHAnsi" w:hAnsiTheme="minorHAnsi"/>
                <w:b/>
                <w:sz w:val="20"/>
                <w:szCs w:val="20"/>
                <w:lang w:val="sk-SK" w:eastAsia="sk-SK"/>
              </w:rPr>
              <w:t>v počiatočnom roku</w:t>
            </w:r>
          </w:p>
        </w:tc>
        <w:tc>
          <w:tcPr>
            <w:tcW w:w="3441" w:type="dxa"/>
            <w:shd w:val="clear" w:color="auto" w:fill="auto"/>
            <w:noWrap/>
            <w:vAlign w:val="center"/>
            <w:hideMark/>
          </w:tcPr>
          <w:p w14:paraId="6CBCBB01" w14:textId="77777777" w:rsidR="009E63AC" w:rsidRPr="00FC3BA6" w:rsidRDefault="009E63AC" w:rsidP="00170D05">
            <w:pPr>
              <w:spacing w:before="0" w:after="0"/>
              <w:jc w:val="center"/>
              <w:rPr>
                <w:rFonts w:asciiTheme="minorHAnsi" w:hAnsiTheme="minorHAnsi"/>
                <w:b/>
                <w:sz w:val="20"/>
                <w:szCs w:val="20"/>
                <w:lang w:val="sk-SK" w:eastAsia="sk-SK"/>
              </w:rPr>
            </w:pPr>
            <w:r w:rsidRPr="00FC3BA6">
              <w:rPr>
                <w:rFonts w:asciiTheme="minorHAnsi" w:hAnsiTheme="minorHAnsi"/>
                <w:b/>
                <w:sz w:val="20"/>
                <w:szCs w:val="20"/>
                <w:lang w:val="sk-SK" w:eastAsia="sk-SK"/>
              </w:rPr>
              <w:t>Zdroj</w:t>
            </w:r>
          </w:p>
        </w:tc>
      </w:tr>
      <w:tr w:rsidR="009E63AC" w:rsidRPr="00FC3BA6" w14:paraId="5EBC5597" w14:textId="77777777" w:rsidTr="007103FE">
        <w:trPr>
          <w:trHeight w:val="319"/>
        </w:trPr>
        <w:tc>
          <w:tcPr>
            <w:tcW w:w="4039" w:type="dxa"/>
            <w:shd w:val="clear" w:color="auto" w:fill="auto"/>
            <w:noWrap/>
            <w:vAlign w:val="bottom"/>
          </w:tcPr>
          <w:p w14:paraId="1E244957" w14:textId="77777777" w:rsidR="009E63AC" w:rsidRPr="00FC3BA6" w:rsidRDefault="009E63AC" w:rsidP="009E63AC">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Pracovné cesty</w:t>
            </w:r>
          </w:p>
        </w:tc>
        <w:tc>
          <w:tcPr>
            <w:tcW w:w="2268" w:type="dxa"/>
            <w:shd w:val="clear" w:color="auto" w:fill="auto"/>
            <w:noWrap/>
            <w:vAlign w:val="bottom"/>
          </w:tcPr>
          <w:p w14:paraId="711E5B54" w14:textId="77777777" w:rsidR="009E63AC" w:rsidRPr="00FC3BA6" w:rsidRDefault="009E63AC" w:rsidP="009E63AC">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 xml:space="preserve">           9,78 EUR/ hod</w:t>
            </w:r>
          </w:p>
        </w:tc>
        <w:tc>
          <w:tcPr>
            <w:tcW w:w="3441" w:type="dxa"/>
            <w:vMerge w:val="restart"/>
            <w:shd w:val="clear" w:color="auto" w:fill="auto"/>
            <w:noWrap/>
            <w:vAlign w:val="center"/>
          </w:tcPr>
          <w:p w14:paraId="34A2A5B8" w14:textId="77777777" w:rsidR="009E63AC" w:rsidRPr="00FC3BA6" w:rsidRDefault="009E63AC" w:rsidP="007103FE">
            <w:pPr>
              <w:spacing w:before="0" w:after="0"/>
              <w:jc w:val="center"/>
              <w:rPr>
                <w:rFonts w:asciiTheme="minorHAnsi" w:hAnsiTheme="minorHAnsi"/>
                <w:sz w:val="20"/>
                <w:szCs w:val="20"/>
                <w:lang w:val="sk-SK" w:eastAsia="sk-SK"/>
              </w:rPr>
            </w:pPr>
            <w:r w:rsidRPr="00FC3BA6">
              <w:rPr>
                <w:rFonts w:asciiTheme="minorHAnsi" w:hAnsiTheme="minorHAnsi"/>
                <w:sz w:val="20"/>
                <w:szCs w:val="20"/>
                <w:lang w:val="sk-SK" w:eastAsia="sk-SK"/>
              </w:rPr>
              <w:t>Národná príručka CBA, Tab. 18</w:t>
            </w:r>
          </w:p>
        </w:tc>
      </w:tr>
      <w:tr w:rsidR="009E63AC" w:rsidRPr="00FC3BA6" w14:paraId="6B563796" w14:textId="77777777" w:rsidTr="007103FE">
        <w:trPr>
          <w:trHeight w:val="319"/>
        </w:trPr>
        <w:tc>
          <w:tcPr>
            <w:tcW w:w="4039" w:type="dxa"/>
            <w:shd w:val="clear" w:color="auto" w:fill="auto"/>
            <w:noWrap/>
            <w:vAlign w:val="bottom"/>
          </w:tcPr>
          <w:p w14:paraId="7A2C6236" w14:textId="77777777" w:rsidR="009E63AC" w:rsidRPr="00FC3BA6" w:rsidRDefault="009E63AC" w:rsidP="009E63AC">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Dochádzanie</w:t>
            </w:r>
          </w:p>
        </w:tc>
        <w:tc>
          <w:tcPr>
            <w:tcW w:w="2268" w:type="dxa"/>
            <w:shd w:val="clear" w:color="auto" w:fill="auto"/>
            <w:noWrap/>
            <w:vAlign w:val="bottom"/>
          </w:tcPr>
          <w:p w14:paraId="13C0A216" w14:textId="77777777" w:rsidR="009E63AC" w:rsidRPr="00FC3BA6" w:rsidRDefault="009E63AC" w:rsidP="009E63AC">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6,80 EUR/ hod</w:t>
            </w:r>
          </w:p>
        </w:tc>
        <w:tc>
          <w:tcPr>
            <w:tcW w:w="3441" w:type="dxa"/>
            <w:vMerge/>
            <w:shd w:val="clear" w:color="auto" w:fill="auto"/>
            <w:noWrap/>
            <w:vAlign w:val="center"/>
          </w:tcPr>
          <w:p w14:paraId="6016F231" w14:textId="77777777" w:rsidR="009E63AC" w:rsidRPr="00FC3BA6" w:rsidRDefault="009E63AC" w:rsidP="007103FE">
            <w:pPr>
              <w:spacing w:before="0" w:after="0"/>
              <w:jc w:val="center"/>
              <w:rPr>
                <w:rFonts w:asciiTheme="minorHAnsi" w:hAnsiTheme="minorHAnsi"/>
                <w:sz w:val="20"/>
                <w:szCs w:val="20"/>
                <w:lang w:val="sk-SK" w:eastAsia="sk-SK"/>
              </w:rPr>
            </w:pPr>
          </w:p>
        </w:tc>
      </w:tr>
      <w:tr w:rsidR="009E63AC" w:rsidRPr="00FC3BA6" w14:paraId="23E0121E" w14:textId="77777777" w:rsidTr="007103FE">
        <w:trPr>
          <w:trHeight w:val="319"/>
        </w:trPr>
        <w:tc>
          <w:tcPr>
            <w:tcW w:w="4039" w:type="dxa"/>
            <w:shd w:val="clear" w:color="auto" w:fill="auto"/>
            <w:noWrap/>
            <w:vAlign w:val="bottom"/>
          </w:tcPr>
          <w:p w14:paraId="659F6402" w14:textId="77777777" w:rsidR="009E63AC" w:rsidRPr="00FC3BA6" w:rsidRDefault="009E63AC" w:rsidP="009E63AC">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Ostatné</w:t>
            </w:r>
          </w:p>
        </w:tc>
        <w:tc>
          <w:tcPr>
            <w:tcW w:w="2268" w:type="dxa"/>
            <w:shd w:val="clear" w:color="auto" w:fill="auto"/>
            <w:noWrap/>
            <w:vAlign w:val="bottom"/>
          </w:tcPr>
          <w:p w14:paraId="2ECC9DEF" w14:textId="77777777" w:rsidR="009E63AC" w:rsidRPr="00FC3BA6" w:rsidRDefault="009E63AC" w:rsidP="009E63AC">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4,85 EUR/ hod</w:t>
            </w:r>
          </w:p>
        </w:tc>
        <w:tc>
          <w:tcPr>
            <w:tcW w:w="3441" w:type="dxa"/>
            <w:vMerge/>
            <w:shd w:val="clear" w:color="auto" w:fill="auto"/>
            <w:noWrap/>
            <w:vAlign w:val="center"/>
          </w:tcPr>
          <w:p w14:paraId="7AD3A14D" w14:textId="77777777" w:rsidR="009E63AC" w:rsidRPr="00FC3BA6" w:rsidRDefault="009E63AC" w:rsidP="007103FE">
            <w:pPr>
              <w:spacing w:before="0" w:after="0"/>
              <w:jc w:val="center"/>
              <w:rPr>
                <w:rFonts w:asciiTheme="minorHAnsi" w:hAnsiTheme="minorHAnsi"/>
                <w:sz w:val="20"/>
                <w:szCs w:val="20"/>
                <w:lang w:val="sk-SK" w:eastAsia="sk-SK"/>
              </w:rPr>
            </w:pPr>
          </w:p>
        </w:tc>
      </w:tr>
      <w:tr w:rsidR="009E63AC" w:rsidRPr="00FC3BA6" w14:paraId="0C446984" w14:textId="77777777" w:rsidTr="007103FE">
        <w:trPr>
          <w:trHeight w:val="319"/>
        </w:trPr>
        <w:tc>
          <w:tcPr>
            <w:tcW w:w="4039" w:type="dxa"/>
            <w:shd w:val="clear" w:color="auto" w:fill="auto"/>
            <w:noWrap/>
            <w:vAlign w:val="bottom"/>
          </w:tcPr>
          <w:p w14:paraId="6623C836" w14:textId="123546D1" w:rsidR="009E63AC" w:rsidRPr="00FC3BA6" w:rsidRDefault="00D02BCE" w:rsidP="009E63AC">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VOT nákladná doprava</w:t>
            </w:r>
          </w:p>
        </w:tc>
        <w:tc>
          <w:tcPr>
            <w:tcW w:w="2268" w:type="dxa"/>
            <w:shd w:val="clear" w:color="auto" w:fill="auto"/>
            <w:noWrap/>
            <w:vAlign w:val="bottom"/>
          </w:tcPr>
          <w:p w14:paraId="05C4AC1E" w14:textId="60ACE1CF" w:rsidR="009E63AC" w:rsidRPr="00FC3BA6" w:rsidRDefault="00D02BCE" w:rsidP="009E63AC">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200 EUR/ vlhod</w:t>
            </w:r>
          </w:p>
        </w:tc>
        <w:tc>
          <w:tcPr>
            <w:tcW w:w="3441" w:type="dxa"/>
            <w:shd w:val="clear" w:color="auto" w:fill="auto"/>
            <w:noWrap/>
            <w:vAlign w:val="center"/>
          </w:tcPr>
          <w:p w14:paraId="650BAEF9" w14:textId="0086CEB4" w:rsidR="009E63AC" w:rsidRPr="00FC3BA6" w:rsidRDefault="009E63AC" w:rsidP="007103FE">
            <w:pPr>
              <w:spacing w:before="0" w:after="0"/>
              <w:jc w:val="center"/>
              <w:rPr>
                <w:rFonts w:asciiTheme="minorHAnsi" w:hAnsiTheme="minorHAnsi"/>
                <w:sz w:val="20"/>
                <w:szCs w:val="20"/>
                <w:lang w:val="sk-SK" w:eastAsia="sk-SK"/>
              </w:rPr>
            </w:pPr>
          </w:p>
        </w:tc>
      </w:tr>
      <w:tr w:rsidR="00D02BCE" w:rsidRPr="00FC3BA6" w14:paraId="301F51CE" w14:textId="77777777" w:rsidTr="007103FE">
        <w:trPr>
          <w:trHeight w:val="319"/>
        </w:trPr>
        <w:tc>
          <w:tcPr>
            <w:tcW w:w="4039" w:type="dxa"/>
            <w:shd w:val="clear" w:color="auto" w:fill="auto"/>
            <w:noWrap/>
            <w:vAlign w:val="bottom"/>
          </w:tcPr>
          <w:p w14:paraId="62FEAC77" w14:textId="22D931E3" w:rsidR="00D02BCE" w:rsidRPr="00FC3BA6" w:rsidRDefault="00D02BCE" w:rsidP="00D02BCE">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Nárast HDP (v počiatočnom roku)</w:t>
            </w:r>
          </w:p>
        </w:tc>
        <w:tc>
          <w:tcPr>
            <w:tcW w:w="2268" w:type="dxa"/>
            <w:shd w:val="clear" w:color="auto" w:fill="auto"/>
            <w:noWrap/>
            <w:vAlign w:val="bottom"/>
          </w:tcPr>
          <w:p w14:paraId="5F2B47FD" w14:textId="015BA89C" w:rsidR="00D02BCE" w:rsidRPr="00FC3BA6" w:rsidRDefault="00D02BCE" w:rsidP="00D02BCE">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3,00 %</w:t>
            </w:r>
          </w:p>
        </w:tc>
        <w:tc>
          <w:tcPr>
            <w:tcW w:w="3441" w:type="dxa"/>
            <w:shd w:val="clear" w:color="auto" w:fill="auto"/>
            <w:noWrap/>
            <w:vAlign w:val="center"/>
          </w:tcPr>
          <w:p w14:paraId="1A75B14B" w14:textId="346025AA" w:rsidR="00D02BCE" w:rsidRPr="00FC3BA6" w:rsidRDefault="00D02BCE" w:rsidP="007103FE">
            <w:pPr>
              <w:spacing w:before="0" w:after="0"/>
              <w:jc w:val="center"/>
              <w:rPr>
                <w:rFonts w:asciiTheme="minorHAnsi" w:hAnsiTheme="minorHAnsi"/>
                <w:sz w:val="20"/>
                <w:szCs w:val="20"/>
                <w:lang w:val="sk-SK" w:eastAsia="sk-SK"/>
              </w:rPr>
            </w:pPr>
            <w:r w:rsidRPr="00FC3BA6">
              <w:rPr>
                <w:rFonts w:asciiTheme="minorHAnsi" w:hAnsiTheme="minorHAnsi"/>
                <w:sz w:val="20"/>
                <w:szCs w:val="20"/>
                <w:lang w:val="sk-SK" w:eastAsia="sk-SK"/>
              </w:rPr>
              <w:t>Štatistický úrad SR, Národná banka SR</w:t>
            </w:r>
          </w:p>
        </w:tc>
      </w:tr>
      <w:tr w:rsidR="00D02BCE" w:rsidRPr="00FC3BA6" w14:paraId="25ACFB22" w14:textId="77777777" w:rsidTr="007103FE">
        <w:trPr>
          <w:trHeight w:val="319"/>
        </w:trPr>
        <w:tc>
          <w:tcPr>
            <w:tcW w:w="4039" w:type="dxa"/>
            <w:shd w:val="clear" w:color="auto" w:fill="auto"/>
            <w:noWrap/>
            <w:vAlign w:val="bottom"/>
          </w:tcPr>
          <w:p w14:paraId="3790A560" w14:textId="77777777" w:rsidR="00D02BCE" w:rsidRPr="00FC3BA6" w:rsidRDefault="00D02BCE" w:rsidP="00D02BCE">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Elasticita sadzieb s HDP – pracovné cesty</w:t>
            </w:r>
          </w:p>
        </w:tc>
        <w:tc>
          <w:tcPr>
            <w:tcW w:w="2268" w:type="dxa"/>
            <w:shd w:val="clear" w:color="auto" w:fill="auto"/>
            <w:noWrap/>
            <w:vAlign w:val="bottom"/>
          </w:tcPr>
          <w:p w14:paraId="43252519" w14:textId="77777777" w:rsidR="00D02BCE" w:rsidRPr="00FC3BA6" w:rsidRDefault="00D02BCE" w:rsidP="00D02BCE">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0,7</w:t>
            </w:r>
          </w:p>
        </w:tc>
        <w:tc>
          <w:tcPr>
            <w:tcW w:w="3441" w:type="dxa"/>
            <w:vMerge w:val="restart"/>
            <w:shd w:val="clear" w:color="auto" w:fill="auto"/>
            <w:noWrap/>
            <w:vAlign w:val="center"/>
          </w:tcPr>
          <w:p w14:paraId="030D0607" w14:textId="399FEA0B" w:rsidR="00D02BCE" w:rsidRPr="00FC3BA6" w:rsidRDefault="00D02BCE" w:rsidP="007103FE">
            <w:pPr>
              <w:spacing w:before="0" w:after="0"/>
              <w:jc w:val="center"/>
              <w:rPr>
                <w:rFonts w:asciiTheme="minorHAnsi" w:hAnsiTheme="minorHAnsi"/>
                <w:sz w:val="20"/>
                <w:szCs w:val="20"/>
                <w:lang w:val="sk-SK" w:eastAsia="sk-SK"/>
              </w:rPr>
            </w:pPr>
            <w:r w:rsidRPr="00FC3BA6">
              <w:rPr>
                <w:rFonts w:asciiTheme="minorHAnsi" w:hAnsiTheme="minorHAnsi"/>
                <w:sz w:val="20"/>
                <w:szCs w:val="20"/>
                <w:lang w:val="sk-SK" w:eastAsia="sk-SK"/>
              </w:rPr>
              <w:t xml:space="preserve">Národná príručka CBA, str. </w:t>
            </w:r>
            <w:r w:rsidR="00521546" w:rsidRPr="00FC3BA6">
              <w:rPr>
                <w:rFonts w:asciiTheme="minorHAnsi" w:hAnsiTheme="minorHAnsi"/>
                <w:sz w:val="20"/>
                <w:szCs w:val="20"/>
                <w:lang w:val="sk-SK" w:eastAsia="sk-SK"/>
              </w:rPr>
              <w:t>59</w:t>
            </w:r>
          </w:p>
        </w:tc>
      </w:tr>
      <w:tr w:rsidR="00D02BCE" w:rsidRPr="00FC3BA6" w14:paraId="77CDB9A8" w14:textId="77777777" w:rsidTr="009E63AC">
        <w:trPr>
          <w:trHeight w:val="319"/>
        </w:trPr>
        <w:tc>
          <w:tcPr>
            <w:tcW w:w="4039" w:type="dxa"/>
            <w:shd w:val="clear" w:color="auto" w:fill="auto"/>
            <w:noWrap/>
            <w:vAlign w:val="bottom"/>
          </w:tcPr>
          <w:p w14:paraId="782B10DB" w14:textId="77777777" w:rsidR="00D02BCE" w:rsidRPr="00FC3BA6" w:rsidRDefault="00D02BCE" w:rsidP="00D02BCE">
            <w:pPr>
              <w:spacing w:before="0" w:after="0"/>
              <w:jc w:val="left"/>
              <w:rPr>
                <w:rFonts w:asciiTheme="minorHAnsi" w:hAnsiTheme="minorHAnsi"/>
                <w:sz w:val="20"/>
                <w:szCs w:val="20"/>
                <w:lang w:val="sk-SK" w:eastAsia="sk-SK"/>
              </w:rPr>
            </w:pPr>
            <w:r w:rsidRPr="00FC3BA6">
              <w:rPr>
                <w:rFonts w:asciiTheme="minorHAnsi" w:hAnsiTheme="minorHAnsi"/>
                <w:sz w:val="20"/>
                <w:szCs w:val="20"/>
                <w:lang w:val="sk-SK" w:eastAsia="sk-SK"/>
              </w:rPr>
              <w:t>Elasticita sadzieb s HDP – dochádzanie, ostatné</w:t>
            </w:r>
          </w:p>
        </w:tc>
        <w:tc>
          <w:tcPr>
            <w:tcW w:w="2268" w:type="dxa"/>
            <w:shd w:val="clear" w:color="auto" w:fill="auto"/>
            <w:noWrap/>
            <w:vAlign w:val="bottom"/>
          </w:tcPr>
          <w:p w14:paraId="273299AC" w14:textId="77777777" w:rsidR="00D02BCE" w:rsidRPr="00FC3BA6" w:rsidRDefault="00D02BCE" w:rsidP="00D02BCE">
            <w:pPr>
              <w:spacing w:before="0" w:after="0"/>
              <w:jc w:val="right"/>
              <w:rPr>
                <w:rFonts w:asciiTheme="minorHAnsi" w:hAnsiTheme="minorHAnsi"/>
                <w:sz w:val="20"/>
                <w:szCs w:val="20"/>
                <w:lang w:val="sk-SK" w:eastAsia="sk-SK"/>
              </w:rPr>
            </w:pPr>
            <w:r w:rsidRPr="00FC3BA6">
              <w:rPr>
                <w:rFonts w:asciiTheme="minorHAnsi" w:hAnsiTheme="minorHAnsi"/>
                <w:sz w:val="20"/>
                <w:szCs w:val="20"/>
                <w:lang w:val="sk-SK" w:eastAsia="sk-SK"/>
              </w:rPr>
              <w:t>0,5</w:t>
            </w:r>
          </w:p>
        </w:tc>
        <w:tc>
          <w:tcPr>
            <w:tcW w:w="3441" w:type="dxa"/>
            <w:vMerge/>
            <w:shd w:val="clear" w:color="auto" w:fill="auto"/>
            <w:noWrap/>
            <w:vAlign w:val="bottom"/>
          </w:tcPr>
          <w:p w14:paraId="5B3E158D" w14:textId="77777777" w:rsidR="00D02BCE" w:rsidRPr="00FC3BA6" w:rsidRDefault="00D02BCE" w:rsidP="00D02BCE">
            <w:pPr>
              <w:spacing w:before="0" w:after="0"/>
              <w:jc w:val="right"/>
              <w:rPr>
                <w:rFonts w:asciiTheme="minorHAnsi" w:hAnsiTheme="minorHAnsi"/>
                <w:sz w:val="20"/>
                <w:szCs w:val="20"/>
                <w:lang w:val="sk-SK" w:eastAsia="sk-SK"/>
              </w:rPr>
            </w:pPr>
          </w:p>
        </w:tc>
      </w:tr>
    </w:tbl>
    <w:p w14:paraId="670BB0A1" w14:textId="0CE8D972" w:rsidR="00D02BCE" w:rsidRPr="00FC3BA6" w:rsidRDefault="00D02BCE" w:rsidP="00D02BCE">
      <w:pPr>
        <w:rPr>
          <w:rFonts w:asciiTheme="minorHAnsi" w:hAnsiTheme="minorHAnsi"/>
          <w:i/>
          <w:sz w:val="20"/>
          <w:lang w:val="sk-SK"/>
        </w:rPr>
      </w:pPr>
      <w:r w:rsidRPr="00FC3BA6">
        <w:rPr>
          <w:rFonts w:asciiTheme="minorHAnsi" w:hAnsiTheme="minorHAnsi"/>
          <w:i/>
          <w:sz w:val="20"/>
          <w:lang w:val="sk-SK"/>
        </w:rPr>
        <w:t>Tab. 2.1</w:t>
      </w:r>
      <w:r w:rsidR="0000077F" w:rsidRPr="00FC3BA6">
        <w:rPr>
          <w:rFonts w:asciiTheme="minorHAnsi" w:hAnsiTheme="minorHAnsi"/>
          <w:i/>
          <w:sz w:val="20"/>
          <w:lang w:val="sk-SK"/>
        </w:rPr>
        <w:t>3</w:t>
      </w:r>
      <w:r w:rsidRPr="00FC3BA6">
        <w:rPr>
          <w:rFonts w:asciiTheme="minorHAnsi" w:hAnsiTheme="minorHAnsi"/>
          <w:i/>
          <w:sz w:val="20"/>
          <w:lang w:val="sk-SK"/>
        </w:rPr>
        <w:t>: Prehľad vstupných údajov hodnôt času</w:t>
      </w:r>
      <w:r w:rsidR="00E6182C" w:rsidRPr="00FC3BA6">
        <w:rPr>
          <w:rFonts w:asciiTheme="minorHAnsi" w:hAnsiTheme="minorHAnsi"/>
          <w:i/>
          <w:sz w:val="20"/>
          <w:lang w:val="sk-SK"/>
        </w:rPr>
        <w:t xml:space="preserve"> v cieľovom roku (2057)</w:t>
      </w:r>
    </w:p>
    <w:tbl>
      <w:tblPr>
        <w:tblW w:w="8860" w:type="dxa"/>
        <w:tblInd w:w="55" w:type="dxa"/>
        <w:tblCellMar>
          <w:left w:w="70" w:type="dxa"/>
          <w:right w:w="70" w:type="dxa"/>
        </w:tblCellMar>
        <w:tblLook w:val="04A0" w:firstRow="1" w:lastRow="0" w:firstColumn="1" w:lastColumn="0" w:noHBand="0" w:noVBand="1"/>
      </w:tblPr>
      <w:tblGrid>
        <w:gridCol w:w="2960"/>
        <w:gridCol w:w="1180"/>
        <w:gridCol w:w="1180"/>
        <w:gridCol w:w="1180"/>
        <w:gridCol w:w="1180"/>
        <w:gridCol w:w="1180"/>
      </w:tblGrid>
      <w:tr w:rsidR="00904FF6" w:rsidRPr="00FC3BA6" w14:paraId="2A39D6F7" w14:textId="77777777" w:rsidTr="00170D05">
        <w:trPr>
          <w:trHeight w:val="277"/>
        </w:trPr>
        <w:tc>
          <w:tcPr>
            <w:tcW w:w="29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B13F5"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Varianty</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4399887A"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ZA-KE 1.1</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74158E6D"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ZA-KE 2.3</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7A05F131"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ZA-KE 3.1</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5102DFE8"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ZA-KE 3.2</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7654B1E7" w14:textId="77777777" w:rsidR="00904FF6" w:rsidRPr="00FC3BA6" w:rsidRDefault="00904FF6" w:rsidP="00170D05">
            <w:pPr>
              <w:spacing w:before="0" w:after="0"/>
              <w:jc w:val="center"/>
              <w:rPr>
                <w:b/>
                <w:bCs/>
                <w:sz w:val="18"/>
                <w:szCs w:val="18"/>
                <w:lang w:val="sk-SK" w:eastAsia="sk-SK"/>
              </w:rPr>
            </w:pPr>
            <w:r w:rsidRPr="00FC3BA6">
              <w:rPr>
                <w:b/>
                <w:bCs/>
                <w:sz w:val="18"/>
                <w:szCs w:val="18"/>
                <w:lang w:val="sk-SK" w:eastAsia="sk-SK"/>
              </w:rPr>
              <w:t>KE-ČnT</w:t>
            </w:r>
          </w:p>
        </w:tc>
      </w:tr>
      <w:tr w:rsidR="00904FF6" w:rsidRPr="00FC3BA6" w14:paraId="6707C6A0" w14:textId="77777777" w:rsidTr="00904FF6">
        <w:trPr>
          <w:trHeight w:val="240"/>
        </w:trPr>
        <w:tc>
          <w:tcPr>
            <w:tcW w:w="8860"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7F898BA"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Úspory času cestujúcich </w:t>
            </w:r>
          </w:p>
        </w:tc>
      </w:tr>
      <w:tr w:rsidR="00904FF6" w:rsidRPr="00FC3BA6" w14:paraId="5A9FAEED"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305BC4AA"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Dlhé vzdialenosti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4B946DB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1 825 609   </w:t>
            </w:r>
          </w:p>
        </w:tc>
        <w:tc>
          <w:tcPr>
            <w:tcW w:w="1180" w:type="dxa"/>
            <w:tcBorders>
              <w:top w:val="nil"/>
              <w:left w:val="nil"/>
              <w:bottom w:val="single" w:sz="4" w:space="0" w:color="auto"/>
              <w:right w:val="single" w:sz="4" w:space="0" w:color="auto"/>
            </w:tcBorders>
            <w:shd w:val="clear" w:color="000000" w:fill="FFFFFF"/>
            <w:noWrap/>
            <w:vAlign w:val="bottom"/>
            <w:hideMark/>
          </w:tcPr>
          <w:p w14:paraId="184316E0"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2 624 864   </w:t>
            </w:r>
          </w:p>
        </w:tc>
        <w:tc>
          <w:tcPr>
            <w:tcW w:w="1180" w:type="dxa"/>
            <w:tcBorders>
              <w:top w:val="nil"/>
              <w:left w:val="nil"/>
              <w:bottom w:val="single" w:sz="4" w:space="0" w:color="auto"/>
              <w:right w:val="single" w:sz="4" w:space="0" w:color="auto"/>
            </w:tcBorders>
            <w:shd w:val="clear" w:color="000000" w:fill="FFFFFF"/>
            <w:noWrap/>
            <w:vAlign w:val="bottom"/>
            <w:hideMark/>
          </w:tcPr>
          <w:p w14:paraId="60D144B9"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3 021 193   </w:t>
            </w:r>
          </w:p>
        </w:tc>
        <w:tc>
          <w:tcPr>
            <w:tcW w:w="1180" w:type="dxa"/>
            <w:tcBorders>
              <w:top w:val="nil"/>
              <w:left w:val="nil"/>
              <w:bottom w:val="single" w:sz="4" w:space="0" w:color="auto"/>
              <w:right w:val="single" w:sz="4" w:space="0" w:color="auto"/>
            </w:tcBorders>
            <w:shd w:val="clear" w:color="000000" w:fill="FFFFFF"/>
            <w:noWrap/>
            <w:vAlign w:val="bottom"/>
            <w:hideMark/>
          </w:tcPr>
          <w:p w14:paraId="574653A2"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3 215 972   </w:t>
            </w:r>
          </w:p>
        </w:tc>
        <w:tc>
          <w:tcPr>
            <w:tcW w:w="1180" w:type="dxa"/>
            <w:tcBorders>
              <w:top w:val="nil"/>
              <w:left w:val="nil"/>
              <w:bottom w:val="single" w:sz="4" w:space="0" w:color="auto"/>
              <w:right w:val="single" w:sz="4" w:space="0" w:color="auto"/>
            </w:tcBorders>
            <w:shd w:val="clear" w:color="000000" w:fill="FFFFFF"/>
            <w:noWrap/>
            <w:vAlign w:val="bottom"/>
            <w:hideMark/>
          </w:tcPr>
          <w:p w14:paraId="4003534E"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624 315   </w:t>
            </w:r>
          </w:p>
        </w:tc>
      </w:tr>
      <w:tr w:rsidR="00904FF6" w:rsidRPr="00FC3BA6" w14:paraId="10605568"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3B06A0E6"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pracovné cesty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0857797D"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365 122   </w:t>
            </w:r>
          </w:p>
        </w:tc>
        <w:tc>
          <w:tcPr>
            <w:tcW w:w="1180" w:type="dxa"/>
            <w:tcBorders>
              <w:top w:val="nil"/>
              <w:left w:val="nil"/>
              <w:bottom w:val="single" w:sz="4" w:space="0" w:color="auto"/>
              <w:right w:val="single" w:sz="4" w:space="0" w:color="auto"/>
            </w:tcBorders>
            <w:shd w:val="clear" w:color="000000" w:fill="FFFFFF"/>
            <w:noWrap/>
            <w:vAlign w:val="bottom"/>
            <w:hideMark/>
          </w:tcPr>
          <w:p w14:paraId="1EDC7366"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524 973   </w:t>
            </w:r>
          </w:p>
        </w:tc>
        <w:tc>
          <w:tcPr>
            <w:tcW w:w="1180" w:type="dxa"/>
            <w:tcBorders>
              <w:top w:val="nil"/>
              <w:left w:val="nil"/>
              <w:bottom w:val="single" w:sz="4" w:space="0" w:color="auto"/>
              <w:right w:val="single" w:sz="4" w:space="0" w:color="auto"/>
            </w:tcBorders>
            <w:shd w:val="clear" w:color="000000" w:fill="FFFFFF"/>
            <w:noWrap/>
            <w:vAlign w:val="bottom"/>
            <w:hideMark/>
          </w:tcPr>
          <w:p w14:paraId="0A43D25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604 239   </w:t>
            </w:r>
          </w:p>
        </w:tc>
        <w:tc>
          <w:tcPr>
            <w:tcW w:w="1180" w:type="dxa"/>
            <w:tcBorders>
              <w:top w:val="nil"/>
              <w:left w:val="nil"/>
              <w:bottom w:val="single" w:sz="4" w:space="0" w:color="auto"/>
              <w:right w:val="single" w:sz="4" w:space="0" w:color="auto"/>
            </w:tcBorders>
            <w:shd w:val="clear" w:color="000000" w:fill="FFFFFF"/>
            <w:noWrap/>
            <w:vAlign w:val="bottom"/>
            <w:hideMark/>
          </w:tcPr>
          <w:p w14:paraId="66EA3078"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643 194   </w:t>
            </w:r>
          </w:p>
        </w:tc>
        <w:tc>
          <w:tcPr>
            <w:tcW w:w="1180" w:type="dxa"/>
            <w:tcBorders>
              <w:top w:val="nil"/>
              <w:left w:val="nil"/>
              <w:bottom w:val="single" w:sz="4" w:space="0" w:color="auto"/>
              <w:right w:val="single" w:sz="4" w:space="0" w:color="auto"/>
            </w:tcBorders>
            <w:shd w:val="clear" w:color="000000" w:fill="FFFFFF"/>
            <w:noWrap/>
            <w:vAlign w:val="bottom"/>
            <w:hideMark/>
          </w:tcPr>
          <w:p w14:paraId="41526102"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124 863   </w:t>
            </w:r>
          </w:p>
        </w:tc>
      </w:tr>
      <w:tr w:rsidR="00904FF6" w:rsidRPr="00FC3BA6" w14:paraId="077F6CD6"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5AB93BCA"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dochádzanie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0F379964"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365 122   </w:t>
            </w:r>
          </w:p>
        </w:tc>
        <w:tc>
          <w:tcPr>
            <w:tcW w:w="1180" w:type="dxa"/>
            <w:tcBorders>
              <w:top w:val="nil"/>
              <w:left w:val="nil"/>
              <w:bottom w:val="single" w:sz="4" w:space="0" w:color="auto"/>
              <w:right w:val="single" w:sz="4" w:space="0" w:color="auto"/>
            </w:tcBorders>
            <w:shd w:val="clear" w:color="000000" w:fill="FFFFFF"/>
            <w:noWrap/>
            <w:vAlign w:val="bottom"/>
            <w:hideMark/>
          </w:tcPr>
          <w:p w14:paraId="63043F1C"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524 973   </w:t>
            </w:r>
          </w:p>
        </w:tc>
        <w:tc>
          <w:tcPr>
            <w:tcW w:w="1180" w:type="dxa"/>
            <w:tcBorders>
              <w:top w:val="nil"/>
              <w:left w:val="nil"/>
              <w:bottom w:val="single" w:sz="4" w:space="0" w:color="auto"/>
              <w:right w:val="single" w:sz="4" w:space="0" w:color="auto"/>
            </w:tcBorders>
            <w:shd w:val="clear" w:color="000000" w:fill="FFFFFF"/>
            <w:noWrap/>
            <w:vAlign w:val="bottom"/>
            <w:hideMark/>
          </w:tcPr>
          <w:p w14:paraId="34F5EE56"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604 239   </w:t>
            </w:r>
          </w:p>
        </w:tc>
        <w:tc>
          <w:tcPr>
            <w:tcW w:w="1180" w:type="dxa"/>
            <w:tcBorders>
              <w:top w:val="nil"/>
              <w:left w:val="nil"/>
              <w:bottom w:val="single" w:sz="4" w:space="0" w:color="auto"/>
              <w:right w:val="single" w:sz="4" w:space="0" w:color="auto"/>
            </w:tcBorders>
            <w:shd w:val="clear" w:color="000000" w:fill="FFFFFF"/>
            <w:noWrap/>
            <w:vAlign w:val="bottom"/>
            <w:hideMark/>
          </w:tcPr>
          <w:p w14:paraId="59C538ED"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643 194   </w:t>
            </w:r>
          </w:p>
        </w:tc>
        <w:tc>
          <w:tcPr>
            <w:tcW w:w="1180" w:type="dxa"/>
            <w:tcBorders>
              <w:top w:val="nil"/>
              <w:left w:val="nil"/>
              <w:bottom w:val="single" w:sz="4" w:space="0" w:color="auto"/>
              <w:right w:val="single" w:sz="4" w:space="0" w:color="auto"/>
            </w:tcBorders>
            <w:shd w:val="clear" w:color="000000" w:fill="FFFFFF"/>
            <w:noWrap/>
            <w:vAlign w:val="bottom"/>
            <w:hideMark/>
          </w:tcPr>
          <w:p w14:paraId="7E25B436"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124 863   </w:t>
            </w:r>
          </w:p>
        </w:tc>
      </w:tr>
      <w:tr w:rsidR="00904FF6" w:rsidRPr="00FC3BA6" w14:paraId="3073AB0A"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3E7F12E7"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ostatné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2C04F47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1 095 365   </w:t>
            </w:r>
          </w:p>
        </w:tc>
        <w:tc>
          <w:tcPr>
            <w:tcW w:w="1180" w:type="dxa"/>
            <w:tcBorders>
              <w:top w:val="nil"/>
              <w:left w:val="nil"/>
              <w:bottom w:val="single" w:sz="4" w:space="0" w:color="auto"/>
              <w:right w:val="single" w:sz="4" w:space="0" w:color="auto"/>
            </w:tcBorders>
            <w:shd w:val="clear" w:color="000000" w:fill="FFFFFF"/>
            <w:noWrap/>
            <w:vAlign w:val="bottom"/>
            <w:hideMark/>
          </w:tcPr>
          <w:p w14:paraId="5524780A"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1 574 919   </w:t>
            </w:r>
          </w:p>
        </w:tc>
        <w:tc>
          <w:tcPr>
            <w:tcW w:w="1180" w:type="dxa"/>
            <w:tcBorders>
              <w:top w:val="nil"/>
              <w:left w:val="nil"/>
              <w:bottom w:val="single" w:sz="4" w:space="0" w:color="auto"/>
              <w:right w:val="single" w:sz="4" w:space="0" w:color="auto"/>
            </w:tcBorders>
            <w:shd w:val="clear" w:color="000000" w:fill="FFFFFF"/>
            <w:noWrap/>
            <w:vAlign w:val="bottom"/>
            <w:hideMark/>
          </w:tcPr>
          <w:p w14:paraId="731DF18B"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1 812 716   </w:t>
            </w:r>
          </w:p>
        </w:tc>
        <w:tc>
          <w:tcPr>
            <w:tcW w:w="1180" w:type="dxa"/>
            <w:tcBorders>
              <w:top w:val="nil"/>
              <w:left w:val="nil"/>
              <w:bottom w:val="single" w:sz="4" w:space="0" w:color="auto"/>
              <w:right w:val="single" w:sz="4" w:space="0" w:color="auto"/>
            </w:tcBorders>
            <w:shd w:val="clear" w:color="000000" w:fill="FFFFFF"/>
            <w:noWrap/>
            <w:vAlign w:val="bottom"/>
            <w:hideMark/>
          </w:tcPr>
          <w:p w14:paraId="5EC8607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1 929 583   </w:t>
            </w:r>
          </w:p>
        </w:tc>
        <w:tc>
          <w:tcPr>
            <w:tcW w:w="1180" w:type="dxa"/>
            <w:tcBorders>
              <w:top w:val="nil"/>
              <w:left w:val="nil"/>
              <w:bottom w:val="single" w:sz="4" w:space="0" w:color="auto"/>
              <w:right w:val="single" w:sz="4" w:space="0" w:color="auto"/>
            </w:tcBorders>
            <w:shd w:val="clear" w:color="000000" w:fill="FFFFFF"/>
            <w:noWrap/>
            <w:vAlign w:val="bottom"/>
            <w:hideMark/>
          </w:tcPr>
          <w:p w14:paraId="482AE3D8"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374 589   </w:t>
            </w:r>
          </w:p>
        </w:tc>
      </w:tr>
      <w:tr w:rsidR="00904FF6" w:rsidRPr="00FC3BA6" w14:paraId="1E896F46"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07562BE" w14:textId="77777777" w:rsidR="00904FF6" w:rsidRPr="00FC3BA6" w:rsidRDefault="00904FF6" w:rsidP="00904FF6">
            <w:pPr>
              <w:spacing w:before="0" w:after="0"/>
              <w:jc w:val="left"/>
              <w:rPr>
                <w:b/>
                <w:bCs/>
                <w:sz w:val="18"/>
                <w:szCs w:val="18"/>
                <w:lang w:val="sk-SK" w:eastAsia="sk-SK"/>
              </w:rPr>
            </w:pPr>
            <w:r w:rsidRPr="00FC3BA6">
              <w:rPr>
                <w:b/>
                <w:bCs/>
                <w:sz w:val="18"/>
                <w:szCs w:val="18"/>
                <w:lang w:val="sk-SK" w:eastAsia="sk-SK"/>
              </w:rPr>
              <w:t>Ocenenie času - dlhé vzd. (€/rok)</w:t>
            </w:r>
          </w:p>
        </w:tc>
        <w:tc>
          <w:tcPr>
            <w:tcW w:w="1180" w:type="dxa"/>
            <w:tcBorders>
              <w:top w:val="nil"/>
              <w:left w:val="nil"/>
              <w:bottom w:val="single" w:sz="4" w:space="0" w:color="auto"/>
              <w:right w:val="single" w:sz="4" w:space="0" w:color="auto"/>
            </w:tcBorders>
            <w:shd w:val="clear" w:color="000000" w:fill="FFFFFF"/>
            <w:noWrap/>
            <w:vAlign w:val="bottom"/>
            <w:hideMark/>
          </w:tcPr>
          <w:p w14:paraId="1259F123"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19 469 012   </w:t>
            </w:r>
          </w:p>
        </w:tc>
        <w:tc>
          <w:tcPr>
            <w:tcW w:w="1180" w:type="dxa"/>
            <w:tcBorders>
              <w:top w:val="nil"/>
              <w:left w:val="nil"/>
              <w:bottom w:val="single" w:sz="4" w:space="0" w:color="auto"/>
              <w:right w:val="single" w:sz="4" w:space="0" w:color="auto"/>
            </w:tcBorders>
            <w:shd w:val="clear" w:color="000000" w:fill="FFFFFF"/>
            <w:noWrap/>
            <w:vAlign w:val="bottom"/>
            <w:hideMark/>
          </w:tcPr>
          <w:p w14:paraId="1F848496"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27 992 589   </w:t>
            </w:r>
          </w:p>
        </w:tc>
        <w:tc>
          <w:tcPr>
            <w:tcW w:w="1180" w:type="dxa"/>
            <w:tcBorders>
              <w:top w:val="nil"/>
              <w:left w:val="nil"/>
              <w:bottom w:val="single" w:sz="4" w:space="0" w:color="auto"/>
              <w:right w:val="single" w:sz="4" w:space="0" w:color="auto"/>
            </w:tcBorders>
            <w:shd w:val="clear" w:color="000000" w:fill="FFFFFF"/>
            <w:noWrap/>
            <w:vAlign w:val="bottom"/>
            <w:hideMark/>
          </w:tcPr>
          <w:p w14:paraId="39DF4329"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32 219 190   </w:t>
            </w:r>
          </w:p>
        </w:tc>
        <w:tc>
          <w:tcPr>
            <w:tcW w:w="1180" w:type="dxa"/>
            <w:tcBorders>
              <w:top w:val="nil"/>
              <w:left w:val="nil"/>
              <w:bottom w:val="single" w:sz="4" w:space="0" w:color="auto"/>
              <w:right w:val="single" w:sz="4" w:space="0" w:color="auto"/>
            </w:tcBorders>
            <w:shd w:val="clear" w:color="000000" w:fill="FFFFFF"/>
            <w:noWrap/>
            <w:vAlign w:val="bottom"/>
            <w:hideMark/>
          </w:tcPr>
          <w:p w14:paraId="45205F79"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34 296 391   </w:t>
            </w:r>
          </w:p>
        </w:tc>
        <w:tc>
          <w:tcPr>
            <w:tcW w:w="1180" w:type="dxa"/>
            <w:tcBorders>
              <w:top w:val="nil"/>
              <w:left w:val="nil"/>
              <w:bottom w:val="single" w:sz="4" w:space="0" w:color="auto"/>
              <w:right w:val="single" w:sz="4" w:space="0" w:color="auto"/>
            </w:tcBorders>
            <w:shd w:val="clear" w:color="000000" w:fill="FFFFFF"/>
            <w:noWrap/>
            <w:vAlign w:val="bottom"/>
            <w:hideMark/>
          </w:tcPr>
          <w:p w14:paraId="05FB8E29"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6 662 816   </w:t>
            </w:r>
          </w:p>
        </w:tc>
      </w:tr>
      <w:tr w:rsidR="00904FF6" w:rsidRPr="00FC3BA6" w14:paraId="2F81A747"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97E82A2"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Krátke vzdialenosti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25664F27"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699 806   </w:t>
            </w:r>
          </w:p>
        </w:tc>
        <w:tc>
          <w:tcPr>
            <w:tcW w:w="1180" w:type="dxa"/>
            <w:tcBorders>
              <w:top w:val="nil"/>
              <w:left w:val="nil"/>
              <w:bottom w:val="single" w:sz="4" w:space="0" w:color="auto"/>
              <w:right w:val="single" w:sz="4" w:space="0" w:color="auto"/>
            </w:tcBorders>
            <w:shd w:val="clear" w:color="000000" w:fill="FFFFFF"/>
            <w:noWrap/>
            <w:vAlign w:val="bottom"/>
            <w:hideMark/>
          </w:tcPr>
          <w:p w14:paraId="60F75DE3"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825 381   </w:t>
            </w:r>
          </w:p>
        </w:tc>
        <w:tc>
          <w:tcPr>
            <w:tcW w:w="1180" w:type="dxa"/>
            <w:tcBorders>
              <w:top w:val="nil"/>
              <w:left w:val="nil"/>
              <w:bottom w:val="single" w:sz="4" w:space="0" w:color="auto"/>
              <w:right w:val="single" w:sz="4" w:space="0" w:color="auto"/>
            </w:tcBorders>
            <w:shd w:val="clear" w:color="000000" w:fill="FFFFFF"/>
            <w:noWrap/>
            <w:vAlign w:val="bottom"/>
            <w:hideMark/>
          </w:tcPr>
          <w:p w14:paraId="0CD9BBB0"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846 896   </w:t>
            </w:r>
          </w:p>
        </w:tc>
        <w:tc>
          <w:tcPr>
            <w:tcW w:w="1180" w:type="dxa"/>
            <w:tcBorders>
              <w:top w:val="nil"/>
              <w:left w:val="nil"/>
              <w:bottom w:val="single" w:sz="4" w:space="0" w:color="auto"/>
              <w:right w:val="single" w:sz="4" w:space="0" w:color="auto"/>
            </w:tcBorders>
            <w:shd w:val="clear" w:color="000000" w:fill="FFFFFF"/>
            <w:noWrap/>
            <w:vAlign w:val="bottom"/>
            <w:hideMark/>
          </w:tcPr>
          <w:p w14:paraId="180209D5"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1 166 108   </w:t>
            </w:r>
          </w:p>
        </w:tc>
        <w:tc>
          <w:tcPr>
            <w:tcW w:w="1180" w:type="dxa"/>
            <w:tcBorders>
              <w:top w:val="nil"/>
              <w:left w:val="nil"/>
              <w:bottom w:val="single" w:sz="4" w:space="0" w:color="auto"/>
              <w:right w:val="single" w:sz="4" w:space="0" w:color="auto"/>
            </w:tcBorders>
            <w:shd w:val="clear" w:color="000000" w:fill="FFFFFF"/>
            <w:noWrap/>
            <w:vAlign w:val="bottom"/>
            <w:hideMark/>
          </w:tcPr>
          <w:p w14:paraId="21400161"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323 322   </w:t>
            </w:r>
          </w:p>
        </w:tc>
      </w:tr>
      <w:tr w:rsidR="00904FF6" w:rsidRPr="00FC3BA6" w14:paraId="7A99655E"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1BFB1BBF"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pracovné cesty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0B6436C5"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34 990   </w:t>
            </w:r>
          </w:p>
        </w:tc>
        <w:tc>
          <w:tcPr>
            <w:tcW w:w="1180" w:type="dxa"/>
            <w:tcBorders>
              <w:top w:val="nil"/>
              <w:left w:val="nil"/>
              <w:bottom w:val="single" w:sz="4" w:space="0" w:color="auto"/>
              <w:right w:val="single" w:sz="4" w:space="0" w:color="auto"/>
            </w:tcBorders>
            <w:shd w:val="clear" w:color="000000" w:fill="FFFFFF"/>
            <w:noWrap/>
            <w:vAlign w:val="bottom"/>
            <w:hideMark/>
          </w:tcPr>
          <w:p w14:paraId="1E95E8E1"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41 269   </w:t>
            </w:r>
          </w:p>
        </w:tc>
        <w:tc>
          <w:tcPr>
            <w:tcW w:w="1180" w:type="dxa"/>
            <w:tcBorders>
              <w:top w:val="nil"/>
              <w:left w:val="nil"/>
              <w:bottom w:val="single" w:sz="4" w:space="0" w:color="auto"/>
              <w:right w:val="single" w:sz="4" w:space="0" w:color="auto"/>
            </w:tcBorders>
            <w:shd w:val="clear" w:color="000000" w:fill="FFFFFF"/>
            <w:noWrap/>
            <w:vAlign w:val="bottom"/>
            <w:hideMark/>
          </w:tcPr>
          <w:p w14:paraId="7813B3E3"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42 345   </w:t>
            </w:r>
          </w:p>
        </w:tc>
        <w:tc>
          <w:tcPr>
            <w:tcW w:w="1180" w:type="dxa"/>
            <w:tcBorders>
              <w:top w:val="nil"/>
              <w:left w:val="nil"/>
              <w:bottom w:val="single" w:sz="4" w:space="0" w:color="auto"/>
              <w:right w:val="single" w:sz="4" w:space="0" w:color="auto"/>
            </w:tcBorders>
            <w:shd w:val="clear" w:color="000000" w:fill="FFFFFF"/>
            <w:noWrap/>
            <w:vAlign w:val="bottom"/>
            <w:hideMark/>
          </w:tcPr>
          <w:p w14:paraId="26E8F57E"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58 305   </w:t>
            </w:r>
          </w:p>
        </w:tc>
        <w:tc>
          <w:tcPr>
            <w:tcW w:w="1180" w:type="dxa"/>
            <w:tcBorders>
              <w:top w:val="nil"/>
              <w:left w:val="nil"/>
              <w:bottom w:val="single" w:sz="4" w:space="0" w:color="auto"/>
              <w:right w:val="single" w:sz="4" w:space="0" w:color="auto"/>
            </w:tcBorders>
            <w:shd w:val="clear" w:color="000000" w:fill="FFFFFF"/>
            <w:noWrap/>
            <w:vAlign w:val="bottom"/>
            <w:hideMark/>
          </w:tcPr>
          <w:p w14:paraId="521E9726"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16 166   </w:t>
            </w:r>
          </w:p>
        </w:tc>
      </w:tr>
      <w:tr w:rsidR="00904FF6" w:rsidRPr="00FC3BA6" w14:paraId="4B0E4B28"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9D2BBCF"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dochádzanie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547BED5B"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419 884   </w:t>
            </w:r>
          </w:p>
        </w:tc>
        <w:tc>
          <w:tcPr>
            <w:tcW w:w="1180" w:type="dxa"/>
            <w:tcBorders>
              <w:top w:val="nil"/>
              <w:left w:val="nil"/>
              <w:bottom w:val="single" w:sz="4" w:space="0" w:color="auto"/>
              <w:right w:val="single" w:sz="4" w:space="0" w:color="auto"/>
            </w:tcBorders>
            <w:shd w:val="clear" w:color="000000" w:fill="FFFFFF"/>
            <w:noWrap/>
            <w:vAlign w:val="bottom"/>
            <w:hideMark/>
          </w:tcPr>
          <w:p w14:paraId="314DB13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495 228   </w:t>
            </w:r>
          </w:p>
        </w:tc>
        <w:tc>
          <w:tcPr>
            <w:tcW w:w="1180" w:type="dxa"/>
            <w:tcBorders>
              <w:top w:val="nil"/>
              <w:left w:val="nil"/>
              <w:bottom w:val="single" w:sz="4" w:space="0" w:color="auto"/>
              <w:right w:val="single" w:sz="4" w:space="0" w:color="auto"/>
            </w:tcBorders>
            <w:shd w:val="clear" w:color="000000" w:fill="FFFFFF"/>
            <w:noWrap/>
            <w:vAlign w:val="bottom"/>
            <w:hideMark/>
          </w:tcPr>
          <w:p w14:paraId="0C959B07"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508 138   </w:t>
            </w:r>
          </w:p>
        </w:tc>
        <w:tc>
          <w:tcPr>
            <w:tcW w:w="1180" w:type="dxa"/>
            <w:tcBorders>
              <w:top w:val="nil"/>
              <w:left w:val="nil"/>
              <w:bottom w:val="single" w:sz="4" w:space="0" w:color="auto"/>
              <w:right w:val="single" w:sz="4" w:space="0" w:color="auto"/>
            </w:tcBorders>
            <w:shd w:val="clear" w:color="000000" w:fill="FFFFFF"/>
            <w:noWrap/>
            <w:vAlign w:val="bottom"/>
            <w:hideMark/>
          </w:tcPr>
          <w:p w14:paraId="6269068D"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699 665   </w:t>
            </w:r>
          </w:p>
        </w:tc>
        <w:tc>
          <w:tcPr>
            <w:tcW w:w="1180" w:type="dxa"/>
            <w:tcBorders>
              <w:top w:val="nil"/>
              <w:left w:val="nil"/>
              <w:bottom w:val="single" w:sz="4" w:space="0" w:color="auto"/>
              <w:right w:val="single" w:sz="4" w:space="0" w:color="auto"/>
            </w:tcBorders>
            <w:shd w:val="clear" w:color="000000" w:fill="FFFFFF"/>
            <w:noWrap/>
            <w:vAlign w:val="bottom"/>
            <w:hideMark/>
          </w:tcPr>
          <w:p w14:paraId="722D3319"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193 993   </w:t>
            </w:r>
          </w:p>
        </w:tc>
      </w:tr>
      <w:tr w:rsidR="00904FF6" w:rsidRPr="00FC3BA6" w14:paraId="4E476065"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7E6607C8"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ostatné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2B458416"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244 932   </w:t>
            </w:r>
          </w:p>
        </w:tc>
        <w:tc>
          <w:tcPr>
            <w:tcW w:w="1180" w:type="dxa"/>
            <w:tcBorders>
              <w:top w:val="nil"/>
              <w:left w:val="nil"/>
              <w:bottom w:val="single" w:sz="4" w:space="0" w:color="auto"/>
              <w:right w:val="single" w:sz="4" w:space="0" w:color="auto"/>
            </w:tcBorders>
            <w:shd w:val="clear" w:color="000000" w:fill="FFFFFF"/>
            <w:noWrap/>
            <w:vAlign w:val="bottom"/>
            <w:hideMark/>
          </w:tcPr>
          <w:p w14:paraId="24E90035"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288 883   </w:t>
            </w:r>
          </w:p>
        </w:tc>
        <w:tc>
          <w:tcPr>
            <w:tcW w:w="1180" w:type="dxa"/>
            <w:tcBorders>
              <w:top w:val="nil"/>
              <w:left w:val="nil"/>
              <w:bottom w:val="single" w:sz="4" w:space="0" w:color="auto"/>
              <w:right w:val="single" w:sz="4" w:space="0" w:color="auto"/>
            </w:tcBorders>
            <w:shd w:val="clear" w:color="000000" w:fill="FFFFFF"/>
            <w:noWrap/>
            <w:vAlign w:val="bottom"/>
            <w:hideMark/>
          </w:tcPr>
          <w:p w14:paraId="19B9BE48"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296 414   </w:t>
            </w:r>
          </w:p>
        </w:tc>
        <w:tc>
          <w:tcPr>
            <w:tcW w:w="1180" w:type="dxa"/>
            <w:tcBorders>
              <w:top w:val="nil"/>
              <w:left w:val="nil"/>
              <w:bottom w:val="single" w:sz="4" w:space="0" w:color="auto"/>
              <w:right w:val="single" w:sz="4" w:space="0" w:color="auto"/>
            </w:tcBorders>
            <w:shd w:val="clear" w:color="000000" w:fill="FFFFFF"/>
            <w:noWrap/>
            <w:vAlign w:val="bottom"/>
            <w:hideMark/>
          </w:tcPr>
          <w:p w14:paraId="05C59F82"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408 138   </w:t>
            </w:r>
          </w:p>
        </w:tc>
        <w:tc>
          <w:tcPr>
            <w:tcW w:w="1180" w:type="dxa"/>
            <w:tcBorders>
              <w:top w:val="nil"/>
              <w:left w:val="nil"/>
              <w:bottom w:val="single" w:sz="4" w:space="0" w:color="auto"/>
              <w:right w:val="single" w:sz="4" w:space="0" w:color="auto"/>
            </w:tcBorders>
            <w:shd w:val="clear" w:color="000000" w:fill="FFFFFF"/>
            <w:noWrap/>
            <w:vAlign w:val="bottom"/>
            <w:hideMark/>
          </w:tcPr>
          <w:p w14:paraId="0984FF6B"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113 163   </w:t>
            </w:r>
          </w:p>
        </w:tc>
      </w:tr>
      <w:tr w:rsidR="00904FF6" w:rsidRPr="00FC3BA6" w14:paraId="5492EBA1"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349E932" w14:textId="77777777" w:rsidR="00904FF6" w:rsidRPr="00FC3BA6" w:rsidRDefault="00904FF6" w:rsidP="00904FF6">
            <w:pPr>
              <w:spacing w:before="0" w:after="0"/>
              <w:jc w:val="left"/>
              <w:rPr>
                <w:b/>
                <w:bCs/>
                <w:sz w:val="18"/>
                <w:szCs w:val="18"/>
                <w:lang w:val="sk-SK" w:eastAsia="sk-SK"/>
              </w:rPr>
            </w:pPr>
            <w:r w:rsidRPr="00FC3BA6">
              <w:rPr>
                <w:b/>
                <w:bCs/>
                <w:sz w:val="18"/>
                <w:szCs w:val="18"/>
                <w:lang w:val="sk-SK" w:eastAsia="sk-SK"/>
              </w:rPr>
              <w:t>Ocenenie času - krátke vzd. (€/rok)</w:t>
            </w:r>
          </w:p>
        </w:tc>
        <w:tc>
          <w:tcPr>
            <w:tcW w:w="1180" w:type="dxa"/>
            <w:tcBorders>
              <w:top w:val="nil"/>
              <w:left w:val="nil"/>
              <w:bottom w:val="single" w:sz="4" w:space="0" w:color="auto"/>
              <w:right w:val="single" w:sz="4" w:space="0" w:color="auto"/>
            </w:tcBorders>
            <w:shd w:val="clear" w:color="000000" w:fill="FFFFFF"/>
            <w:noWrap/>
            <w:vAlign w:val="bottom"/>
            <w:hideMark/>
          </w:tcPr>
          <w:p w14:paraId="6583E938"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7 167 624   </w:t>
            </w:r>
          </w:p>
        </w:tc>
        <w:tc>
          <w:tcPr>
            <w:tcW w:w="1180" w:type="dxa"/>
            <w:tcBorders>
              <w:top w:val="nil"/>
              <w:left w:val="nil"/>
              <w:bottom w:val="single" w:sz="4" w:space="0" w:color="auto"/>
              <w:right w:val="single" w:sz="4" w:space="0" w:color="auto"/>
            </w:tcBorders>
            <w:shd w:val="clear" w:color="000000" w:fill="FFFFFF"/>
            <w:noWrap/>
            <w:vAlign w:val="bottom"/>
            <w:hideMark/>
          </w:tcPr>
          <w:p w14:paraId="1097032E"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8 453 799   </w:t>
            </w:r>
          </w:p>
        </w:tc>
        <w:tc>
          <w:tcPr>
            <w:tcW w:w="1180" w:type="dxa"/>
            <w:tcBorders>
              <w:top w:val="nil"/>
              <w:left w:val="nil"/>
              <w:bottom w:val="single" w:sz="4" w:space="0" w:color="auto"/>
              <w:right w:val="single" w:sz="4" w:space="0" w:color="auto"/>
            </w:tcBorders>
            <w:shd w:val="clear" w:color="000000" w:fill="FFFFFF"/>
            <w:noWrap/>
            <w:vAlign w:val="bottom"/>
            <w:hideMark/>
          </w:tcPr>
          <w:p w14:paraId="0C61BC87"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8 674 165   </w:t>
            </w:r>
          </w:p>
        </w:tc>
        <w:tc>
          <w:tcPr>
            <w:tcW w:w="1180" w:type="dxa"/>
            <w:tcBorders>
              <w:top w:val="nil"/>
              <w:left w:val="nil"/>
              <w:bottom w:val="single" w:sz="4" w:space="0" w:color="auto"/>
              <w:right w:val="single" w:sz="4" w:space="0" w:color="auto"/>
            </w:tcBorders>
            <w:shd w:val="clear" w:color="000000" w:fill="FFFFFF"/>
            <w:noWrap/>
            <w:vAlign w:val="bottom"/>
            <w:hideMark/>
          </w:tcPr>
          <w:p w14:paraId="1C8A3F18"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11 943 626   </w:t>
            </w:r>
          </w:p>
        </w:tc>
        <w:tc>
          <w:tcPr>
            <w:tcW w:w="1180" w:type="dxa"/>
            <w:tcBorders>
              <w:top w:val="nil"/>
              <w:left w:val="nil"/>
              <w:bottom w:val="single" w:sz="4" w:space="0" w:color="auto"/>
              <w:right w:val="single" w:sz="4" w:space="0" w:color="auto"/>
            </w:tcBorders>
            <w:shd w:val="clear" w:color="000000" w:fill="FFFFFF"/>
            <w:noWrap/>
            <w:vAlign w:val="bottom"/>
            <w:hideMark/>
          </w:tcPr>
          <w:p w14:paraId="7EA32A19"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3 312 500   </w:t>
            </w:r>
          </w:p>
        </w:tc>
      </w:tr>
      <w:tr w:rsidR="00904FF6" w:rsidRPr="00FC3BA6" w14:paraId="4035787D"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23666492" w14:textId="49699B3F" w:rsidR="00904FF6" w:rsidRPr="00FC3BA6" w:rsidRDefault="00904FF6" w:rsidP="00904FF6">
            <w:pPr>
              <w:spacing w:before="0" w:after="0"/>
              <w:jc w:val="left"/>
              <w:rPr>
                <w:b/>
                <w:bCs/>
                <w:sz w:val="18"/>
                <w:szCs w:val="18"/>
                <w:lang w:val="sk-SK" w:eastAsia="sk-SK"/>
              </w:rPr>
            </w:pPr>
            <w:r w:rsidRPr="00FC3BA6">
              <w:rPr>
                <w:b/>
                <w:bCs/>
                <w:sz w:val="18"/>
                <w:szCs w:val="18"/>
                <w:lang w:val="sk-SK" w:eastAsia="sk-SK"/>
              </w:rPr>
              <w:t>Spolu (€/rok)</w:t>
            </w:r>
          </w:p>
        </w:tc>
        <w:tc>
          <w:tcPr>
            <w:tcW w:w="1180" w:type="dxa"/>
            <w:tcBorders>
              <w:top w:val="nil"/>
              <w:left w:val="nil"/>
              <w:bottom w:val="single" w:sz="4" w:space="0" w:color="auto"/>
              <w:right w:val="single" w:sz="4" w:space="0" w:color="auto"/>
            </w:tcBorders>
            <w:shd w:val="clear" w:color="000000" w:fill="FFFFFF"/>
            <w:noWrap/>
            <w:vAlign w:val="bottom"/>
            <w:hideMark/>
          </w:tcPr>
          <w:p w14:paraId="2A2CE9CA"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26 636 636   </w:t>
            </w:r>
          </w:p>
        </w:tc>
        <w:tc>
          <w:tcPr>
            <w:tcW w:w="1180" w:type="dxa"/>
            <w:tcBorders>
              <w:top w:val="nil"/>
              <w:left w:val="nil"/>
              <w:bottom w:val="single" w:sz="4" w:space="0" w:color="auto"/>
              <w:right w:val="single" w:sz="4" w:space="0" w:color="auto"/>
            </w:tcBorders>
            <w:shd w:val="clear" w:color="000000" w:fill="FFFFFF"/>
            <w:noWrap/>
            <w:vAlign w:val="bottom"/>
            <w:hideMark/>
          </w:tcPr>
          <w:p w14:paraId="1811BF6E"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36 446 388   </w:t>
            </w:r>
          </w:p>
        </w:tc>
        <w:tc>
          <w:tcPr>
            <w:tcW w:w="1180" w:type="dxa"/>
            <w:tcBorders>
              <w:top w:val="nil"/>
              <w:left w:val="nil"/>
              <w:bottom w:val="single" w:sz="4" w:space="0" w:color="auto"/>
              <w:right w:val="single" w:sz="4" w:space="0" w:color="auto"/>
            </w:tcBorders>
            <w:shd w:val="clear" w:color="000000" w:fill="FFFFFF"/>
            <w:noWrap/>
            <w:vAlign w:val="bottom"/>
            <w:hideMark/>
          </w:tcPr>
          <w:p w14:paraId="7BE998A7"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40 893 355   </w:t>
            </w:r>
          </w:p>
        </w:tc>
        <w:tc>
          <w:tcPr>
            <w:tcW w:w="1180" w:type="dxa"/>
            <w:tcBorders>
              <w:top w:val="nil"/>
              <w:left w:val="nil"/>
              <w:bottom w:val="single" w:sz="4" w:space="0" w:color="auto"/>
              <w:right w:val="single" w:sz="4" w:space="0" w:color="auto"/>
            </w:tcBorders>
            <w:shd w:val="clear" w:color="000000" w:fill="FFFFFF"/>
            <w:noWrap/>
            <w:vAlign w:val="bottom"/>
            <w:hideMark/>
          </w:tcPr>
          <w:p w14:paraId="4B9239A0"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46 240 017   </w:t>
            </w:r>
          </w:p>
        </w:tc>
        <w:tc>
          <w:tcPr>
            <w:tcW w:w="1180" w:type="dxa"/>
            <w:tcBorders>
              <w:top w:val="nil"/>
              <w:left w:val="nil"/>
              <w:bottom w:val="single" w:sz="4" w:space="0" w:color="auto"/>
              <w:right w:val="single" w:sz="4" w:space="0" w:color="auto"/>
            </w:tcBorders>
            <w:shd w:val="clear" w:color="000000" w:fill="FFFFFF"/>
            <w:noWrap/>
            <w:vAlign w:val="bottom"/>
            <w:hideMark/>
          </w:tcPr>
          <w:p w14:paraId="43B98BD0"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9 975 316   </w:t>
            </w:r>
          </w:p>
        </w:tc>
      </w:tr>
      <w:tr w:rsidR="00904FF6" w:rsidRPr="00FC3BA6" w14:paraId="10B6C822" w14:textId="77777777" w:rsidTr="00904FF6">
        <w:trPr>
          <w:trHeight w:val="240"/>
        </w:trPr>
        <w:tc>
          <w:tcPr>
            <w:tcW w:w="8860" w:type="dxa"/>
            <w:gridSpan w:val="6"/>
            <w:tcBorders>
              <w:top w:val="single" w:sz="4" w:space="0" w:color="auto"/>
              <w:left w:val="single" w:sz="4" w:space="0" w:color="auto"/>
              <w:bottom w:val="single" w:sz="4" w:space="0" w:color="auto"/>
              <w:right w:val="single" w:sz="4" w:space="0" w:color="000000"/>
            </w:tcBorders>
            <w:shd w:val="clear" w:color="000000" w:fill="FFFFFF"/>
            <w:noWrap/>
            <w:vAlign w:val="bottom"/>
            <w:hideMark/>
          </w:tcPr>
          <w:p w14:paraId="5E5C29A7"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Úspora času v preprave tovaru </w:t>
            </w:r>
          </w:p>
        </w:tc>
      </w:tr>
      <w:tr w:rsidR="00904FF6" w:rsidRPr="00FC3BA6" w14:paraId="76062360"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4F28795F" w14:textId="77777777" w:rsidR="00904FF6" w:rsidRPr="00FC3BA6" w:rsidRDefault="00904FF6" w:rsidP="00904FF6">
            <w:pPr>
              <w:spacing w:before="0" w:after="0"/>
              <w:jc w:val="left"/>
              <w:rPr>
                <w:i/>
                <w:iCs/>
                <w:sz w:val="18"/>
                <w:szCs w:val="18"/>
                <w:lang w:val="sk-SK" w:eastAsia="sk-SK"/>
              </w:rPr>
            </w:pPr>
            <w:r w:rsidRPr="00FC3BA6">
              <w:rPr>
                <w:i/>
                <w:iCs/>
                <w:sz w:val="18"/>
                <w:szCs w:val="18"/>
                <w:lang w:val="sk-SK" w:eastAsia="sk-SK"/>
              </w:rPr>
              <w:t>Úspora času (hod/rok)</w:t>
            </w:r>
          </w:p>
        </w:tc>
        <w:tc>
          <w:tcPr>
            <w:tcW w:w="1180" w:type="dxa"/>
            <w:tcBorders>
              <w:top w:val="nil"/>
              <w:left w:val="nil"/>
              <w:bottom w:val="single" w:sz="4" w:space="0" w:color="auto"/>
              <w:right w:val="single" w:sz="4" w:space="0" w:color="auto"/>
            </w:tcBorders>
            <w:shd w:val="clear" w:color="000000" w:fill="FFFFFF"/>
            <w:noWrap/>
            <w:vAlign w:val="bottom"/>
            <w:hideMark/>
          </w:tcPr>
          <w:p w14:paraId="5EC5141E"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5 018 183   </w:t>
            </w:r>
          </w:p>
        </w:tc>
        <w:tc>
          <w:tcPr>
            <w:tcW w:w="1180" w:type="dxa"/>
            <w:tcBorders>
              <w:top w:val="nil"/>
              <w:left w:val="nil"/>
              <w:bottom w:val="single" w:sz="4" w:space="0" w:color="auto"/>
              <w:right w:val="single" w:sz="4" w:space="0" w:color="auto"/>
            </w:tcBorders>
            <w:shd w:val="clear" w:color="000000" w:fill="FFFFFF"/>
            <w:noWrap/>
            <w:vAlign w:val="bottom"/>
            <w:hideMark/>
          </w:tcPr>
          <w:p w14:paraId="49A19E3C"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5 973 218   </w:t>
            </w:r>
          </w:p>
        </w:tc>
        <w:tc>
          <w:tcPr>
            <w:tcW w:w="1180" w:type="dxa"/>
            <w:tcBorders>
              <w:top w:val="nil"/>
              <w:left w:val="nil"/>
              <w:bottom w:val="single" w:sz="4" w:space="0" w:color="auto"/>
              <w:right w:val="single" w:sz="4" w:space="0" w:color="auto"/>
            </w:tcBorders>
            <w:shd w:val="clear" w:color="000000" w:fill="FFFFFF"/>
            <w:noWrap/>
            <w:vAlign w:val="bottom"/>
            <w:hideMark/>
          </w:tcPr>
          <w:p w14:paraId="58404DBF"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5 973 218   </w:t>
            </w:r>
          </w:p>
        </w:tc>
        <w:tc>
          <w:tcPr>
            <w:tcW w:w="1180" w:type="dxa"/>
            <w:tcBorders>
              <w:top w:val="nil"/>
              <w:left w:val="nil"/>
              <w:bottom w:val="single" w:sz="4" w:space="0" w:color="auto"/>
              <w:right w:val="single" w:sz="4" w:space="0" w:color="auto"/>
            </w:tcBorders>
            <w:shd w:val="clear" w:color="000000" w:fill="FFFFFF"/>
            <w:noWrap/>
            <w:vAlign w:val="bottom"/>
            <w:hideMark/>
          </w:tcPr>
          <w:p w14:paraId="35F36C15"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5 973 218   </w:t>
            </w:r>
          </w:p>
        </w:tc>
        <w:tc>
          <w:tcPr>
            <w:tcW w:w="1180" w:type="dxa"/>
            <w:tcBorders>
              <w:top w:val="nil"/>
              <w:left w:val="nil"/>
              <w:bottom w:val="single" w:sz="4" w:space="0" w:color="auto"/>
              <w:right w:val="single" w:sz="4" w:space="0" w:color="auto"/>
            </w:tcBorders>
            <w:shd w:val="clear" w:color="000000" w:fill="FFFFFF"/>
            <w:noWrap/>
            <w:vAlign w:val="bottom"/>
            <w:hideMark/>
          </w:tcPr>
          <w:p w14:paraId="56863759" w14:textId="77777777" w:rsidR="00904FF6" w:rsidRPr="00FC3BA6" w:rsidRDefault="00904FF6" w:rsidP="00904FF6">
            <w:pPr>
              <w:spacing w:before="0" w:after="0"/>
              <w:jc w:val="center"/>
              <w:rPr>
                <w:i/>
                <w:iCs/>
                <w:sz w:val="18"/>
                <w:szCs w:val="18"/>
                <w:lang w:val="sk-SK" w:eastAsia="sk-SK"/>
              </w:rPr>
            </w:pPr>
            <w:r w:rsidRPr="00FC3BA6">
              <w:rPr>
                <w:i/>
                <w:iCs/>
                <w:sz w:val="18"/>
                <w:szCs w:val="18"/>
                <w:lang w:val="sk-SK" w:eastAsia="sk-SK"/>
              </w:rPr>
              <w:t xml:space="preserve">    1 344 569   </w:t>
            </w:r>
          </w:p>
        </w:tc>
      </w:tr>
      <w:tr w:rsidR="00904FF6" w:rsidRPr="00FC3BA6" w14:paraId="13660C04" w14:textId="77777777" w:rsidTr="00904FF6">
        <w:trPr>
          <w:trHeight w:val="240"/>
        </w:trPr>
        <w:tc>
          <w:tcPr>
            <w:tcW w:w="2960" w:type="dxa"/>
            <w:tcBorders>
              <w:top w:val="nil"/>
              <w:left w:val="single" w:sz="4" w:space="0" w:color="auto"/>
              <w:bottom w:val="single" w:sz="4" w:space="0" w:color="auto"/>
              <w:right w:val="single" w:sz="4" w:space="0" w:color="auto"/>
            </w:tcBorders>
            <w:shd w:val="clear" w:color="000000" w:fill="FFFFFF"/>
            <w:noWrap/>
            <w:vAlign w:val="bottom"/>
            <w:hideMark/>
          </w:tcPr>
          <w:p w14:paraId="6488161B" w14:textId="77777777" w:rsidR="00904FF6" w:rsidRPr="00FC3BA6" w:rsidRDefault="00904FF6" w:rsidP="00904FF6">
            <w:pPr>
              <w:spacing w:before="0" w:after="0"/>
              <w:jc w:val="left"/>
              <w:rPr>
                <w:b/>
                <w:bCs/>
                <w:sz w:val="18"/>
                <w:szCs w:val="18"/>
                <w:lang w:val="sk-SK" w:eastAsia="sk-SK"/>
              </w:rPr>
            </w:pPr>
            <w:r w:rsidRPr="00FC3BA6">
              <w:rPr>
                <w:b/>
                <w:bCs/>
                <w:sz w:val="18"/>
                <w:szCs w:val="18"/>
                <w:lang w:val="sk-SK" w:eastAsia="sk-SK"/>
              </w:rPr>
              <w:t>Ocenenie úspory (€/rok)</w:t>
            </w:r>
          </w:p>
        </w:tc>
        <w:tc>
          <w:tcPr>
            <w:tcW w:w="1180" w:type="dxa"/>
            <w:tcBorders>
              <w:top w:val="nil"/>
              <w:left w:val="nil"/>
              <w:bottom w:val="single" w:sz="4" w:space="0" w:color="auto"/>
              <w:right w:val="single" w:sz="4" w:space="0" w:color="auto"/>
            </w:tcBorders>
            <w:shd w:val="clear" w:color="000000" w:fill="FFFFFF"/>
            <w:noWrap/>
            <w:vAlign w:val="bottom"/>
            <w:hideMark/>
          </w:tcPr>
          <w:p w14:paraId="53C4E9CA"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1 947 726   </w:t>
            </w:r>
          </w:p>
        </w:tc>
        <w:tc>
          <w:tcPr>
            <w:tcW w:w="1180" w:type="dxa"/>
            <w:tcBorders>
              <w:top w:val="nil"/>
              <w:left w:val="nil"/>
              <w:bottom w:val="single" w:sz="4" w:space="0" w:color="auto"/>
              <w:right w:val="single" w:sz="4" w:space="0" w:color="auto"/>
            </w:tcBorders>
            <w:shd w:val="clear" w:color="000000" w:fill="FFFFFF"/>
            <w:noWrap/>
            <w:vAlign w:val="bottom"/>
            <w:hideMark/>
          </w:tcPr>
          <w:p w14:paraId="4449DE5F"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2 318 407   </w:t>
            </w:r>
          </w:p>
        </w:tc>
        <w:tc>
          <w:tcPr>
            <w:tcW w:w="1180" w:type="dxa"/>
            <w:tcBorders>
              <w:top w:val="nil"/>
              <w:left w:val="nil"/>
              <w:bottom w:val="single" w:sz="4" w:space="0" w:color="auto"/>
              <w:right w:val="single" w:sz="4" w:space="0" w:color="auto"/>
            </w:tcBorders>
            <w:shd w:val="clear" w:color="000000" w:fill="FFFFFF"/>
            <w:noWrap/>
            <w:vAlign w:val="bottom"/>
            <w:hideMark/>
          </w:tcPr>
          <w:p w14:paraId="60E4C33E"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2 318 407   </w:t>
            </w:r>
          </w:p>
        </w:tc>
        <w:tc>
          <w:tcPr>
            <w:tcW w:w="1180" w:type="dxa"/>
            <w:tcBorders>
              <w:top w:val="nil"/>
              <w:left w:val="nil"/>
              <w:bottom w:val="single" w:sz="4" w:space="0" w:color="auto"/>
              <w:right w:val="single" w:sz="4" w:space="0" w:color="auto"/>
            </w:tcBorders>
            <w:shd w:val="clear" w:color="000000" w:fill="FFFFFF"/>
            <w:noWrap/>
            <w:vAlign w:val="bottom"/>
            <w:hideMark/>
          </w:tcPr>
          <w:p w14:paraId="43230E78"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2 318 407   </w:t>
            </w:r>
          </w:p>
        </w:tc>
        <w:tc>
          <w:tcPr>
            <w:tcW w:w="1180" w:type="dxa"/>
            <w:tcBorders>
              <w:top w:val="nil"/>
              <w:left w:val="nil"/>
              <w:bottom w:val="single" w:sz="4" w:space="0" w:color="auto"/>
              <w:right w:val="single" w:sz="4" w:space="0" w:color="auto"/>
            </w:tcBorders>
            <w:shd w:val="clear" w:color="000000" w:fill="FFFFFF"/>
            <w:noWrap/>
            <w:vAlign w:val="bottom"/>
            <w:hideMark/>
          </w:tcPr>
          <w:p w14:paraId="32EEEF7B" w14:textId="77777777" w:rsidR="00904FF6" w:rsidRPr="00FC3BA6" w:rsidRDefault="00904FF6" w:rsidP="00904FF6">
            <w:pPr>
              <w:spacing w:before="0" w:after="0"/>
              <w:jc w:val="center"/>
              <w:rPr>
                <w:b/>
                <w:bCs/>
                <w:sz w:val="18"/>
                <w:szCs w:val="18"/>
                <w:lang w:val="sk-SK" w:eastAsia="sk-SK"/>
              </w:rPr>
            </w:pPr>
            <w:r w:rsidRPr="00FC3BA6">
              <w:rPr>
                <w:b/>
                <w:bCs/>
                <w:sz w:val="18"/>
                <w:szCs w:val="18"/>
                <w:lang w:val="sk-SK" w:eastAsia="sk-SK"/>
              </w:rPr>
              <w:t xml:space="preserve">     2 953 988   </w:t>
            </w:r>
          </w:p>
        </w:tc>
      </w:tr>
    </w:tbl>
    <w:p w14:paraId="11D0EE70" w14:textId="77777777" w:rsidR="00D3761F" w:rsidRPr="00FC3BA6" w:rsidRDefault="00D3761F" w:rsidP="00DB58F2">
      <w:pPr>
        <w:rPr>
          <w:rFonts w:asciiTheme="minorHAnsi" w:hAnsiTheme="minorHAnsi"/>
          <w:b/>
          <w:lang w:val="sk-SK"/>
        </w:rPr>
      </w:pPr>
    </w:p>
    <w:p w14:paraId="67433CE4"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t>Prevádzkové náklady vozidiel</w:t>
      </w:r>
    </w:p>
    <w:p w14:paraId="1983F47C"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Modernizáciou trate vznikne určitý nárast železničnej prepravy, spôsobený prechodom cestujúcich a tovaru z individuálnej automobilovej dopravy (IAD), hromadnej autobusovej dopravy a cestnej nákladnej dopravy – tzv. prevedená doprava.</w:t>
      </w:r>
    </w:p>
    <w:p w14:paraId="764703F9" w14:textId="77777777" w:rsidR="00DB58F2" w:rsidRPr="00B34F8B" w:rsidRDefault="00DB58F2" w:rsidP="00DB58F2">
      <w:pPr>
        <w:rPr>
          <w:rFonts w:asciiTheme="minorHAnsi" w:hAnsiTheme="minorHAnsi"/>
          <w:lang w:val="sk-SK"/>
        </w:rPr>
      </w:pPr>
      <w:r w:rsidRPr="00B34F8B">
        <w:rPr>
          <w:rFonts w:asciiTheme="minorHAnsi" w:hAnsiTheme="minorHAnsi"/>
          <w:lang w:val="sk-SK"/>
        </w:rPr>
        <w:t>Zníženie prevádzkových nákladov vozidiel je v štúdii kalkulované pre prevedenú dopravu podľa prognózy dopravy pre všetky druhy vozidiel železničnej aj cestnej dopravy, osobnej aj nákladnej a zníženie nákladov na údržbu (nie výstavbu) cestných komunikácií.</w:t>
      </w:r>
    </w:p>
    <w:p w14:paraId="1D7059E0" w14:textId="77777777" w:rsidR="00DB58F2" w:rsidRPr="00B34F8B" w:rsidRDefault="00DB58F2" w:rsidP="00DB58F2">
      <w:pPr>
        <w:rPr>
          <w:rFonts w:asciiTheme="minorHAnsi" w:hAnsiTheme="minorHAnsi"/>
          <w:lang w:val="sk-SK"/>
        </w:rPr>
      </w:pPr>
      <w:r w:rsidRPr="00B34F8B">
        <w:rPr>
          <w:rFonts w:asciiTheme="minorHAnsi" w:hAnsiTheme="minorHAnsi"/>
          <w:lang w:val="sk-SK"/>
        </w:rPr>
        <w:t>Úspora nákladov je spôsobená tým, že pre prevedenú dopravu sa uvažuje s inými prevádzkovými nákladmi na dopravu jedného cestujúceho, resp. 1 tony tovaru, keďže železničná doprava ako veľkokapacitná hromadná doprava z rôznych dôvodov umožňuje ekonomickú optimalizáciu celého prepravného reťazca. Sadzby cenového ohodnotenia – jednotkové ekonomické náklady na prevádzku mobilných prostriedkov - sú kalkulované samostatnou metodikou a pre potreby Štúdie sú prebraté sadzby národnej príručky CBA (pracovná verzia 2015).</w:t>
      </w:r>
    </w:p>
    <w:p w14:paraId="7A34A7EF"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lastRenderedPageBreak/>
        <w:t>Rekuperácia trakčnej elektrickej energie</w:t>
      </w:r>
    </w:p>
    <w:p w14:paraId="511B798E"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Modernizáciou trakčnej sústavy, v časti napájacej (zdrojovej) aj v časti trakčného vedenia bude umožnené rekuperácia, spätné získavanie časti trakčnej elektrickej energie.</w:t>
      </w:r>
    </w:p>
    <w:p w14:paraId="26130EA2" w14:textId="77777777" w:rsidR="00DB58F2" w:rsidRPr="00B34F8B" w:rsidRDefault="00DB58F2" w:rsidP="00DB58F2">
      <w:pPr>
        <w:rPr>
          <w:rFonts w:asciiTheme="minorHAnsi" w:hAnsiTheme="minorHAnsi"/>
          <w:lang w:val="sk-SK"/>
        </w:rPr>
      </w:pPr>
      <w:r w:rsidRPr="00B34F8B">
        <w:rPr>
          <w:rFonts w:asciiTheme="minorHAnsi" w:hAnsiTheme="minorHAnsi"/>
          <w:lang w:val="sk-SK"/>
        </w:rPr>
        <w:t>Rekuperácia bude možná vo výhľadovom stave, po zmene trakčnej sústavy na 25kV, 50Hz s prenosom získanej energie vo vnútri trakčnej sústavy alebo s dodávkou energie do nadradenej (národnej) siete. V prechodnom stave, do zmeny trakčnej sústavy, bude umožnená rekuperácia energie iba vo vnútri trakčnej sústavy a energia rekuperovaná vlakom č.1 bude priamo použitá nasledujúcim vlakom č.2.</w:t>
      </w:r>
    </w:p>
    <w:p w14:paraId="442532B8" w14:textId="77777777" w:rsidR="00DB58F2" w:rsidRPr="00B34F8B" w:rsidRDefault="00DB58F2" w:rsidP="00DB58F2">
      <w:pPr>
        <w:rPr>
          <w:rFonts w:asciiTheme="minorHAnsi" w:hAnsiTheme="minorHAnsi"/>
          <w:lang w:val="sk-SK"/>
        </w:rPr>
      </w:pPr>
      <w:r w:rsidRPr="00B34F8B">
        <w:rPr>
          <w:rFonts w:asciiTheme="minorHAnsi" w:hAnsiTheme="minorHAnsi"/>
          <w:lang w:val="sk-SK"/>
        </w:rPr>
        <w:t>Rekuperácia trakčnej energie je možná pri viacerých režimoch jazdy vlaku – pri udržiavacom brzdení (brzdení na udržanie rýchlosti pri jazde na spáde) alebo pri zastavovacom brzdení. Pre potreby štúdie je kalkulovaná veľkosť rekuperovateľnej energie pri udržiavacom brzdení v úseku Poprad-Tatry – Štrba a Štrba – Paludza, teda úseku veľkými sklonmi trate pri prekonávaní tzv. Štrbskej rampy – horského sedla. Hodnota elektrickej energie ja prevzatá z podrobných Energetických výpočtov projektovej dokumentácie úseku Poprad-Tatry – Liptovský Mikuláš. Iné úseky, zastavovacie brzdenie v celom ostatnom úseku a všetky vlaky osobnej dopravy nie sú uvažované z dôvodu veľkej nepresnosti pri odhade rekuperovanej energie.</w:t>
      </w:r>
    </w:p>
    <w:p w14:paraId="62179CD3" w14:textId="77777777" w:rsidR="00DB58F2" w:rsidRPr="00B34F8B" w:rsidRDefault="00DB58F2" w:rsidP="00DB58F2">
      <w:pPr>
        <w:rPr>
          <w:rFonts w:asciiTheme="minorHAnsi" w:hAnsiTheme="minorHAnsi"/>
          <w:lang w:val="sk-SK"/>
        </w:rPr>
      </w:pPr>
      <w:r w:rsidRPr="00B34F8B">
        <w:rPr>
          <w:rFonts w:asciiTheme="minorHAnsi" w:hAnsiTheme="minorHAnsi"/>
          <w:lang w:val="sk-SK"/>
        </w:rPr>
        <w:t>Spotreby elektrickej energie pre Pn v smere „do sklonu“ je podľa uvedeného dokumentu po sekciách:</w:t>
      </w:r>
    </w:p>
    <w:p w14:paraId="3EE83EA4" w14:textId="77777777" w:rsidR="00DB58F2" w:rsidRPr="00B34F8B" w:rsidRDefault="00DB58F2" w:rsidP="00DB58F2">
      <w:pPr>
        <w:pStyle w:val="Odsekzoznamu"/>
        <w:numPr>
          <w:ilvl w:val="0"/>
          <w:numId w:val="17"/>
        </w:numPr>
        <w:rPr>
          <w:rFonts w:asciiTheme="minorHAnsi" w:hAnsiTheme="minorHAnsi"/>
          <w:lang w:val="sk-SK"/>
        </w:rPr>
      </w:pPr>
      <w:r w:rsidRPr="00B34F8B">
        <w:rPr>
          <w:rFonts w:asciiTheme="minorHAnsi" w:hAnsiTheme="minorHAnsi"/>
          <w:lang w:val="sk-SK"/>
        </w:rPr>
        <w:t xml:space="preserve"> 49 565 kWh +  6 064 kWh + 12 448 kWh + 26 396 kWh + 27 748  kWh + 24 856 kWh + 10 334 kWh, </w:t>
      </w:r>
    </w:p>
    <w:p w14:paraId="6EB7FA4F" w14:textId="77777777" w:rsidR="00DB58F2" w:rsidRPr="00B34F8B" w:rsidRDefault="00DB58F2" w:rsidP="00DB58F2">
      <w:pPr>
        <w:pStyle w:val="Odsekzoznamu"/>
        <w:rPr>
          <w:rFonts w:asciiTheme="minorHAnsi" w:hAnsiTheme="minorHAnsi"/>
          <w:lang w:val="sk-SK"/>
        </w:rPr>
      </w:pPr>
      <w:r w:rsidRPr="00B34F8B">
        <w:rPr>
          <w:rFonts w:asciiTheme="minorHAnsi" w:hAnsiTheme="minorHAnsi"/>
          <w:lang w:val="sk-SK"/>
        </w:rPr>
        <w:t xml:space="preserve">spolu 159 535 kWh/ deň, teda </w:t>
      </w:r>
      <w:r w:rsidRPr="00B34F8B">
        <w:rPr>
          <w:rFonts w:asciiTheme="minorHAnsi" w:hAnsiTheme="minorHAnsi"/>
          <w:b/>
          <w:lang w:val="sk-SK"/>
        </w:rPr>
        <w:t>5 146 kWh/ vlak</w:t>
      </w:r>
      <w:r w:rsidRPr="00B34F8B">
        <w:rPr>
          <w:rFonts w:asciiTheme="minorHAnsi" w:hAnsiTheme="minorHAnsi"/>
          <w:lang w:val="sk-SK"/>
        </w:rPr>
        <w:t>;</w:t>
      </w:r>
    </w:p>
    <w:p w14:paraId="230A95A6" w14:textId="77777777" w:rsidR="00DB58F2" w:rsidRPr="00B34F8B" w:rsidRDefault="00DB58F2" w:rsidP="00DB58F2">
      <w:pPr>
        <w:rPr>
          <w:rFonts w:asciiTheme="minorHAnsi" w:hAnsiTheme="minorHAnsi"/>
          <w:lang w:val="sk-SK"/>
        </w:rPr>
      </w:pPr>
      <w:r w:rsidRPr="00B34F8B">
        <w:rPr>
          <w:rFonts w:asciiTheme="minorHAnsi" w:hAnsiTheme="minorHAnsi"/>
          <w:lang w:val="sk-SK"/>
        </w:rPr>
        <w:t>Spotreby elektrickej energie pre Pn v smere „zo sklonu“ je podľa uvedeného dokumentu po sekciách:</w:t>
      </w:r>
    </w:p>
    <w:p w14:paraId="681BB8F9" w14:textId="77777777" w:rsidR="00DB58F2" w:rsidRPr="00B34F8B" w:rsidRDefault="00DB58F2" w:rsidP="00DB58F2">
      <w:pPr>
        <w:pStyle w:val="Odsekzoznamu"/>
        <w:numPr>
          <w:ilvl w:val="0"/>
          <w:numId w:val="17"/>
        </w:numPr>
        <w:rPr>
          <w:rFonts w:asciiTheme="minorHAnsi" w:hAnsiTheme="minorHAnsi"/>
          <w:lang w:val="sk-SK"/>
        </w:rPr>
      </w:pPr>
      <w:r w:rsidRPr="00B34F8B">
        <w:rPr>
          <w:rFonts w:asciiTheme="minorHAnsi" w:hAnsiTheme="minorHAnsi"/>
          <w:lang w:val="sk-SK"/>
        </w:rPr>
        <w:t xml:space="preserve"> 2 247 kWh + 858 kWh + 518 kWh + 1 401  kWh + 1 498 kWh + 1 801 kWh + 713 kWh, </w:t>
      </w:r>
    </w:p>
    <w:p w14:paraId="0A942717" w14:textId="77777777" w:rsidR="00DB58F2" w:rsidRPr="00B34F8B" w:rsidRDefault="00DB58F2" w:rsidP="00DB58F2">
      <w:pPr>
        <w:pStyle w:val="Odsekzoznamu"/>
        <w:rPr>
          <w:rFonts w:asciiTheme="minorHAnsi" w:hAnsiTheme="minorHAnsi"/>
          <w:lang w:val="sk-SK"/>
        </w:rPr>
      </w:pPr>
      <w:r w:rsidRPr="00B34F8B">
        <w:rPr>
          <w:rFonts w:asciiTheme="minorHAnsi" w:hAnsiTheme="minorHAnsi"/>
          <w:lang w:val="sk-SK"/>
        </w:rPr>
        <w:t>spolu  9 036 kWh/ deň, teda 291 kWh/ vlak;</w:t>
      </w:r>
    </w:p>
    <w:p w14:paraId="70AC4FC8" w14:textId="77777777" w:rsidR="00DB58F2" w:rsidRPr="00B34F8B" w:rsidRDefault="00DB58F2" w:rsidP="00DB58F2">
      <w:pPr>
        <w:rPr>
          <w:rFonts w:asciiTheme="minorHAnsi" w:hAnsiTheme="minorHAnsi"/>
          <w:lang w:val="sk-SK"/>
        </w:rPr>
      </w:pPr>
      <w:r w:rsidRPr="00B34F8B">
        <w:rPr>
          <w:rFonts w:asciiTheme="minorHAnsi" w:hAnsiTheme="minorHAnsi"/>
          <w:lang w:val="sk-SK"/>
        </w:rPr>
        <w:t>Spotreba v smere „zo sklonu“ predstavuje kalkuláciu spotreby na prekonanie traťových a jazdných odporov a spotrebu pomocných pohonov. Po určitom zjednodušení pre úseky s jednosmernými sklonmi a s veľkými hodnotami sklonov (vysoko na 2,0‰ až 3,6‰, čo predstavuje odpor jazdy prepočítaný na sklon) je možné konštatovať, že rozdiel spotreba v jazde do sklonu a zo sklonu predstavuje zvýšenie potenciálnej energie vlaku, teda energiu spotrebovanú na prekonanie sklonu.</w:t>
      </w:r>
    </w:p>
    <w:p w14:paraId="1D7D8EDD"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Takto stanovená výška rekuperovateľnej energie je </w:t>
      </w:r>
      <w:r w:rsidRPr="00B34F8B">
        <w:rPr>
          <w:rFonts w:asciiTheme="minorHAnsi" w:hAnsiTheme="minorHAnsi"/>
          <w:b/>
          <w:lang w:val="sk-SK"/>
        </w:rPr>
        <w:t>4 854</w:t>
      </w:r>
      <w:r w:rsidRPr="00B34F8B">
        <w:rPr>
          <w:rFonts w:asciiTheme="minorHAnsi" w:hAnsiTheme="minorHAnsi"/>
          <w:lang w:val="sk-SK"/>
        </w:rPr>
        <w:t xml:space="preserve"> kWh na vlak.</w:t>
      </w:r>
    </w:p>
    <w:p w14:paraId="74DE7AA4"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Pri predpokladanej účinnosti premeny rekuperovateľnej energie na rekuperovanú 0,63 je výška rekuperovanej energie </w:t>
      </w:r>
      <w:r w:rsidRPr="00B34F8B">
        <w:rPr>
          <w:rFonts w:asciiTheme="minorHAnsi" w:hAnsiTheme="minorHAnsi"/>
          <w:b/>
          <w:lang w:val="sk-SK"/>
        </w:rPr>
        <w:t>3 060</w:t>
      </w:r>
      <w:r w:rsidRPr="00B34F8B">
        <w:rPr>
          <w:rFonts w:asciiTheme="minorHAnsi" w:hAnsiTheme="minorHAnsi"/>
          <w:lang w:val="sk-SK"/>
        </w:rPr>
        <w:t xml:space="preserve"> kWh na vlak.</w:t>
      </w:r>
    </w:p>
    <w:p w14:paraId="1613D4ED" w14:textId="77777777" w:rsidR="00DB58F2" w:rsidRPr="00B34F8B" w:rsidRDefault="00DB58F2" w:rsidP="00DB58F2">
      <w:pPr>
        <w:rPr>
          <w:rFonts w:asciiTheme="minorHAnsi" w:hAnsiTheme="minorHAnsi"/>
          <w:lang w:val="sk-SK"/>
        </w:rPr>
      </w:pPr>
      <w:r w:rsidRPr="00B34F8B">
        <w:rPr>
          <w:rFonts w:asciiTheme="minorHAnsi" w:hAnsiTheme="minorHAnsi"/>
          <w:lang w:val="sk-SK"/>
        </w:rPr>
        <w:t>Účinnosť premeny rekuperovanej energie na potenciálnu nasledujúceho vlaku nie je uvažovaná, keďže rekuperujúci rušeň sa správa ako zdroj energie, teda ako alternatíva k TNS, TM.</w:t>
      </w:r>
    </w:p>
    <w:p w14:paraId="11DC3894" w14:textId="5446894E" w:rsidR="00DB58F2" w:rsidRPr="00B34F8B" w:rsidRDefault="00DB58F2" w:rsidP="00DB58F2">
      <w:pPr>
        <w:rPr>
          <w:rFonts w:asciiTheme="minorHAnsi" w:hAnsiTheme="minorHAnsi"/>
          <w:lang w:val="sk-SK"/>
        </w:rPr>
      </w:pPr>
      <w:r w:rsidRPr="00B34F8B">
        <w:rPr>
          <w:rFonts w:asciiTheme="minorHAnsi" w:hAnsiTheme="minorHAnsi"/>
          <w:lang w:val="sk-SK"/>
        </w:rPr>
        <w:t>Účinnosť rekuperácie je podľa zdrojov rôznorodá, pre dlhotrvajúce udržiavacie brzdenie je uvažované s výškou 70%. Výsledná výška rekuperovateľnej energie závisí od mnohých iných faktorov, pri NEx vlakoch (nákladných expresoch pre kontajnerovú dopravu) bude vo veľkej miere výška energie závisieť na skutočne používanej dopravnej rýchlosti, teda či sa cieľová rýchlosť 120 km/h bude skutočne používať, vzhľadom na radikálny nárast spotreby energie v porovn</w:t>
      </w:r>
      <w:r w:rsidR="00304A1B">
        <w:rPr>
          <w:rFonts w:asciiTheme="minorHAnsi" w:hAnsiTheme="minorHAnsi"/>
          <w:lang w:val="sk-SK"/>
        </w:rPr>
        <w:t>aní s rýchlosťou 100 km/h, resp.</w:t>
      </w:r>
      <w:r w:rsidRPr="00B34F8B">
        <w:rPr>
          <w:rFonts w:asciiTheme="minorHAnsi" w:hAnsiTheme="minorHAnsi"/>
          <w:lang w:val="sk-SK"/>
        </w:rPr>
        <w:t xml:space="preserve"> 80 km/h. V uvedených podmienkach je stanovená hodnota energie považovaná riešiteľom za dôveryhodnú, pričom je určená na minimálnej hranici budúcej praktickej hodnoty.</w:t>
      </w:r>
    </w:p>
    <w:p w14:paraId="48734D3F"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Iné úseky, mimo uvedeného cca 60 km dlhého úseku, ďalej zastavovacie brzdenie v celom ostatnom úseku a ďalej všetky vlaky osobnej dopravy nie sú uvažované z dôvodu veľkej nepresnosti pri odhade rekuperovanej energie. Výška rekuperovanej energie sa však bude pohybovať v stovkách MWh za deň (v prípade automobilovej dopravy predstavuje približne 3,4% celkovej spotreby). </w:t>
      </w:r>
    </w:p>
    <w:p w14:paraId="0A674EAB"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Hodnota kalkulovaného dopravného toku je podľa prognózy dopravy, jednotková cena za elektrickú energiu je použitá podľa Rozhodnutia Úradu pre reguláciu sieťových odvetví pre sadzbu trakčnej energie pre ŽSR pre roky 2014 a 2015 (Zmluva o združenej dodávke elektriny 910 000T 250 02/14). Vývoj jednotkovej ceny je </w:t>
      </w:r>
      <w:r w:rsidRPr="00B34F8B">
        <w:rPr>
          <w:rFonts w:asciiTheme="minorHAnsi" w:hAnsiTheme="minorHAnsi"/>
          <w:lang w:val="sk-SK"/>
        </w:rPr>
        <w:lastRenderedPageBreak/>
        <w:t>podľa materiálu „Plán postupu v energetike do roku 2050 v konečnom znení“, Európska komisia, 2011, predpokladaný s nárastom do r. 2030 o 1% medziročne, v ďalšom období s konštantnou cenou.</w:t>
      </w:r>
    </w:p>
    <w:p w14:paraId="3841B55D" w14:textId="77777777" w:rsidR="00DB58F2" w:rsidRPr="00B34F8B" w:rsidRDefault="00DB58F2" w:rsidP="00DB58F2">
      <w:pPr>
        <w:rPr>
          <w:rFonts w:asciiTheme="minorHAnsi" w:hAnsiTheme="minorHAnsi"/>
          <w:lang w:val="sk-SK"/>
        </w:rPr>
      </w:pPr>
      <w:r w:rsidRPr="00B34F8B">
        <w:rPr>
          <w:rFonts w:asciiTheme="minorHAnsi" w:hAnsiTheme="minorHAnsi"/>
          <w:lang w:val="sk-SK"/>
        </w:rPr>
        <w:t>Rekuperácia trakčnej elektrickej energie je možná iba pri modernizácii vozidlového parku nákladných dopravcov. Rušne dopravcov, v súčasnosti prevádzkujúcich dopravu na tratiach ŽSR majú vysoký vek, pričom 83% rušňov má vek vyšší ako 30r. a iba 2% rušňov majú vek nižší ako 15 rokov. Ďalej bude nutná výrazná modernizácia vozidlového parku z dôvodu zmeny trakčnej sústavy z jednosmernej a striedavú, keďže dopravné spoločnosti nedisponujú dostatočným počtom vozidiel na pokrytie potrieb dopravy. Z uvedených dôvodov a v súlade so stratégiami zmeny trakcie hlavných dopravcov v podmienkach SR (ZSSK, a.s. a ZSCS Cargo, a.s.) je možné považovať obnovu vozidlového parku pre potreby Štúdie za prostú reprodukciu a štúdia neuvažuje so žiadnymi nákladmi na modernizáciu vozidlového parku dopravcov.</w:t>
      </w:r>
    </w:p>
    <w:p w14:paraId="4BD76FF3" w14:textId="2A9BFF21" w:rsidR="00DB58F2" w:rsidRPr="00FC3BA6" w:rsidRDefault="00DB58F2" w:rsidP="00DB58F2">
      <w:pPr>
        <w:rPr>
          <w:rFonts w:asciiTheme="minorHAnsi" w:hAnsiTheme="minorHAnsi"/>
          <w:lang w:val="sk-SK"/>
        </w:rPr>
      </w:pPr>
      <w:r w:rsidRPr="00B34F8B">
        <w:rPr>
          <w:rFonts w:asciiTheme="minorHAnsi" w:hAnsiTheme="minorHAnsi"/>
          <w:lang w:val="sk-SK"/>
        </w:rPr>
        <w:t>Ďalším rizikom, znižujúcim výslednú hodnotu účinnosti rekuperácie je odpor energetických podnikov spätne odk</w:t>
      </w:r>
      <w:r w:rsidR="00E24ABE" w:rsidRPr="00B34F8B">
        <w:rPr>
          <w:rFonts w:asciiTheme="minorHAnsi" w:hAnsiTheme="minorHAnsi"/>
          <w:lang w:val="sk-SK"/>
        </w:rPr>
        <w:t>upovať rekuperovanú energiu, keď</w:t>
      </w:r>
      <w:r w:rsidRPr="00B34F8B">
        <w:rPr>
          <w:rFonts w:asciiTheme="minorHAnsi" w:hAnsiTheme="minorHAnsi"/>
          <w:lang w:val="sk-SK"/>
        </w:rPr>
        <w:t>že tá ako nárazový zdroj predstavuje kom</w:t>
      </w:r>
      <w:r w:rsidR="00E24ABE" w:rsidRPr="00B34F8B">
        <w:rPr>
          <w:rFonts w:asciiTheme="minorHAnsi" w:hAnsiTheme="minorHAnsi"/>
          <w:lang w:val="sk-SK"/>
        </w:rPr>
        <w:t>p</w:t>
      </w:r>
      <w:r w:rsidRPr="00B34F8B">
        <w:rPr>
          <w:rFonts w:asciiTheme="minorHAnsi" w:hAnsiTheme="minorHAnsi"/>
          <w:lang w:val="sk-SK"/>
        </w:rPr>
        <w:t>likácie pre rozvodnú energetickú sústavu. Keďže však spätne získaná energia predstavuje výrazne ekologický zdroj energie, s </w:t>
      </w:r>
      <w:r w:rsidRPr="00FC3BA6">
        <w:rPr>
          <w:rFonts w:asciiTheme="minorHAnsi" w:hAnsiTheme="minorHAnsi"/>
          <w:lang w:val="sk-SK"/>
        </w:rPr>
        <w:t>praktickými nulovými dodatočnými nákladmi a nulovými emisiami, riešiteľ predpokladá takú európsku a národnú úpravu legislatívy, že nebude existovať prekážka rekuperácie nie len v rámci trakčnej sústavy (energiu spotrebuje iný vlak v úseku do cca 50 km) ale aj pre dodávku do národnej rozvodovej sústavy.</w:t>
      </w:r>
    </w:p>
    <w:p w14:paraId="2E893107" w14:textId="000C0D31" w:rsidR="00D02BCE" w:rsidRPr="00FC3BA6" w:rsidRDefault="00D02BCE" w:rsidP="00D02BCE">
      <w:pPr>
        <w:rPr>
          <w:rFonts w:asciiTheme="minorHAnsi" w:hAnsiTheme="minorHAnsi"/>
          <w:b/>
          <w:lang w:val="sk-SK"/>
        </w:rPr>
      </w:pPr>
      <w:r w:rsidRPr="00FC3BA6">
        <w:rPr>
          <w:rFonts w:asciiTheme="minorHAnsi" w:hAnsiTheme="minorHAnsi"/>
          <w:b/>
          <w:lang w:val="sk-SK"/>
        </w:rPr>
        <w:t xml:space="preserve">Prehľad vstupov pre výpočet úspor </w:t>
      </w:r>
      <w:r w:rsidR="00E24ABE" w:rsidRPr="00FC3BA6">
        <w:rPr>
          <w:rFonts w:asciiTheme="minorHAnsi" w:hAnsiTheme="minorHAnsi"/>
          <w:b/>
          <w:lang w:val="sk-SK"/>
        </w:rPr>
        <w:t>prevádzkových nákladov vozidiel</w:t>
      </w:r>
    </w:p>
    <w:p w14:paraId="611F490C" w14:textId="54251513" w:rsidR="00D02BCE" w:rsidRPr="00B34F8B" w:rsidRDefault="00D02BCE" w:rsidP="00D02BCE">
      <w:pPr>
        <w:rPr>
          <w:rFonts w:asciiTheme="minorHAnsi" w:hAnsiTheme="minorHAnsi"/>
          <w:i/>
          <w:sz w:val="20"/>
          <w:lang w:val="sk-SK"/>
        </w:rPr>
      </w:pPr>
      <w:r w:rsidRPr="00FC3BA6">
        <w:rPr>
          <w:rFonts w:asciiTheme="minorHAnsi" w:hAnsiTheme="minorHAnsi"/>
          <w:i/>
          <w:sz w:val="20"/>
          <w:lang w:val="sk-SK"/>
        </w:rPr>
        <w:t>Tab. 2.1</w:t>
      </w:r>
      <w:r w:rsidR="0000077F" w:rsidRPr="00FC3BA6">
        <w:rPr>
          <w:rFonts w:asciiTheme="minorHAnsi" w:hAnsiTheme="minorHAnsi"/>
          <w:i/>
          <w:sz w:val="20"/>
          <w:lang w:val="sk-SK"/>
        </w:rPr>
        <w:t>4</w:t>
      </w:r>
      <w:r w:rsidRPr="00FC3BA6">
        <w:rPr>
          <w:rFonts w:asciiTheme="minorHAnsi" w:hAnsiTheme="minorHAnsi"/>
          <w:i/>
          <w:sz w:val="20"/>
          <w:lang w:val="sk-SK"/>
        </w:rPr>
        <w:t xml:space="preserve">: Vstupné </w:t>
      </w:r>
      <w:r w:rsidRPr="00B34F8B">
        <w:rPr>
          <w:rFonts w:asciiTheme="minorHAnsi" w:hAnsiTheme="minorHAnsi"/>
          <w:i/>
          <w:sz w:val="20"/>
          <w:lang w:val="sk-SK"/>
        </w:rPr>
        <w:t xml:space="preserve">jednotkové ceny </w:t>
      </w:r>
      <w:r w:rsidR="003656A5" w:rsidRPr="00B34F8B">
        <w:rPr>
          <w:rFonts w:asciiTheme="minorHAnsi" w:hAnsiTheme="minorHAnsi"/>
          <w:i/>
          <w:sz w:val="20"/>
          <w:lang w:val="sk-SK"/>
        </w:rPr>
        <w:t>prevádzkových nákladov vozidiel</w:t>
      </w:r>
    </w:p>
    <w:tbl>
      <w:tblPr>
        <w:tblW w:w="9654" w:type="dxa"/>
        <w:tblInd w:w="55" w:type="dxa"/>
        <w:tblCellMar>
          <w:left w:w="70" w:type="dxa"/>
          <w:right w:w="70" w:type="dxa"/>
        </w:tblCellMar>
        <w:tblLook w:val="04A0" w:firstRow="1" w:lastRow="0" w:firstColumn="1" w:lastColumn="0" w:noHBand="0" w:noVBand="1"/>
      </w:tblPr>
      <w:tblGrid>
        <w:gridCol w:w="4551"/>
        <w:gridCol w:w="1418"/>
        <w:gridCol w:w="3685"/>
      </w:tblGrid>
      <w:tr w:rsidR="00E24ABE" w:rsidRPr="00B34F8B" w14:paraId="55BD7521" w14:textId="77777777" w:rsidTr="00E24ABE">
        <w:trPr>
          <w:trHeight w:val="285"/>
        </w:trPr>
        <w:tc>
          <w:tcPr>
            <w:tcW w:w="45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B02D0B" w14:textId="3A7335DD" w:rsidR="00E24ABE" w:rsidRPr="00B34F8B" w:rsidRDefault="00E24ABE" w:rsidP="00E24ABE">
            <w:pPr>
              <w:spacing w:before="0" w:after="0"/>
              <w:jc w:val="left"/>
              <w:rPr>
                <w:rFonts w:asciiTheme="minorHAnsi" w:hAnsiTheme="minorHAnsi"/>
                <w:color w:val="000000"/>
                <w:sz w:val="20"/>
                <w:szCs w:val="20"/>
                <w:lang w:val="sk-SK" w:eastAsia="sk-SK"/>
              </w:rPr>
            </w:pPr>
            <w:r w:rsidRPr="00B34F8B">
              <w:rPr>
                <w:rFonts w:asciiTheme="minorHAnsi" w:hAnsiTheme="minorHAnsi"/>
                <w:b/>
                <w:sz w:val="20"/>
                <w:szCs w:val="20"/>
                <w:lang w:val="sk-SK" w:eastAsia="sk-SK"/>
              </w:rPr>
              <w:t>Jednotková cena (sadzba)</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70E639DF" w14:textId="77777777" w:rsidR="00E24ABE" w:rsidRPr="00B34F8B" w:rsidRDefault="00E24ABE" w:rsidP="00E24ABE">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 xml:space="preserve">Hodnota </w:t>
            </w:r>
          </w:p>
          <w:p w14:paraId="31BCFADB" w14:textId="5A2AA9B2" w:rsidR="00E24ABE" w:rsidRPr="00B34F8B" w:rsidRDefault="00E24ABE" w:rsidP="00E24ABE">
            <w:pPr>
              <w:spacing w:before="0" w:after="0"/>
              <w:jc w:val="center"/>
              <w:rPr>
                <w:rFonts w:asciiTheme="minorHAnsi" w:hAnsiTheme="minorHAnsi"/>
                <w:color w:val="000000"/>
                <w:sz w:val="20"/>
                <w:szCs w:val="20"/>
                <w:lang w:val="sk-SK" w:eastAsia="sk-SK"/>
              </w:rPr>
            </w:pPr>
            <w:r w:rsidRPr="00B34F8B">
              <w:rPr>
                <w:rFonts w:asciiTheme="minorHAnsi" w:hAnsiTheme="minorHAnsi"/>
                <w:b/>
                <w:sz w:val="20"/>
                <w:szCs w:val="20"/>
                <w:lang w:val="sk-SK" w:eastAsia="sk-SK"/>
              </w:rPr>
              <w:t>v 1. roku</w:t>
            </w:r>
          </w:p>
        </w:tc>
        <w:tc>
          <w:tcPr>
            <w:tcW w:w="3685" w:type="dxa"/>
            <w:tcBorders>
              <w:top w:val="single" w:sz="4" w:space="0" w:color="auto"/>
              <w:left w:val="nil"/>
              <w:bottom w:val="single" w:sz="4" w:space="0" w:color="auto"/>
              <w:right w:val="single" w:sz="4" w:space="0" w:color="auto"/>
            </w:tcBorders>
            <w:vAlign w:val="bottom"/>
          </w:tcPr>
          <w:p w14:paraId="39F060C7" w14:textId="006429E9" w:rsidR="00E24ABE" w:rsidRPr="00B34F8B" w:rsidRDefault="00E24ABE" w:rsidP="00E24ABE">
            <w:pPr>
              <w:spacing w:before="0" w:after="0"/>
              <w:jc w:val="center"/>
              <w:rPr>
                <w:rFonts w:asciiTheme="minorHAnsi" w:hAnsiTheme="minorHAnsi"/>
                <w:color w:val="000000"/>
                <w:sz w:val="20"/>
                <w:szCs w:val="20"/>
                <w:lang w:val="sk-SK" w:eastAsia="sk-SK"/>
              </w:rPr>
            </w:pPr>
            <w:r w:rsidRPr="00B34F8B">
              <w:rPr>
                <w:rFonts w:asciiTheme="minorHAnsi" w:hAnsiTheme="minorHAnsi"/>
                <w:b/>
                <w:sz w:val="20"/>
                <w:szCs w:val="20"/>
                <w:lang w:val="sk-SK" w:eastAsia="sk-SK"/>
              </w:rPr>
              <w:t>Zdroj</w:t>
            </w:r>
          </w:p>
        </w:tc>
      </w:tr>
      <w:tr w:rsidR="00E24ABE" w:rsidRPr="00B34F8B" w14:paraId="479CCBD1" w14:textId="4194E7D0" w:rsidTr="007103FE">
        <w:trPr>
          <w:trHeight w:val="285"/>
        </w:trPr>
        <w:tc>
          <w:tcPr>
            <w:tcW w:w="4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E25E7"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Vlak osobnej dopravy (v elektrickej trakcii)</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7460FB7C"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5,40   </w:t>
            </w:r>
          </w:p>
        </w:tc>
        <w:tc>
          <w:tcPr>
            <w:tcW w:w="3685" w:type="dxa"/>
            <w:tcBorders>
              <w:top w:val="single" w:sz="4" w:space="0" w:color="auto"/>
              <w:left w:val="nil"/>
              <w:bottom w:val="single" w:sz="4" w:space="0" w:color="auto"/>
              <w:right w:val="single" w:sz="4" w:space="0" w:color="auto"/>
            </w:tcBorders>
            <w:vAlign w:val="center"/>
          </w:tcPr>
          <w:p w14:paraId="088DFD11" w14:textId="4556E39C" w:rsidR="00E24ABE" w:rsidRPr="00B34F8B" w:rsidRDefault="00E24ABE" w:rsidP="007103FE">
            <w:pPr>
              <w:spacing w:before="0" w:after="0"/>
              <w:jc w:val="center"/>
              <w:rPr>
                <w:rFonts w:asciiTheme="minorHAnsi" w:hAnsiTheme="minorHAnsi"/>
                <w:color w:val="000000"/>
                <w:sz w:val="20"/>
                <w:szCs w:val="20"/>
                <w:lang w:val="sk-SK" w:eastAsia="sk-SK"/>
              </w:rPr>
            </w:pPr>
            <w:r w:rsidRPr="00B34F8B">
              <w:rPr>
                <w:rFonts w:asciiTheme="minorHAnsi" w:hAnsiTheme="minorHAnsi"/>
                <w:color w:val="000000"/>
                <w:sz w:val="20"/>
                <w:szCs w:val="20"/>
                <w:lang w:val="sk-SK" w:eastAsia="sk-SK"/>
              </w:rPr>
              <w:t>ZSSK</w:t>
            </w:r>
          </w:p>
        </w:tc>
      </w:tr>
      <w:tr w:rsidR="00E24ABE" w:rsidRPr="00B34F8B" w14:paraId="436AB554" w14:textId="4A323B3C" w:rsidTr="007103FE">
        <w:trPr>
          <w:trHeight w:val="285"/>
        </w:trPr>
        <w:tc>
          <w:tcPr>
            <w:tcW w:w="4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43EFDC"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Autobus</w:t>
            </w:r>
          </w:p>
        </w:tc>
        <w:tc>
          <w:tcPr>
            <w:tcW w:w="1418" w:type="dxa"/>
            <w:tcBorders>
              <w:top w:val="nil"/>
              <w:left w:val="nil"/>
              <w:bottom w:val="single" w:sz="4" w:space="0" w:color="auto"/>
              <w:right w:val="single" w:sz="4" w:space="0" w:color="auto"/>
            </w:tcBorders>
            <w:shd w:val="clear" w:color="auto" w:fill="auto"/>
            <w:noWrap/>
            <w:vAlign w:val="bottom"/>
            <w:hideMark/>
          </w:tcPr>
          <w:p w14:paraId="7A55AA14"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0,72   </w:t>
            </w:r>
          </w:p>
        </w:tc>
        <w:tc>
          <w:tcPr>
            <w:tcW w:w="3685" w:type="dxa"/>
            <w:vMerge w:val="restart"/>
            <w:tcBorders>
              <w:top w:val="nil"/>
              <w:left w:val="nil"/>
              <w:right w:val="single" w:sz="4" w:space="0" w:color="auto"/>
            </w:tcBorders>
            <w:vAlign w:val="center"/>
          </w:tcPr>
          <w:p w14:paraId="04174045" w14:textId="32470EE3" w:rsidR="00E24ABE" w:rsidRPr="00B34F8B" w:rsidRDefault="00E24ABE" w:rsidP="007103FE">
            <w:pPr>
              <w:spacing w:before="0" w:after="0"/>
              <w:jc w:val="center"/>
              <w:rPr>
                <w:rFonts w:asciiTheme="minorHAnsi" w:hAnsiTheme="minorHAnsi"/>
                <w:color w:val="000000"/>
                <w:sz w:val="20"/>
                <w:szCs w:val="20"/>
                <w:lang w:val="sk-SK" w:eastAsia="sk-SK"/>
              </w:rPr>
            </w:pPr>
            <w:r w:rsidRPr="00B34F8B">
              <w:rPr>
                <w:rFonts w:asciiTheme="minorHAnsi" w:hAnsiTheme="minorHAnsi"/>
                <w:sz w:val="20"/>
                <w:szCs w:val="20"/>
                <w:lang w:val="sk-SK" w:eastAsia="sk-SK"/>
              </w:rPr>
              <w:t>Národná príručka CBA, Tab. 22, 23 a 25</w:t>
            </w:r>
          </w:p>
        </w:tc>
      </w:tr>
      <w:tr w:rsidR="00E24ABE" w:rsidRPr="00B34F8B" w14:paraId="7C4C6BFC" w14:textId="0B0957E2" w:rsidTr="007103FE">
        <w:trPr>
          <w:trHeight w:val="285"/>
        </w:trPr>
        <w:tc>
          <w:tcPr>
            <w:tcW w:w="4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BB3F4A"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Osobný automobil</w:t>
            </w:r>
          </w:p>
        </w:tc>
        <w:tc>
          <w:tcPr>
            <w:tcW w:w="1418" w:type="dxa"/>
            <w:tcBorders>
              <w:top w:val="nil"/>
              <w:left w:val="nil"/>
              <w:bottom w:val="single" w:sz="4" w:space="0" w:color="auto"/>
              <w:right w:val="single" w:sz="4" w:space="0" w:color="auto"/>
            </w:tcBorders>
            <w:shd w:val="clear" w:color="auto" w:fill="auto"/>
            <w:noWrap/>
            <w:vAlign w:val="bottom"/>
            <w:hideMark/>
          </w:tcPr>
          <w:p w14:paraId="7D77E9AC"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0,21   </w:t>
            </w:r>
          </w:p>
        </w:tc>
        <w:tc>
          <w:tcPr>
            <w:tcW w:w="3685" w:type="dxa"/>
            <w:vMerge/>
            <w:tcBorders>
              <w:left w:val="nil"/>
              <w:bottom w:val="single" w:sz="4" w:space="0" w:color="auto"/>
              <w:right w:val="single" w:sz="4" w:space="0" w:color="auto"/>
            </w:tcBorders>
            <w:vAlign w:val="center"/>
          </w:tcPr>
          <w:p w14:paraId="007D3127" w14:textId="77777777" w:rsidR="00E24ABE" w:rsidRPr="00B34F8B" w:rsidRDefault="00E24ABE" w:rsidP="007103FE">
            <w:pPr>
              <w:spacing w:before="0" w:after="0"/>
              <w:jc w:val="center"/>
              <w:rPr>
                <w:rFonts w:asciiTheme="minorHAnsi" w:hAnsiTheme="minorHAnsi"/>
                <w:color w:val="000000"/>
                <w:sz w:val="20"/>
                <w:szCs w:val="20"/>
                <w:lang w:val="sk-SK" w:eastAsia="sk-SK"/>
              </w:rPr>
            </w:pPr>
          </w:p>
        </w:tc>
      </w:tr>
      <w:tr w:rsidR="00E24ABE" w:rsidRPr="00B34F8B" w14:paraId="7557609B" w14:textId="5DD3538C" w:rsidTr="007103FE">
        <w:trPr>
          <w:trHeight w:val="285"/>
        </w:trPr>
        <w:tc>
          <w:tcPr>
            <w:tcW w:w="4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D7902B"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Nákladný vlak (v elektrickej trakcii)</w:t>
            </w:r>
          </w:p>
        </w:tc>
        <w:tc>
          <w:tcPr>
            <w:tcW w:w="1418" w:type="dxa"/>
            <w:tcBorders>
              <w:top w:val="nil"/>
              <w:left w:val="nil"/>
              <w:bottom w:val="single" w:sz="4" w:space="0" w:color="auto"/>
              <w:right w:val="single" w:sz="4" w:space="0" w:color="auto"/>
            </w:tcBorders>
            <w:shd w:val="clear" w:color="auto" w:fill="auto"/>
            <w:noWrap/>
            <w:vAlign w:val="bottom"/>
            <w:hideMark/>
          </w:tcPr>
          <w:p w14:paraId="5AC29191"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7,60   </w:t>
            </w:r>
          </w:p>
        </w:tc>
        <w:tc>
          <w:tcPr>
            <w:tcW w:w="3685" w:type="dxa"/>
            <w:vMerge w:val="restart"/>
            <w:tcBorders>
              <w:top w:val="nil"/>
              <w:left w:val="nil"/>
              <w:right w:val="single" w:sz="4" w:space="0" w:color="auto"/>
            </w:tcBorders>
            <w:vAlign w:val="center"/>
          </w:tcPr>
          <w:p w14:paraId="0F390C69" w14:textId="3166A560" w:rsidR="00E24ABE" w:rsidRPr="00B34F8B" w:rsidRDefault="00E24ABE" w:rsidP="007103FE">
            <w:pPr>
              <w:spacing w:before="0" w:after="0"/>
              <w:jc w:val="center"/>
              <w:rPr>
                <w:rFonts w:asciiTheme="minorHAnsi" w:hAnsiTheme="minorHAnsi"/>
                <w:color w:val="000000"/>
                <w:sz w:val="20"/>
                <w:szCs w:val="20"/>
                <w:lang w:val="sk-SK" w:eastAsia="sk-SK"/>
              </w:rPr>
            </w:pPr>
            <w:r w:rsidRPr="00B34F8B">
              <w:rPr>
                <w:rFonts w:asciiTheme="minorHAnsi" w:hAnsiTheme="minorHAnsi"/>
                <w:color w:val="000000"/>
                <w:sz w:val="20"/>
                <w:szCs w:val="20"/>
                <w:lang w:val="sk-SK" w:eastAsia="sk-SK"/>
              </w:rPr>
              <w:t>ZSCS</w:t>
            </w:r>
          </w:p>
        </w:tc>
      </w:tr>
      <w:tr w:rsidR="00E24ABE" w:rsidRPr="00B34F8B" w14:paraId="54958732" w14:textId="1A9DE253"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42220F5"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Nákladný vlak v motorovej trakcii</w:t>
            </w:r>
          </w:p>
        </w:tc>
        <w:tc>
          <w:tcPr>
            <w:tcW w:w="1418" w:type="dxa"/>
            <w:tcBorders>
              <w:top w:val="nil"/>
              <w:left w:val="nil"/>
              <w:bottom w:val="single" w:sz="4" w:space="0" w:color="auto"/>
              <w:right w:val="single" w:sz="4" w:space="0" w:color="auto"/>
            </w:tcBorders>
            <w:shd w:val="clear" w:color="auto" w:fill="auto"/>
            <w:noWrap/>
            <w:vAlign w:val="bottom"/>
            <w:hideMark/>
          </w:tcPr>
          <w:p w14:paraId="1C571A38"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14,40   </w:t>
            </w:r>
          </w:p>
        </w:tc>
        <w:tc>
          <w:tcPr>
            <w:tcW w:w="3685" w:type="dxa"/>
            <w:vMerge/>
            <w:tcBorders>
              <w:left w:val="nil"/>
              <w:bottom w:val="single" w:sz="4" w:space="0" w:color="auto"/>
              <w:right w:val="single" w:sz="4" w:space="0" w:color="auto"/>
            </w:tcBorders>
            <w:vAlign w:val="center"/>
          </w:tcPr>
          <w:p w14:paraId="36005D40" w14:textId="77777777" w:rsidR="00E24ABE" w:rsidRPr="00B34F8B" w:rsidRDefault="00E24ABE" w:rsidP="007103FE">
            <w:pPr>
              <w:spacing w:before="0" w:after="0"/>
              <w:jc w:val="center"/>
              <w:rPr>
                <w:rFonts w:asciiTheme="minorHAnsi" w:hAnsiTheme="minorHAnsi"/>
                <w:color w:val="000000"/>
                <w:sz w:val="20"/>
                <w:szCs w:val="20"/>
                <w:lang w:val="sk-SK" w:eastAsia="sk-SK"/>
              </w:rPr>
            </w:pPr>
          </w:p>
        </w:tc>
      </w:tr>
      <w:tr w:rsidR="00E24ABE" w:rsidRPr="00B34F8B" w14:paraId="4D6C059B" w14:textId="47062496" w:rsidTr="007103FE">
        <w:trPr>
          <w:trHeight w:val="285"/>
        </w:trPr>
        <w:tc>
          <w:tcPr>
            <w:tcW w:w="4551" w:type="dxa"/>
            <w:tcBorders>
              <w:top w:val="single" w:sz="4" w:space="0" w:color="auto"/>
              <w:left w:val="single" w:sz="4" w:space="0" w:color="auto"/>
              <w:bottom w:val="nil"/>
              <w:right w:val="single" w:sz="4" w:space="0" w:color="auto"/>
            </w:tcBorders>
            <w:shd w:val="clear" w:color="auto" w:fill="auto"/>
            <w:noWrap/>
            <w:vAlign w:val="bottom"/>
            <w:hideMark/>
          </w:tcPr>
          <w:p w14:paraId="0770737E"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Nákladný automobil nad 12 ton</w:t>
            </w:r>
          </w:p>
        </w:tc>
        <w:tc>
          <w:tcPr>
            <w:tcW w:w="1418" w:type="dxa"/>
            <w:tcBorders>
              <w:top w:val="nil"/>
              <w:left w:val="nil"/>
              <w:bottom w:val="nil"/>
              <w:right w:val="single" w:sz="4" w:space="0" w:color="auto"/>
            </w:tcBorders>
            <w:shd w:val="clear" w:color="auto" w:fill="auto"/>
            <w:noWrap/>
            <w:vAlign w:val="bottom"/>
            <w:hideMark/>
          </w:tcPr>
          <w:p w14:paraId="000B5296"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0,91   </w:t>
            </w:r>
          </w:p>
        </w:tc>
        <w:tc>
          <w:tcPr>
            <w:tcW w:w="3685" w:type="dxa"/>
            <w:vMerge w:val="restart"/>
            <w:tcBorders>
              <w:top w:val="nil"/>
              <w:left w:val="nil"/>
              <w:right w:val="single" w:sz="4" w:space="0" w:color="auto"/>
            </w:tcBorders>
            <w:vAlign w:val="center"/>
          </w:tcPr>
          <w:p w14:paraId="51B65B25" w14:textId="01061707" w:rsidR="00E24ABE" w:rsidRPr="00B34F8B" w:rsidRDefault="00E24ABE" w:rsidP="007103FE">
            <w:pPr>
              <w:spacing w:before="0" w:after="0"/>
              <w:jc w:val="center"/>
              <w:rPr>
                <w:rFonts w:asciiTheme="minorHAnsi" w:hAnsiTheme="minorHAnsi"/>
                <w:color w:val="000000"/>
                <w:sz w:val="20"/>
                <w:szCs w:val="20"/>
                <w:lang w:val="sk-SK" w:eastAsia="sk-SK"/>
              </w:rPr>
            </w:pPr>
            <w:r w:rsidRPr="00B34F8B">
              <w:rPr>
                <w:rFonts w:asciiTheme="minorHAnsi" w:hAnsiTheme="minorHAnsi"/>
                <w:sz w:val="20"/>
                <w:szCs w:val="20"/>
                <w:lang w:val="sk-SK" w:eastAsia="sk-SK"/>
              </w:rPr>
              <w:t>Národná príručka CBA, Tab. 22, 23 a 25</w:t>
            </w:r>
          </w:p>
        </w:tc>
      </w:tr>
      <w:tr w:rsidR="00E24ABE" w:rsidRPr="00B34F8B" w14:paraId="0EB700D0" w14:textId="5BD36D50"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41FDF3B"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Náklady na údržbu cestných komunikácií (€/tis. čtkm) </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15C3AC55"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6,34   </w:t>
            </w:r>
          </w:p>
        </w:tc>
        <w:tc>
          <w:tcPr>
            <w:tcW w:w="3685" w:type="dxa"/>
            <w:vMerge/>
            <w:tcBorders>
              <w:left w:val="nil"/>
              <w:right w:val="single" w:sz="4" w:space="0" w:color="auto"/>
            </w:tcBorders>
            <w:vAlign w:val="center"/>
          </w:tcPr>
          <w:p w14:paraId="59156BDB" w14:textId="77777777" w:rsidR="00E24ABE" w:rsidRPr="00B34F8B" w:rsidRDefault="00E24ABE" w:rsidP="007103FE">
            <w:pPr>
              <w:spacing w:before="0" w:after="0"/>
              <w:jc w:val="center"/>
              <w:rPr>
                <w:rFonts w:asciiTheme="minorHAnsi" w:hAnsiTheme="minorHAnsi"/>
                <w:color w:val="000000"/>
                <w:sz w:val="20"/>
                <w:szCs w:val="20"/>
                <w:lang w:val="sk-SK" w:eastAsia="sk-SK"/>
              </w:rPr>
            </w:pPr>
          </w:p>
        </w:tc>
      </w:tr>
      <w:tr w:rsidR="00E24ABE" w:rsidRPr="00B34F8B" w14:paraId="1FC978BC" w14:textId="25D78993"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A6ED6D"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Náklady na údržbu cestných komunikácií (€/tis. oskm) </w:t>
            </w:r>
          </w:p>
        </w:tc>
        <w:tc>
          <w:tcPr>
            <w:tcW w:w="1418" w:type="dxa"/>
            <w:tcBorders>
              <w:top w:val="nil"/>
              <w:left w:val="nil"/>
              <w:bottom w:val="single" w:sz="4" w:space="0" w:color="auto"/>
              <w:right w:val="single" w:sz="4" w:space="0" w:color="auto"/>
            </w:tcBorders>
            <w:shd w:val="clear" w:color="auto" w:fill="auto"/>
            <w:noWrap/>
            <w:vAlign w:val="bottom"/>
            <w:hideMark/>
          </w:tcPr>
          <w:p w14:paraId="27EF3B7A" w14:textId="77777777" w:rsidR="00E24ABE" w:rsidRPr="00E24ABE" w:rsidRDefault="00E24ABE" w:rsidP="00E24ABE">
            <w:pPr>
              <w:spacing w:before="0" w:after="0"/>
              <w:jc w:val="righ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 xml:space="preserve">                  0,20   </w:t>
            </w:r>
          </w:p>
        </w:tc>
        <w:tc>
          <w:tcPr>
            <w:tcW w:w="3685" w:type="dxa"/>
            <w:vMerge/>
            <w:tcBorders>
              <w:left w:val="nil"/>
              <w:bottom w:val="single" w:sz="4" w:space="0" w:color="auto"/>
              <w:right w:val="single" w:sz="4" w:space="0" w:color="auto"/>
            </w:tcBorders>
            <w:vAlign w:val="center"/>
          </w:tcPr>
          <w:p w14:paraId="58C59E26" w14:textId="77777777" w:rsidR="00E24ABE" w:rsidRPr="00B34F8B" w:rsidRDefault="00E24ABE" w:rsidP="007103FE">
            <w:pPr>
              <w:spacing w:before="0" w:after="0"/>
              <w:jc w:val="center"/>
              <w:rPr>
                <w:rFonts w:asciiTheme="minorHAnsi" w:hAnsiTheme="minorHAnsi"/>
                <w:color w:val="000000"/>
                <w:sz w:val="20"/>
                <w:szCs w:val="20"/>
                <w:lang w:val="sk-SK" w:eastAsia="sk-SK"/>
              </w:rPr>
            </w:pPr>
          </w:p>
        </w:tc>
      </w:tr>
      <w:tr w:rsidR="00E24ABE" w:rsidRPr="00B34F8B" w14:paraId="4C21F74C" w14:textId="3050F82A"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F298DBB"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Úspora trakčnej energie rekuperáciou (€/vlak)</w:t>
            </w:r>
          </w:p>
        </w:tc>
        <w:tc>
          <w:tcPr>
            <w:tcW w:w="1418" w:type="dxa"/>
            <w:tcBorders>
              <w:top w:val="nil"/>
              <w:left w:val="nil"/>
              <w:bottom w:val="single" w:sz="4" w:space="0" w:color="auto"/>
              <w:right w:val="single" w:sz="4" w:space="0" w:color="auto"/>
            </w:tcBorders>
            <w:shd w:val="clear" w:color="auto" w:fill="auto"/>
            <w:noWrap/>
            <w:vAlign w:val="bottom"/>
            <w:hideMark/>
          </w:tcPr>
          <w:p w14:paraId="482EF2B5" w14:textId="77777777" w:rsidR="00E24ABE" w:rsidRPr="00E24ABE" w:rsidRDefault="00E24ABE" w:rsidP="00E24ABE">
            <w:pPr>
              <w:spacing w:before="0" w:after="0"/>
              <w:jc w:val="right"/>
              <w:rPr>
                <w:rFonts w:asciiTheme="minorHAnsi" w:hAnsiTheme="minorHAnsi"/>
                <w:sz w:val="20"/>
                <w:szCs w:val="20"/>
                <w:lang w:val="sk-SK" w:eastAsia="sk-SK"/>
              </w:rPr>
            </w:pPr>
            <w:r w:rsidRPr="00E24ABE">
              <w:rPr>
                <w:rFonts w:asciiTheme="minorHAnsi" w:hAnsiTheme="minorHAnsi"/>
                <w:sz w:val="20"/>
                <w:szCs w:val="20"/>
                <w:lang w:val="sk-SK" w:eastAsia="sk-SK"/>
              </w:rPr>
              <w:t xml:space="preserve">              187,36   </w:t>
            </w:r>
          </w:p>
        </w:tc>
        <w:tc>
          <w:tcPr>
            <w:tcW w:w="3685" w:type="dxa"/>
            <w:tcBorders>
              <w:top w:val="nil"/>
              <w:left w:val="nil"/>
              <w:bottom w:val="single" w:sz="4" w:space="0" w:color="auto"/>
              <w:right w:val="single" w:sz="4" w:space="0" w:color="auto"/>
            </w:tcBorders>
            <w:vAlign w:val="center"/>
          </w:tcPr>
          <w:p w14:paraId="2D4D2D5D" w14:textId="61AE1326" w:rsidR="00E24ABE" w:rsidRPr="00B34F8B" w:rsidRDefault="00E24ABE"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Výpočet</w:t>
            </w:r>
          </w:p>
        </w:tc>
      </w:tr>
      <w:tr w:rsidR="00E24ABE" w:rsidRPr="00B34F8B" w14:paraId="6653D2E5" w14:textId="04D214EB"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E190DE1"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Cena elektrickej energie</w:t>
            </w:r>
          </w:p>
        </w:tc>
        <w:tc>
          <w:tcPr>
            <w:tcW w:w="1418" w:type="dxa"/>
            <w:tcBorders>
              <w:top w:val="nil"/>
              <w:left w:val="nil"/>
              <w:bottom w:val="single" w:sz="4" w:space="0" w:color="auto"/>
              <w:right w:val="single" w:sz="4" w:space="0" w:color="auto"/>
            </w:tcBorders>
            <w:shd w:val="clear" w:color="auto" w:fill="auto"/>
            <w:noWrap/>
            <w:vAlign w:val="bottom"/>
            <w:hideMark/>
          </w:tcPr>
          <w:p w14:paraId="32364077" w14:textId="77777777" w:rsidR="00E24ABE" w:rsidRPr="00E24ABE" w:rsidRDefault="00E24ABE" w:rsidP="00E24ABE">
            <w:pPr>
              <w:spacing w:before="0" w:after="0"/>
              <w:jc w:val="right"/>
              <w:rPr>
                <w:rFonts w:asciiTheme="minorHAnsi" w:hAnsiTheme="minorHAnsi"/>
                <w:sz w:val="20"/>
                <w:szCs w:val="20"/>
                <w:lang w:val="sk-SK" w:eastAsia="sk-SK"/>
              </w:rPr>
            </w:pPr>
            <w:r w:rsidRPr="00E24ABE">
              <w:rPr>
                <w:rFonts w:asciiTheme="minorHAnsi" w:hAnsiTheme="minorHAnsi"/>
                <w:sz w:val="20"/>
                <w:szCs w:val="20"/>
                <w:lang w:val="sk-SK" w:eastAsia="sk-SK"/>
              </w:rPr>
              <w:t>54,88</w:t>
            </w:r>
          </w:p>
        </w:tc>
        <w:tc>
          <w:tcPr>
            <w:tcW w:w="3685" w:type="dxa"/>
            <w:tcBorders>
              <w:top w:val="nil"/>
              <w:left w:val="nil"/>
              <w:bottom w:val="single" w:sz="4" w:space="0" w:color="auto"/>
              <w:right w:val="single" w:sz="4" w:space="0" w:color="auto"/>
            </w:tcBorders>
            <w:vAlign w:val="center"/>
          </w:tcPr>
          <w:p w14:paraId="0A791D78" w14:textId="52F2C288" w:rsidR="00E24ABE" w:rsidRPr="00B34F8B" w:rsidRDefault="00E24ABE"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Zmluva o zruženej dodávke elektriny 2014</w:t>
            </w:r>
          </w:p>
        </w:tc>
      </w:tr>
      <w:tr w:rsidR="00E24ABE" w:rsidRPr="00B34F8B" w14:paraId="74572AB5" w14:textId="636C2A81"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8CE87D7"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Rekuperovateľná energia</w:t>
            </w:r>
          </w:p>
        </w:tc>
        <w:tc>
          <w:tcPr>
            <w:tcW w:w="1418" w:type="dxa"/>
            <w:tcBorders>
              <w:top w:val="nil"/>
              <w:left w:val="nil"/>
              <w:bottom w:val="single" w:sz="4" w:space="0" w:color="auto"/>
              <w:right w:val="single" w:sz="4" w:space="0" w:color="auto"/>
            </w:tcBorders>
            <w:shd w:val="clear" w:color="auto" w:fill="auto"/>
            <w:noWrap/>
            <w:vAlign w:val="bottom"/>
            <w:hideMark/>
          </w:tcPr>
          <w:p w14:paraId="663E051E" w14:textId="77777777" w:rsidR="00E24ABE" w:rsidRPr="00E24ABE" w:rsidRDefault="00E24ABE" w:rsidP="00E24ABE">
            <w:pPr>
              <w:spacing w:before="0" w:after="0"/>
              <w:jc w:val="right"/>
              <w:rPr>
                <w:rFonts w:asciiTheme="minorHAnsi" w:hAnsiTheme="minorHAnsi"/>
                <w:sz w:val="20"/>
                <w:szCs w:val="20"/>
                <w:lang w:val="sk-SK" w:eastAsia="sk-SK"/>
              </w:rPr>
            </w:pPr>
            <w:r w:rsidRPr="00E24ABE">
              <w:rPr>
                <w:rFonts w:asciiTheme="minorHAnsi" w:hAnsiTheme="minorHAnsi"/>
                <w:sz w:val="20"/>
                <w:szCs w:val="20"/>
                <w:lang w:val="sk-SK" w:eastAsia="sk-SK"/>
              </w:rPr>
              <w:t>3,06</w:t>
            </w:r>
          </w:p>
        </w:tc>
        <w:tc>
          <w:tcPr>
            <w:tcW w:w="3685" w:type="dxa"/>
            <w:tcBorders>
              <w:top w:val="nil"/>
              <w:left w:val="nil"/>
              <w:bottom w:val="single" w:sz="4" w:space="0" w:color="auto"/>
              <w:right w:val="single" w:sz="4" w:space="0" w:color="auto"/>
            </w:tcBorders>
            <w:vAlign w:val="center"/>
          </w:tcPr>
          <w:p w14:paraId="47A7939E" w14:textId="6E218E11" w:rsidR="00E24ABE" w:rsidRPr="00B34F8B" w:rsidRDefault="00E24ABE"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Energetické výpočty, Príloha 2</w:t>
            </w:r>
          </w:p>
        </w:tc>
      </w:tr>
      <w:tr w:rsidR="00E24ABE" w:rsidRPr="00B34F8B" w14:paraId="2226A6CD" w14:textId="02D6FECD"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F0E67A6" w14:textId="77777777" w:rsidR="00E24ABE" w:rsidRPr="00E24ABE" w:rsidRDefault="00E24ABE" w:rsidP="00E24ABE">
            <w:pPr>
              <w:spacing w:before="0" w:after="0"/>
              <w:jc w:val="left"/>
              <w:rPr>
                <w:rFonts w:asciiTheme="minorHAnsi" w:hAnsiTheme="minorHAnsi"/>
                <w:color w:val="000000"/>
                <w:sz w:val="20"/>
                <w:szCs w:val="20"/>
                <w:lang w:val="sk-SK" w:eastAsia="sk-SK"/>
              </w:rPr>
            </w:pPr>
            <w:r w:rsidRPr="00E24ABE">
              <w:rPr>
                <w:rFonts w:asciiTheme="minorHAnsi" w:hAnsiTheme="minorHAnsi"/>
                <w:color w:val="000000"/>
                <w:sz w:val="20"/>
                <w:szCs w:val="20"/>
                <w:lang w:val="sk-SK" w:eastAsia="sk-SK"/>
              </w:rPr>
              <w:t>Ročná zmena ceny elektrickej energie 2015-2030</w:t>
            </w:r>
          </w:p>
        </w:tc>
        <w:tc>
          <w:tcPr>
            <w:tcW w:w="1418" w:type="dxa"/>
            <w:tcBorders>
              <w:top w:val="nil"/>
              <w:left w:val="nil"/>
              <w:bottom w:val="nil"/>
              <w:right w:val="single" w:sz="4" w:space="0" w:color="auto"/>
            </w:tcBorders>
            <w:shd w:val="clear" w:color="auto" w:fill="auto"/>
            <w:noWrap/>
            <w:vAlign w:val="bottom"/>
            <w:hideMark/>
          </w:tcPr>
          <w:p w14:paraId="76AB3BEB" w14:textId="77777777" w:rsidR="00E24ABE" w:rsidRPr="00E24ABE" w:rsidRDefault="00E24ABE" w:rsidP="00E24ABE">
            <w:pPr>
              <w:spacing w:before="0" w:after="0"/>
              <w:jc w:val="right"/>
              <w:rPr>
                <w:rFonts w:asciiTheme="minorHAnsi" w:hAnsiTheme="minorHAnsi"/>
                <w:sz w:val="20"/>
                <w:szCs w:val="20"/>
                <w:lang w:val="sk-SK" w:eastAsia="sk-SK"/>
              </w:rPr>
            </w:pPr>
            <w:r w:rsidRPr="00E24ABE">
              <w:rPr>
                <w:rFonts w:asciiTheme="minorHAnsi" w:hAnsiTheme="minorHAnsi"/>
                <w:sz w:val="20"/>
                <w:szCs w:val="20"/>
                <w:lang w:val="sk-SK" w:eastAsia="sk-SK"/>
              </w:rPr>
              <w:t>1%</w:t>
            </w:r>
          </w:p>
        </w:tc>
        <w:tc>
          <w:tcPr>
            <w:tcW w:w="3685" w:type="dxa"/>
            <w:tcBorders>
              <w:top w:val="nil"/>
              <w:left w:val="nil"/>
              <w:bottom w:val="nil"/>
              <w:right w:val="single" w:sz="4" w:space="0" w:color="auto"/>
            </w:tcBorders>
            <w:vAlign w:val="center"/>
          </w:tcPr>
          <w:p w14:paraId="0CF9AF41" w14:textId="5BACA2A7" w:rsidR="00E24ABE" w:rsidRPr="00B34F8B" w:rsidRDefault="00E24ABE"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Plán postupu v energetike do roku 2050, EK</w:t>
            </w:r>
          </w:p>
        </w:tc>
      </w:tr>
      <w:tr w:rsidR="002F3D12" w:rsidRPr="00B34F8B" w14:paraId="4669F14B" w14:textId="77777777"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2F1E7456" w14:textId="7DE257D0" w:rsidR="002F3D12" w:rsidRPr="00B34F8B" w:rsidRDefault="002F3D12" w:rsidP="00E24ABE">
            <w:pPr>
              <w:spacing w:before="0" w:after="0"/>
              <w:jc w:val="left"/>
              <w:rPr>
                <w:rFonts w:asciiTheme="minorHAnsi" w:hAnsiTheme="minorHAnsi"/>
                <w:color w:val="000000"/>
                <w:sz w:val="20"/>
                <w:szCs w:val="20"/>
                <w:lang w:val="sk-SK" w:eastAsia="sk-SK"/>
              </w:rPr>
            </w:pPr>
            <w:r w:rsidRPr="00B34F8B">
              <w:rPr>
                <w:rFonts w:asciiTheme="minorHAnsi" w:hAnsiTheme="minorHAnsi"/>
                <w:sz w:val="20"/>
                <w:szCs w:val="20"/>
                <w:lang w:val="sk-SK" w:eastAsia="sk-SK"/>
              </w:rPr>
              <w:t>Nárast HDP (v počiatočnom roku)</w:t>
            </w:r>
          </w:p>
        </w:tc>
        <w:tc>
          <w:tcPr>
            <w:tcW w:w="1418" w:type="dxa"/>
            <w:tcBorders>
              <w:top w:val="nil"/>
              <w:left w:val="nil"/>
              <w:bottom w:val="single" w:sz="4" w:space="0" w:color="auto"/>
              <w:right w:val="single" w:sz="4" w:space="0" w:color="auto"/>
            </w:tcBorders>
            <w:shd w:val="clear" w:color="auto" w:fill="auto"/>
            <w:noWrap/>
            <w:vAlign w:val="bottom"/>
          </w:tcPr>
          <w:p w14:paraId="3E61D4CB" w14:textId="6F4FB3A8" w:rsidR="002F3D12" w:rsidRPr="00B34F8B" w:rsidRDefault="002F3D12" w:rsidP="00E24ABE">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3,00 %</w:t>
            </w:r>
          </w:p>
        </w:tc>
        <w:tc>
          <w:tcPr>
            <w:tcW w:w="3685" w:type="dxa"/>
            <w:tcBorders>
              <w:top w:val="nil"/>
              <w:left w:val="nil"/>
              <w:bottom w:val="single" w:sz="4" w:space="0" w:color="auto"/>
              <w:right w:val="single" w:sz="4" w:space="0" w:color="auto"/>
            </w:tcBorders>
            <w:vAlign w:val="center"/>
          </w:tcPr>
          <w:p w14:paraId="4A2D4983" w14:textId="5FAC1FDA" w:rsidR="002F3D12" w:rsidRPr="00B34F8B" w:rsidRDefault="002F3D12"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Štatistický úrad SR, Národná banka SR</w:t>
            </w:r>
          </w:p>
        </w:tc>
      </w:tr>
      <w:tr w:rsidR="002F3D12" w:rsidRPr="00B34F8B" w14:paraId="4B9BFF66" w14:textId="77777777" w:rsidTr="007103FE">
        <w:trPr>
          <w:trHeight w:val="285"/>
        </w:trPr>
        <w:tc>
          <w:tcPr>
            <w:tcW w:w="4551"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42D69385" w14:textId="3AA1C213" w:rsidR="002F3D12" w:rsidRPr="00B34F8B" w:rsidRDefault="002F3D12" w:rsidP="00E24ABE">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Elasticita sadzieb s HDP – nehodovosť</w:t>
            </w:r>
          </w:p>
        </w:tc>
        <w:tc>
          <w:tcPr>
            <w:tcW w:w="1418" w:type="dxa"/>
            <w:tcBorders>
              <w:top w:val="nil"/>
              <w:left w:val="nil"/>
              <w:bottom w:val="single" w:sz="4" w:space="0" w:color="auto"/>
              <w:right w:val="single" w:sz="4" w:space="0" w:color="auto"/>
            </w:tcBorders>
            <w:shd w:val="clear" w:color="auto" w:fill="auto"/>
            <w:noWrap/>
            <w:vAlign w:val="bottom"/>
          </w:tcPr>
          <w:p w14:paraId="3CE6215E" w14:textId="6A9F1A75" w:rsidR="002F3D12" w:rsidRPr="00B34F8B" w:rsidRDefault="002F3D12" w:rsidP="00E24ABE">
            <w:pPr>
              <w:spacing w:before="0" w:after="0"/>
              <w:jc w:val="right"/>
              <w:rPr>
                <w:rFonts w:asciiTheme="minorHAnsi" w:hAnsiTheme="minorHAnsi"/>
                <w:sz w:val="20"/>
                <w:szCs w:val="20"/>
                <w:lang w:val="sk-SK" w:eastAsia="sk-SK"/>
              </w:rPr>
            </w:pPr>
            <w:r w:rsidRPr="00B34F8B">
              <w:rPr>
                <w:rFonts w:asciiTheme="minorHAnsi" w:hAnsiTheme="minorHAnsi"/>
                <w:sz w:val="20"/>
                <w:szCs w:val="20"/>
                <w:lang w:val="sk-SK" w:eastAsia="sk-SK"/>
              </w:rPr>
              <w:t>0,7</w:t>
            </w:r>
          </w:p>
        </w:tc>
        <w:tc>
          <w:tcPr>
            <w:tcW w:w="3685" w:type="dxa"/>
            <w:tcBorders>
              <w:top w:val="nil"/>
              <w:left w:val="nil"/>
              <w:bottom w:val="single" w:sz="4" w:space="0" w:color="auto"/>
              <w:right w:val="single" w:sz="4" w:space="0" w:color="auto"/>
            </w:tcBorders>
            <w:vAlign w:val="center"/>
          </w:tcPr>
          <w:p w14:paraId="639AFAFF" w14:textId="7C538CA0" w:rsidR="002F3D12" w:rsidRPr="00B34F8B" w:rsidRDefault="002F3D12" w:rsidP="007103FE">
            <w:pPr>
              <w:spacing w:before="0" w:after="0"/>
              <w:jc w:val="center"/>
              <w:rPr>
                <w:rFonts w:asciiTheme="minorHAnsi" w:hAnsiTheme="minorHAnsi"/>
                <w:sz w:val="20"/>
                <w:szCs w:val="20"/>
                <w:lang w:val="sk-SK" w:eastAsia="sk-SK"/>
              </w:rPr>
            </w:pPr>
            <w:r w:rsidRPr="00B34F8B">
              <w:rPr>
                <w:rFonts w:asciiTheme="minorHAnsi" w:hAnsiTheme="minorHAnsi"/>
                <w:sz w:val="20"/>
                <w:szCs w:val="20"/>
                <w:lang w:val="sk-SK" w:eastAsia="sk-SK"/>
              </w:rPr>
              <w:t>Národná príručka CBA, str. 6</w:t>
            </w:r>
            <w:r w:rsidR="00521546" w:rsidRPr="00B34F8B">
              <w:rPr>
                <w:rFonts w:asciiTheme="minorHAnsi" w:hAnsiTheme="minorHAnsi"/>
                <w:sz w:val="20"/>
                <w:szCs w:val="20"/>
                <w:lang w:val="sk-SK" w:eastAsia="sk-SK"/>
              </w:rPr>
              <w:t>1</w:t>
            </w:r>
          </w:p>
        </w:tc>
      </w:tr>
    </w:tbl>
    <w:p w14:paraId="6444B186" w14:textId="77777777" w:rsidR="00963559" w:rsidRDefault="00963559" w:rsidP="00E24ABE">
      <w:pPr>
        <w:rPr>
          <w:rFonts w:asciiTheme="minorHAnsi" w:hAnsiTheme="minorHAnsi"/>
          <w:i/>
          <w:sz w:val="20"/>
          <w:lang w:val="sk-SK"/>
        </w:rPr>
      </w:pPr>
    </w:p>
    <w:p w14:paraId="3A5B54B2" w14:textId="77777777" w:rsidR="00963559" w:rsidRDefault="00963559" w:rsidP="00E24ABE">
      <w:pPr>
        <w:rPr>
          <w:rFonts w:asciiTheme="minorHAnsi" w:hAnsiTheme="minorHAnsi"/>
          <w:i/>
          <w:sz w:val="20"/>
          <w:lang w:val="sk-SK"/>
        </w:rPr>
      </w:pPr>
    </w:p>
    <w:p w14:paraId="6E79E25F" w14:textId="77777777" w:rsidR="003401BE" w:rsidRDefault="003401BE" w:rsidP="00E24ABE">
      <w:pPr>
        <w:rPr>
          <w:rFonts w:asciiTheme="minorHAnsi" w:hAnsiTheme="minorHAnsi"/>
          <w:i/>
          <w:sz w:val="20"/>
          <w:lang w:val="sk-SK"/>
        </w:rPr>
        <w:sectPr w:rsidR="003401BE" w:rsidSect="00E327EB">
          <w:headerReference w:type="default" r:id="rId73"/>
          <w:footerReference w:type="default" r:id="rId74"/>
          <w:headerReference w:type="first" r:id="rId75"/>
          <w:footerReference w:type="first" r:id="rId76"/>
          <w:pgSz w:w="11906" w:h="16838" w:code="9"/>
          <w:pgMar w:top="1134" w:right="1134" w:bottom="1134" w:left="1134" w:header="567" w:footer="227" w:gutter="0"/>
          <w:cols w:space="708"/>
          <w:titlePg/>
          <w:docGrid w:linePitch="360"/>
        </w:sectPr>
      </w:pPr>
    </w:p>
    <w:p w14:paraId="11BFEA5D" w14:textId="62E43ACE" w:rsidR="003401BE" w:rsidRPr="00B34F8B" w:rsidRDefault="003401BE" w:rsidP="003401BE">
      <w:pPr>
        <w:rPr>
          <w:rFonts w:asciiTheme="minorHAnsi" w:hAnsiTheme="minorHAnsi"/>
          <w:i/>
          <w:sz w:val="20"/>
          <w:lang w:val="sk-SK"/>
        </w:rPr>
      </w:pPr>
      <w:r w:rsidRPr="00B34F8B">
        <w:rPr>
          <w:rFonts w:asciiTheme="minorHAnsi" w:hAnsiTheme="minorHAnsi"/>
          <w:i/>
          <w:sz w:val="20"/>
          <w:lang w:val="sk-SK"/>
        </w:rPr>
        <w:lastRenderedPageBreak/>
        <w:t>Tab</w:t>
      </w:r>
      <w:r w:rsidRPr="00FC3BA6">
        <w:rPr>
          <w:rFonts w:asciiTheme="minorHAnsi" w:hAnsiTheme="minorHAnsi"/>
          <w:i/>
          <w:sz w:val="20"/>
          <w:lang w:val="sk-SK"/>
        </w:rPr>
        <w:t>. 2.1</w:t>
      </w:r>
      <w:r w:rsidR="0000077F" w:rsidRPr="00FC3BA6">
        <w:rPr>
          <w:rFonts w:asciiTheme="minorHAnsi" w:hAnsiTheme="minorHAnsi"/>
          <w:i/>
          <w:sz w:val="20"/>
          <w:lang w:val="sk-SK"/>
        </w:rPr>
        <w:t>5</w:t>
      </w:r>
      <w:r w:rsidRPr="00B34F8B">
        <w:rPr>
          <w:rFonts w:asciiTheme="minorHAnsi" w:hAnsiTheme="minorHAnsi"/>
          <w:i/>
          <w:sz w:val="20"/>
          <w:lang w:val="sk-SK"/>
        </w:rPr>
        <w:t>: Prehľad vstupných údajov prevádzkových nákladov vozidiel</w:t>
      </w:r>
      <w:r w:rsidR="00E6182C">
        <w:rPr>
          <w:rFonts w:asciiTheme="minorHAnsi" w:hAnsiTheme="minorHAnsi"/>
          <w:i/>
          <w:sz w:val="20"/>
          <w:lang w:val="sk-SK"/>
        </w:rPr>
        <w:t xml:space="preserve"> v cieľovom roku (2057)</w:t>
      </w:r>
    </w:p>
    <w:tbl>
      <w:tblPr>
        <w:tblW w:w="13075" w:type="dxa"/>
        <w:tblInd w:w="55" w:type="dxa"/>
        <w:tblCellMar>
          <w:left w:w="70" w:type="dxa"/>
          <w:right w:w="70" w:type="dxa"/>
        </w:tblCellMar>
        <w:tblLook w:val="04A0" w:firstRow="1" w:lastRow="0" w:firstColumn="1" w:lastColumn="0" w:noHBand="0" w:noVBand="1"/>
      </w:tblPr>
      <w:tblGrid>
        <w:gridCol w:w="2092"/>
        <w:gridCol w:w="1126"/>
        <w:gridCol w:w="1016"/>
        <w:gridCol w:w="1189"/>
        <w:gridCol w:w="1042"/>
        <w:gridCol w:w="1189"/>
        <w:gridCol w:w="1042"/>
        <w:gridCol w:w="1189"/>
        <w:gridCol w:w="1042"/>
        <w:gridCol w:w="1189"/>
        <w:gridCol w:w="959"/>
      </w:tblGrid>
      <w:tr w:rsidR="003401BE" w:rsidRPr="00904FF6" w14:paraId="007EB246" w14:textId="77777777" w:rsidTr="003401BE">
        <w:trPr>
          <w:trHeight w:val="248"/>
        </w:trPr>
        <w:tc>
          <w:tcPr>
            <w:tcW w:w="4233" w:type="dxa"/>
            <w:gridSpan w:val="3"/>
            <w:tcBorders>
              <w:top w:val="single" w:sz="4" w:space="0" w:color="auto"/>
              <w:left w:val="single" w:sz="4" w:space="0" w:color="auto"/>
              <w:bottom w:val="single" w:sz="4" w:space="0" w:color="auto"/>
              <w:right w:val="nil"/>
            </w:tcBorders>
            <w:shd w:val="clear" w:color="000000" w:fill="FFFFFF"/>
            <w:noWrap/>
            <w:vAlign w:val="bottom"/>
            <w:hideMark/>
          </w:tcPr>
          <w:p w14:paraId="0A8EA770"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Prírastkové prevádzkové náklady vozidiel</w:t>
            </w:r>
          </w:p>
        </w:tc>
        <w:tc>
          <w:tcPr>
            <w:tcW w:w="1189" w:type="dxa"/>
            <w:tcBorders>
              <w:top w:val="single" w:sz="4" w:space="0" w:color="auto"/>
              <w:left w:val="nil"/>
              <w:bottom w:val="single" w:sz="4" w:space="0" w:color="auto"/>
              <w:right w:val="nil"/>
            </w:tcBorders>
            <w:shd w:val="clear" w:color="000000" w:fill="FFFFFF"/>
            <w:noWrap/>
            <w:vAlign w:val="bottom"/>
            <w:hideMark/>
          </w:tcPr>
          <w:p w14:paraId="1DBA2943"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042" w:type="dxa"/>
            <w:tcBorders>
              <w:top w:val="single" w:sz="4" w:space="0" w:color="auto"/>
              <w:left w:val="nil"/>
              <w:bottom w:val="single" w:sz="4" w:space="0" w:color="auto"/>
              <w:right w:val="nil"/>
            </w:tcBorders>
            <w:shd w:val="clear" w:color="000000" w:fill="FFFFFF"/>
            <w:noWrap/>
            <w:vAlign w:val="bottom"/>
            <w:hideMark/>
          </w:tcPr>
          <w:p w14:paraId="09CDC450"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35F0E3CA"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042" w:type="dxa"/>
            <w:tcBorders>
              <w:top w:val="single" w:sz="4" w:space="0" w:color="auto"/>
              <w:left w:val="nil"/>
              <w:bottom w:val="single" w:sz="4" w:space="0" w:color="auto"/>
              <w:right w:val="nil"/>
            </w:tcBorders>
            <w:shd w:val="clear" w:color="000000" w:fill="FFFFFF"/>
            <w:noWrap/>
            <w:vAlign w:val="bottom"/>
            <w:hideMark/>
          </w:tcPr>
          <w:p w14:paraId="755F9518"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6EE7BC51"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042" w:type="dxa"/>
            <w:tcBorders>
              <w:top w:val="single" w:sz="4" w:space="0" w:color="auto"/>
              <w:left w:val="nil"/>
              <w:bottom w:val="single" w:sz="4" w:space="0" w:color="auto"/>
              <w:right w:val="nil"/>
            </w:tcBorders>
            <w:shd w:val="clear" w:color="000000" w:fill="FFFFFF"/>
            <w:noWrap/>
            <w:vAlign w:val="bottom"/>
            <w:hideMark/>
          </w:tcPr>
          <w:p w14:paraId="4B306058"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19ECDF9F"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c>
          <w:tcPr>
            <w:tcW w:w="959" w:type="dxa"/>
            <w:tcBorders>
              <w:top w:val="single" w:sz="4" w:space="0" w:color="auto"/>
              <w:left w:val="nil"/>
              <w:bottom w:val="single" w:sz="4" w:space="0" w:color="auto"/>
              <w:right w:val="single" w:sz="4" w:space="0" w:color="auto"/>
            </w:tcBorders>
            <w:shd w:val="clear" w:color="000000" w:fill="FFFFFF"/>
            <w:noWrap/>
            <w:vAlign w:val="bottom"/>
            <w:hideMark/>
          </w:tcPr>
          <w:p w14:paraId="2F4B8D76" w14:textId="77777777" w:rsidR="003401BE" w:rsidRPr="00904FF6" w:rsidRDefault="003401BE" w:rsidP="001B2C28">
            <w:pPr>
              <w:spacing w:before="0" w:after="0"/>
              <w:jc w:val="left"/>
              <w:rPr>
                <w:b/>
                <w:bCs/>
                <w:sz w:val="18"/>
                <w:szCs w:val="18"/>
                <w:lang w:val="sk-SK" w:eastAsia="sk-SK"/>
              </w:rPr>
            </w:pPr>
            <w:r w:rsidRPr="00904FF6">
              <w:rPr>
                <w:b/>
                <w:bCs/>
                <w:sz w:val="18"/>
                <w:szCs w:val="18"/>
                <w:lang w:val="sk-SK" w:eastAsia="sk-SK"/>
              </w:rPr>
              <w:t> </w:t>
            </w:r>
          </w:p>
        </w:tc>
      </w:tr>
      <w:tr w:rsidR="003401BE" w:rsidRPr="00904FF6" w14:paraId="23941E2F" w14:textId="77777777" w:rsidTr="003401BE">
        <w:trPr>
          <w:trHeight w:val="248"/>
        </w:trPr>
        <w:tc>
          <w:tcPr>
            <w:tcW w:w="209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789E912"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Varianty</w:t>
            </w:r>
          </w:p>
        </w:tc>
        <w:tc>
          <w:tcPr>
            <w:tcW w:w="2142"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0BF0F84"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ZA-KE 1.1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5CC2EDDE"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ZA-KE 2.3</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3D2C349A"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ZA-KE 3.1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63EADD19"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ZA-KE 3.2</w:t>
            </w:r>
          </w:p>
        </w:tc>
        <w:tc>
          <w:tcPr>
            <w:tcW w:w="214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430EA2A"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KE-ČnT</w:t>
            </w:r>
          </w:p>
        </w:tc>
      </w:tr>
      <w:tr w:rsidR="003401BE" w:rsidRPr="00904FF6" w14:paraId="2339D6C0" w14:textId="77777777" w:rsidTr="003401BE">
        <w:trPr>
          <w:trHeight w:val="248"/>
        </w:trPr>
        <w:tc>
          <w:tcPr>
            <w:tcW w:w="2092" w:type="dxa"/>
            <w:vMerge/>
            <w:tcBorders>
              <w:top w:val="nil"/>
              <w:left w:val="single" w:sz="4" w:space="0" w:color="auto"/>
              <w:bottom w:val="single" w:sz="4" w:space="0" w:color="000000"/>
              <w:right w:val="single" w:sz="4" w:space="0" w:color="auto"/>
            </w:tcBorders>
            <w:vAlign w:val="center"/>
            <w:hideMark/>
          </w:tcPr>
          <w:p w14:paraId="0456AB26" w14:textId="77777777" w:rsidR="003401BE" w:rsidRPr="00904FF6" w:rsidRDefault="003401BE" w:rsidP="001B2C28">
            <w:pPr>
              <w:spacing w:before="0" w:after="0"/>
              <w:jc w:val="left"/>
              <w:rPr>
                <w:b/>
                <w:bCs/>
                <w:color w:val="000000"/>
                <w:sz w:val="18"/>
                <w:szCs w:val="18"/>
                <w:lang w:val="sk-SK" w:eastAsia="sk-SK"/>
              </w:rPr>
            </w:pPr>
          </w:p>
        </w:tc>
        <w:tc>
          <w:tcPr>
            <w:tcW w:w="1126" w:type="dxa"/>
            <w:tcBorders>
              <w:top w:val="nil"/>
              <w:left w:val="nil"/>
              <w:bottom w:val="single" w:sz="4" w:space="0" w:color="auto"/>
              <w:right w:val="single" w:sz="4" w:space="0" w:color="auto"/>
            </w:tcBorders>
            <w:shd w:val="clear" w:color="000000" w:fill="FFFFFF"/>
            <w:noWrap/>
            <w:vAlign w:val="bottom"/>
            <w:hideMark/>
          </w:tcPr>
          <w:p w14:paraId="0BF07B84"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vzkm/ vlkm</w:t>
            </w:r>
          </w:p>
        </w:tc>
        <w:tc>
          <w:tcPr>
            <w:tcW w:w="1016" w:type="dxa"/>
            <w:tcBorders>
              <w:top w:val="nil"/>
              <w:left w:val="nil"/>
              <w:bottom w:val="single" w:sz="4" w:space="0" w:color="auto"/>
              <w:right w:val="single" w:sz="4" w:space="0" w:color="auto"/>
            </w:tcBorders>
            <w:shd w:val="clear" w:color="000000" w:fill="FFFFFF"/>
            <w:noWrap/>
            <w:vAlign w:val="bottom"/>
            <w:hideMark/>
          </w:tcPr>
          <w:p w14:paraId="23BF3EF6" w14:textId="77777777" w:rsidR="003401BE" w:rsidRPr="00904FF6" w:rsidRDefault="003401BE" w:rsidP="001B2C28">
            <w:pPr>
              <w:spacing w:before="0" w:after="0"/>
              <w:jc w:val="center"/>
              <w:rPr>
                <w:color w:val="000000"/>
                <w:sz w:val="18"/>
                <w:szCs w:val="18"/>
                <w:lang w:val="sk-SK" w:eastAsia="sk-SK"/>
              </w:rPr>
            </w:pPr>
            <w:r w:rsidRPr="00904FF6">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7ADF2C32"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vzkm/ vlkm</w:t>
            </w:r>
          </w:p>
        </w:tc>
        <w:tc>
          <w:tcPr>
            <w:tcW w:w="1042" w:type="dxa"/>
            <w:tcBorders>
              <w:top w:val="nil"/>
              <w:left w:val="nil"/>
              <w:bottom w:val="single" w:sz="4" w:space="0" w:color="auto"/>
              <w:right w:val="single" w:sz="4" w:space="0" w:color="auto"/>
            </w:tcBorders>
            <w:shd w:val="clear" w:color="000000" w:fill="FFFFFF"/>
            <w:noWrap/>
            <w:vAlign w:val="bottom"/>
            <w:hideMark/>
          </w:tcPr>
          <w:p w14:paraId="5EAF6948" w14:textId="77777777" w:rsidR="003401BE" w:rsidRPr="00904FF6" w:rsidRDefault="003401BE" w:rsidP="001B2C28">
            <w:pPr>
              <w:spacing w:before="0" w:after="0"/>
              <w:jc w:val="center"/>
              <w:rPr>
                <w:color w:val="000000"/>
                <w:sz w:val="18"/>
                <w:szCs w:val="18"/>
                <w:lang w:val="sk-SK" w:eastAsia="sk-SK"/>
              </w:rPr>
            </w:pPr>
            <w:r w:rsidRPr="00904FF6">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0A66D763"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vzkm/ vlkm</w:t>
            </w:r>
          </w:p>
        </w:tc>
        <w:tc>
          <w:tcPr>
            <w:tcW w:w="1042" w:type="dxa"/>
            <w:tcBorders>
              <w:top w:val="nil"/>
              <w:left w:val="nil"/>
              <w:bottom w:val="single" w:sz="4" w:space="0" w:color="auto"/>
              <w:right w:val="single" w:sz="4" w:space="0" w:color="auto"/>
            </w:tcBorders>
            <w:shd w:val="clear" w:color="000000" w:fill="FFFFFF"/>
            <w:noWrap/>
            <w:vAlign w:val="bottom"/>
            <w:hideMark/>
          </w:tcPr>
          <w:p w14:paraId="2661977B" w14:textId="77777777" w:rsidR="003401BE" w:rsidRPr="00904FF6" w:rsidRDefault="003401BE" w:rsidP="001B2C28">
            <w:pPr>
              <w:spacing w:before="0" w:after="0"/>
              <w:jc w:val="center"/>
              <w:rPr>
                <w:color w:val="000000"/>
                <w:sz w:val="18"/>
                <w:szCs w:val="18"/>
                <w:lang w:val="sk-SK" w:eastAsia="sk-SK"/>
              </w:rPr>
            </w:pPr>
            <w:r w:rsidRPr="00904FF6">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08FD0B1A"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vzkm/ vlkm</w:t>
            </w:r>
          </w:p>
        </w:tc>
        <w:tc>
          <w:tcPr>
            <w:tcW w:w="1042" w:type="dxa"/>
            <w:tcBorders>
              <w:top w:val="nil"/>
              <w:left w:val="nil"/>
              <w:bottom w:val="single" w:sz="4" w:space="0" w:color="auto"/>
              <w:right w:val="single" w:sz="4" w:space="0" w:color="auto"/>
            </w:tcBorders>
            <w:shd w:val="clear" w:color="000000" w:fill="FFFFFF"/>
            <w:noWrap/>
            <w:vAlign w:val="bottom"/>
            <w:hideMark/>
          </w:tcPr>
          <w:p w14:paraId="6E9F8782" w14:textId="77777777" w:rsidR="003401BE" w:rsidRPr="00904FF6" w:rsidRDefault="003401BE" w:rsidP="001B2C28">
            <w:pPr>
              <w:spacing w:before="0" w:after="0"/>
              <w:jc w:val="center"/>
              <w:rPr>
                <w:color w:val="000000"/>
                <w:sz w:val="18"/>
                <w:szCs w:val="18"/>
                <w:lang w:val="sk-SK" w:eastAsia="sk-SK"/>
              </w:rPr>
            </w:pPr>
            <w:r w:rsidRPr="00904FF6">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791E86BA" w14:textId="77777777" w:rsidR="003401BE" w:rsidRPr="00904FF6" w:rsidRDefault="003401BE" w:rsidP="001B2C28">
            <w:pPr>
              <w:spacing w:before="0" w:after="0"/>
              <w:jc w:val="center"/>
              <w:rPr>
                <w:b/>
                <w:bCs/>
                <w:color w:val="000000"/>
                <w:sz w:val="18"/>
                <w:szCs w:val="18"/>
                <w:lang w:val="sk-SK" w:eastAsia="sk-SK"/>
              </w:rPr>
            </w:pPr>
            <w:r w:rsidRPr="00904FF6">
              <w:rPr>
                <w:b/>
                <w:bCs/>
                <w:color w:val="000000"/>
                <w:sz w:val="18"/>
                <w:szCs w:val="18"/>
                <w:lang w:val="sk-SK" w:eastAsia="sk-SK"/>
              </w:rPr>
              <w:t>vzkm/ vlkm</w:t>
            </w:r>
          </w:p>
        </w:tc>
        <w:tc>
          <w:tcPr>
            <w:tcW w:w="959" w:type="dxa"/>
            <w:tcBorders>
              <w:top w:val="nil"/>
              <w:left w:val="nil"/>
              <w:bottom w:val="single" w:sz="4" w:space="0" w:color="auto"/>
              <w:right w:val="single" w:sz="4" w:space="0" w:color="auto"/>
            </w:tcBorders>
            <w:shd w:val="clear" w:color="000000" w:fill="FFFFFF"/>
            <w:noWrap/>
            <w:vAlign w:val="bottom"/>
            <w:hideMark/>
          </w:tcPr>
          <w:p w14:paraId="23237B31" w14:textId="77777777" w:rsidR="003401BE" w:rsidRPr="00904FF6" w:rsidRDefault="003401BE" w:rsidP="001B2C28">
            <w:pPr>
              <w:spacing w:before="0" w:after="0"/>
              <w:jc w:val="center"/>
              <w:rPr>
                <w:color w:val="000000"/>
                <w:sz w:val="18"/>
                <w:szCs w:val="18"/>
                <w:lang w:val="sk-SK" w:eastAsia="sk-SK"/>
              </w:rPr>
            </w:pPr>
            <w:r w:rsidRPr="00904FF6">
              <w:rPr>
                <w:color w:val="000000"/>
                <w:sz w:val="18"/>
                <w:szCs w:val="18"/>
                <w:lang w:val="sk-SK" w:eastAsia="sk-SK"/>
              </w:rPr>
              <w:t>€</w:t>
            </w:r>
          </w:p>
        </w:tc>
      </w:tr>
      <w:tr w:rsidR="003401BE" w:rsidRPr="00904FF6" w14:paraId="4EA7D84F"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7CF05651"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Vlak  - rýchlik</w:t>
            </w:r>
          </w:p>
        </w:tc>
        <w:tc>
          <w:tcPr>
            <w:tcW w:w="1126" w:type="dxa"/>
            <w:tcBorders>
              <w:top w:val="nil"/>
              <w:left w:val="nil"/>
              <w:bottom w:val="single" w:sz="4" w:space="0" w:color="auto"/>
              <w:right w:val="single" w:sz="4" w:space="0" w:color="auto"/>
            </w:tcBorders>
            <w:shd w:val="clear" w:color="000000" w:fill="FFFFFF"/>
            <w:noWrap/>
            <w:vAlign w:val="bottom"/>
            <w:hideMark/>
          </w:tcPr>
          <w:p w14:paraId="2B2C6813"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10 395</w:t>
            </w:r>
          </w:p>
        </w:tc>
        <w:tc>
          <w:tcPr>
            <w:tcW w:w="1016" w:type="dxa"/>
            <w:tcBorders>
              <w:top w:val="nil"/>
              <w:left w:val="nil"/>
              <w:bottom w:val="single" w:sz="4" w:space="0" w:color="auto"/>
              <w:right w:val="single" w:sz="4" w:space="0" w:color="auto"/>
            </w:tcBorders>
            <w:shd w:val="clear" w:color="000000" w:fill="FFFFFF"/>
            <w:noWrap/>
            <w:vAlign w:val="bottom"/>
            <w:hideMark/>
          </w:tcPr>
          <w:p w14:paraId="61A1641C"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56 133</w:t>
            </w:r>
          </w:p>
        </w:tc>
        <w:tc>
          <w:tcPr>
            <w:tcW w:w="1189" w:type="dxa"/>
            <w:tcBorders>
              <w:top w:val="nil"/>
              <w:left w:val="nil"/>
              <w:bottom w:val="single" w:sz="4" w:space="0" w:color="auto"/>
              <w:right w:val="single" w:sz="4" w:space="0" w:color="auto"/>
            </w:tcBorders>
            <w:shd w:val="clear" w:color="000000" w:fill="FFFFFF"/>
            <w:noWrap/>
            <w:vAlign w:val="bottom"/>
            <w:hideMark/>
          </w:tcPr>
          <w:p w14:paraId="078A83C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-115 083</w:t>
            </w:r>
          </w:p>
        </w:tc>
        <w:tc>
          <w:tcPr>
            <w:tcW w:w="1042" w:type="dxa"/>
            <w:tcBorders>
              <w:top w:val="nil"/>
              <w:left w:val="nil"/>
              <w:bottom w:val="single" w:sz="4" w:space="0" w:color="auto"/>
              <w:right w:val="single" w:sz="4" w:space="0" w:color="auto"/>
            </w:tcBorders>
            <w:shd w:val="clear" w:color="000000" w:fill="FFFFFF"/>
            <w:noWrap/>
            <w:vAlign w:val="bottom"/>
            <w:hideMark/>
          </w:tcPr>
          <w:p w14:paraId="67ED471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-621 447</w:t>
            </w:r>
          </w:p>
        </w:tc>
        <w:tc>
          <w:tcPr>
            <w:tcW w:w="1189" w:type="dxa"/>
            <w:tcBorders>
              <w:top w:val="nil"/>
              <w:left w:val="nil"/>
              <w:bottom w:val="single" w:sz="4" w:space="0" w:color="auto"/>
              <w:right w:val="single" w:sz="4" w:space="0" w:color="auto"/>
            </w:tcBorders>
            <w:shd w:val="clear" w:color="000000" w:fill="FFFFFF"/>
            <w:noWrap/>
            <w:vAlign w:val="bottom"/>
            <w:hideMark/>
          </w:tcPr>
          <w:p w14:paraId="14CC741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-88 784</w:t>
            </w:r>
          </w:p>
        </w:tc>
        <w:tc>
          <w:tcPr>
            <w:tcW w:w="1042" w:type="dxa"/>
            <w:tcBorders>
              <w:top w:val="nil"/>
              <w:left w:val="nil"/>
              <w:bottom w:val="single" w:sz="4" w:space="0" w:color="auto"/>
              <w:right w:val="single" w:sz="4" w:space="0" w:color="auto"/>
            </w:tcBorders>
            <w:shd w:val="clear" w:color="000000" w:fill="FFFFFF"/>
            <w:noWrap/>
            <w:vAlign w:val="bottom"/>
            <w:hideMark/>
          </w:tcPr>
          <w:p w14:paraId="028DE46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-479 433</w:t>
            </w:r>
          </w:p>
        </w:tc>
        <w:tc>
          <w:tcPr>
            <w:tcW w:w="1189" w:type="dxa"/>
            <w:tcBorders>
              <w:top w:val="nil"/>
              <w:left w:val="nil"/>
              <w:bottom w:val="single" w:sz="4" w:space="0" w:color="auto"/>
              <w:right w:val="single" w:sz="4" w:space="0" w:color="auto"/>
            </w:tcBorders>
            <w:shd w:val="clear" w:color="000000" w:fill="FFFFFF"/>
            <w:noWrap/>
            <w:vAlign w:val="bottom"/>
            <w:hideMark/>
          </w:tcPr>
          <w:p w14:paraId="187F3129"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2 665</w:t>
            </w:r>
          </w:p>
        </w:tc>
        <w:tc>
          <w:tcPr>
            <w:tcW w:w="1042" w:type="dxa"/>
            <w:tcBorders>
              <w:top w:val="nil"/>
              <w:left w:val="nil"/>
              <w:bottom w:val="single" w:sz="4" w:space="0" w:color="auto"/>
              <w:right w:val="single" w:sz="4" w:space="0" w:color="auto"/>
            </w:tcBorders>
            <w:shd w:val="clear" w:color="000000" w:fill="FFFFFF"/>
            <w:noWrap/>
            <w:vAlign w:val="bottom"/>
            <w:hideMark/>
          </w:tcPr>
          <w:p w14:paraId="628DB62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14 391</w:t>
            </w:r>
          </w:p>
        </w:tc>
        <w:tc>
          <w:tcPr>
            <w:tcW w:w="1189" w:type="dxa"/>
            <w:tcBorders>
              <w:top w:val="nil"/>
              <w:left w:val="nil"/>
              <w:bottom w:val="single" w:sz="4" w:space="0" w:color="auto"/>
              <w:right w:val="single" w:sz="4" w:space="0" w:color="auto"/>
            </w:tcBorders>
            <w:shd w:val="clear" w:color="000000" w:fill="FFFFFF"/>
            <w:noWrap/>
            <w:vAlign w:val="bottom"/>
            <w:hideMark/>
          </w:tcPr>
          <w:p w14:paraId="7191F93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6 220</w:t>
            </w:r>
          </w:p>
        </w:tc>
        <w:tc>
          <w:tcPr>
            <w:tcW w:w="959" w:type="dxa"/>
            <w:tcBorders>
              <w:top w:val="nil"/>
              <w:left w:val="nil"/>
              <w:bottom w:val="single" w:sz="4" w:space="0" w:color="auto"/>
              <w:right w:val="single" w:sz="4" w:space="0" w:color="auto"/>
            </w:tcBorders>
            <w:shd w:val="clear" w:color="000000" w:fill="FFFFFF"/>
            <w:noWrap/>
            <w:vAlign w:val="bottom"/>
            <w:hideMark/>
          </w:tcPr>
          <w:p w14:paraId="0812A74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33 589</w:t>
            </w:r>
          </w:p>
        </w:tc>
      </w:tr>
      <w:tr w:rsidR="003401BE" w:rsidRPr="00904FF6" w14:paraId="42DC678D"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18222B2A"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Osobný vlak</w:t>
            </w:r>
          </w:p>
        </w:tc>
        <w:tc>
          <w:tcPr>
            <w:tcW w:w="1126" w:type="dxa"/>
            <w:tcBorders>
              <w:top w:val="nil"/>
              <w:left w:val="nil"/>
              <w:bottom w:val="single" w:sz="4" w:space="0" w:color="auto"/>
              <w:right w:val="single" w:sz="4" w:space="0" w:color="auto"/>
            </w:tcBorders>
            <w:shd w:val="clear" w:color="000000" w:fill="FFFFFF"/>
            <w:noWrap/>
            <w:vAlign w:val="bottom"/>
            <w:hideMark/>
          </w:tcPr>
          <w:p w14:paraId="71DEA34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-26 067</w:t>
            </w:r>
          </w:p>
        </w:tc>
        <w:tc>
          <w:tcPr>
            <w:tcW w:w="1016" w:type="dxa"/>
            <w:tcBorders>
              <w:top w:val="nil"/>
              <w:left w:val="nil"/>
              <w:bottom w:val="single" w:sz="4" w:space="0" w:color="auto"/>
              <w:right w:val="single" w:sz="4" w:space="0" w:color="auto"/>
            </w:tcBorders>
            <w:shd w:val="clear" w:color="000000" w:fill="FFFFFF"/>
            <w:noWrap/>
            <w:vAlign w:val="bottom"/>
            <w:hideMark/>
          </w:tcPr>
          <w:p w14:paraId="052ABD6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-140 762</w:t>
            </w:r>
          </w:p>
        </w:tc>
        <w:tc>
          <w:tcPr>
            <w:tcW w:w="1189" w:type="dxa"/>
            <w:tcBorders>
              <w:top w:val="nil"/>
              <w:left w:val="nil"/>
              <w:bottom w:val="single" w:sz="4" w:space="0" w:color="auto"/>
              <w:right w:val="single" w:sz="4" w:space="0" w:color="auto"/>
            </w:tcBorders>
            <w:shd w:val="clear" w:color="000000" w:fill="FFFFFF"/>
            <w:noWrap/>
            <w:vAlign w:val="bottom"/>
            <w:hideMark/>
          </w:tcPr>
          <w:p w14:paraId="53B0CD6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3 237</w:t>
            </w:r>
          </w:p>
        </w:tc>
        <w:tc>
          <w:tcPr>
            <w:tcW w:w="1042" w:type="dxa"/>
            <w:tcBorders>
              <w:top w:val="nil"/>
              <w:left w:val="nil"/>
              <w:bottom w:val="single" w:sz="4" w:space="0" w:color="auto"/>
              <w:right w:val="single" w:sz="4" w:space="0" w:color="auto"/>
            </w:tcBorders>
            <w:shd w:val="clear" w:color="000000" w:fill="FFFFFF"/>
            <w:noWrap/>
            <w:vAlign w:val="bottom"/>
            <w:hideMark/>
          </w:tcPr>
          <w:p w14:paraId="40C45F4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17 477</w:t>
            </w:r>
          </w:p>
        </w:tc>
        <w:tc>
          <w:tcPr>
            <w:tcW w:w="1189" w:type="dxa"/>
            <w:tcBorders>
              <w:top w:val="nil"/>
              <w:left w:val="nil"/>
              <w:bottom w:val="single" w:sz="4" w:space="0" w:color="auto"/>
              <w:right w:val="single" w:sz="4" w:space="0" w:color="auto"/>
            </w:tcBorders>
            <w:shd w:val="clear" w:color="000000" w:fill="FFFFFF"/>
            <w:noWrap/>
            <w:vAlign w:val="bottom"/>
            <w:hideMark/>
          </w:tcPr>
          <w:p w14:paraId="4887FA7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20 278</w:t>
            </w:r>
          </w:p>
        </w:tc>
        <w:tc>
          <w:tcPr>
            <w:tcW w:w="1042" w:type="dxa"/>
            <w:tcBorders>
              <w:top w:val="nil"/>
              <w:left w:val="nil"/>
              <w:bottom w:val="single" w:sz="4" w:space="0" w:color="auto"/>
              <w:right w:val="single" w:sz="4" w:space="0" w:color="auto"/>
            </w:tcBorders>
            <w:shd w:val="clear" w:color="000000" w:fill="FFFFFF"/>
            <w:noWrap/>
            <w:vAlign w:val="bottom"/>
            <w:hideMark/>
          </w:tcPr>
          <w:p w14:paraId="23A1632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109 501</w:t>
            </w:r>
          </w:p>
        </w:tc>
        <w:tc>
          <w:tcPr>
            <w:tcW w:w="1189" w:type="dxa"/>
            <w:tcBorders>
              <w:top w:val="nil"/>
              <w:left w:val="nil"/>
              <w:bottom w:val="single" w:sz="4" w:space="0" w:color="auto"/>
              <w:right w:val="single" w:sz="4" w:space="0" w:color="auto"/>
            </w:tcBorders>
            <w:shd w:val="clear" w:color="000000" w:fill="FFFFFF"/>
            <w:noWrap/>
            <w:vAlign w:val="bottom"/>
            <w:hideMark/>
          </w:tcPr>
          <w:p w14:paraId="0164BB0A"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82 630</w:t>
            </w:r>
          </w:p>
        </w:tc>
        <w:tc>
          <w:tcPr>
            <w:tcW w:w="1042" w:type="dxa"/>
            <w:tcBorders>
              <w:top w:val="nil"/>
              <w:left w:val="nil"/>
              <w:bottom w:val="single" w:sz="4" w:space="0" w:color="auto"/>
              <w:right w:val="single" w:sz="4" w:space="0" w:color="auto"/>
            </w:tcBorders>
            <w:shd w:val="clear" w:color="000000" w:fill="FFFFFF"/>
            <w:noWrap/>
            <w:vAlign w:val="bottom"/>
            <w:hideMark/>
          </w:tcPr>
          <w:p w14:paraId="10681E2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446 199</w:t>
            </w:r>
          </w:p>
        </w:tc>
        <w:tc>
          <w:tcPr>
            <w:tcW w:w="1189" w:type="dxa"/>
            <w:tcBorders>
              <w:top w:val="nil"/>
              <w:left w:val="nil"/>
              <w:bottom w:val="single" w:sz="4" w:space="0" w:color="auto"/>
              <w:right w:val="single" w:sz="4" w:space="0" w:color="auto"/>
            </w:tcBorders>
            <w:shd w:val="clear" w:color="000000" w:fill="FFFFFF"/>
            <w:noWrap/>
            <w:vAlign w:val="bottom"/>
            <w:hideMark/>
          </w:tcPr>
          <w:p w14:paraId="055904B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18 088</w:t>
            </w:r>
          </w:p>
        </w:tc>
        <w:tc>
          <w:tcPr>
            <w:tcW w:w="959" w:type="dxa"/>
            <w:tcBorders>
              <w:top w:val="nil"/>
              <w:left w:val="nil"/>
              <w:bottom w:val="single" w:sz="4" w:space="0" w:color="auto"/>
              <w:right w:val="single" w:sz="4" w:space="0" w:color="auto"/>
            </w:tcBorders>
            <w:shd w:val="clear" w:color="000000" w:fill="FFFFFF"/>
            <w:noWrap/>
            <w:vAlign w:val="bottom"/>
            <w:hideMark/>
          </w:tcPr>
          <w:p w14:paraId="4316202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97 675</w:t>
            </w:r>
          </w:p>
        </w:tc>
      </w:tr>
      <w:tr w:rsidR="003401BE" w:rsidRPr="00904FF6" w14:paraId="62FB993B"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1C7D5342"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Nákladný vlak</w:t>
            </w:r>
          </w:p>
        </w:tc>
        <w:tc>
          <w:tcPr>
            <w:tcW w:w="1126" w:type="dxa"/>
            <w:tcBorders>
              <w:top w:val="nil"/>
              <w:left w:val="nil"/>
              <w:bottom w:val="single" w:sz="4" w:space="0" w:color="auto"/>
              <w:right w:val="single" w:sz="4" w:space="0" w:color="auto"/>
            </w:tcBorders>
            <w:shd w:val="clear" w:color="000000" w:fill="FFFFFF"/>
            <w:noWrap/>
            <w:vAlign w:val="bottom"/>
            <w:hideMark/>
          </w:tcPr>
          <w:p w14:paraId="0EEFC5F3"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-828 036</w:t>
            </w:r>
          </w:p>
        </w:tc>
        <w:tc>
          <w:tcPr>
            <w:tcW w:w="1016" w:type="dxa"/>
            <w:tcBorders>
              <w:top w:val="nil"/>
              <w:left w:val="nil"/>
              <w:bottom w:val="single" w:sz="4" w:space="0" w:color="auto"/>
              <w:right w:val="single" w:sz="4" w:space="0" w:color="auto"/>
            </w:tcBorders>
            <w:shd w:val="clear" w:color="000000" w:fill="FFFFFF"/>
            <w:noWrap/>
            <w:vAlign w:val="bottom"/>
            <w:hideMark/>
          </w:tcPr>
          <w:p w14:paraId="1F89ACE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-6 293 073</w:t>
            </w:r>
          </w:p>
        </w:tc>
        <w:tc>
          <w:tcPr>
            <w:tcW w:w="1189" w:type="dxa"/>
            <w:tcBorders>
              <w:top w:val="nil"/>
              <w:left w:val="nil"/>
              <w:bottom w:val="single" w:sz="4" w:space="0" w:color="auto"/>
              <w:right w:val="single" w:sz="4" w:space="0" w:color="auto"/>
            </w:tcBorders>
            <w:shd w:val="clear" w:color="000000" w:fill="FFFFFF"/>
            <w:noWrap/>
            <w:vAlign w:val="bottom"/>
            <w:hideMark/>
          </w:tcPr>
          <w:p w14:paraId="7FBA170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-760 345</w:t>
            </w:r>
          </w:p>
        </w:tc>
        <w:tc>
          <w:tcPr>
            <w:tcW w:w="1042" w:type="dxa"/>
            <w:tcBorders>
              <w:top w:val="nil"/>
              <w:left w:val="nil"/>
              <w:bottom w:val="single" w:sz="4" w:space="0" w:color="auto"/>
              <w:right w:val="single" w:sz="4" w:space="0" w:color="auto"/>
            </w:tcBorders>
            <w:shd w:val="clear" w:color="000000" w:fill="FFFFFF"/>
            <w:noWrap/>
            <w:vAlign w:val="bottom"/>
            <w:hideMark/>
          </w:tcPr>
          <w:p w14:paraId="2111E82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-5 778 624</w:t>
            </w:r>
          </w:p>
        </w:tc>
        <w:tc>
          <w:tcPr>
            <w:tcW w:w="1189" w:type="dxa"/>
            <w:tcBorders>
              <w:top w:val="nil"/>
              <w:left w:val="nil"/>
              <w:bottom w:val="single" w:sz="4" w:space="0" w:color="auto"/>
              <w:right w:val="single" w:sz="4" w:space="0" w:color="auto"/>
            </w:tcBorders>
            <w:shd w:val="clear" w:color="000000" w:fill="FFFFFF"/>
            <w:noWrap/>
            <w:vAlign w:val="bottom"/>
            <w:hideMark/>
          </w:tcPr>
          <w:p w14:paraId="4703984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-723 055</w:t>
            </w:r>
          </w:p>
        </w:tc>
        <w:tc>
          <w:tcPr>
            <w:tcW w:w="1042" w:type="dxa"/>
            <w:tcBorders>
              <w:top w:val="nil"/>
              <w:left w:val="nil"/>
              <w:bottom w:val="single" w:sz="4" w:space="0" w:color="auto"/>
              <w:right w:val="single" w:sz="4" w:space="0" w:color="auto"/>
            </w:tcBorders>
            <w:shd w:val="clear" w:color="000000" w:fill="FFFFFF"/>
            <w:noWrap/>
            <w:vAlign w:val="bottom"/>
            <w:hideMark/>
          </w:tcPr>
          <w:p w14:paraId="6FF69909"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-5 495 219</w:t>
            </w:r>
          </w:p>
        </w:tc>
        <w:tc>
          <w:tcPr>
            <w:tcW w:w="1189" w:type="dxa"/>
            <w:tcBorders>
              <w:top w:val="nil"/>
              <w:left w:val="nil"/>
              <w:bottom w:val="single" w:sz="4" w:space="0" w:color="auto"/>
              <w:right w:val="single" w:sz="4" w:space="0" w:color="auto"/>
            </w:tcBorders>
            <w:shd w:val="clear" w:color="000000" w:fill="FFFFFF"/>
            <w:noWrap/>
            <w:vAlign w:val="bottom"/>
            <w:hideMark/>
          </w:tcPr>
          <w:p w14:paraId="6259F10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-585 711</w:t>
            </w:r>
          </w:p>
        </w:tc>
        <w:tc>
          <w:tcPr>
            <w:tcW w:w="1042" w:type="dxa"/>
            <w:tcBorders>
              <w:top w:val="nil"/>
              <w:left w:val="nil"/>
              <w:bottom w:val="single" w:sz="4" w:space="0" w:color="auto"/>
              <w:right w:val="single" w:sz="4" w:space="0" w:color="auto"/>
            </w:tcBorders>
            <w:shd w:val="clear" w:color="000000" w:fill="FFFFFF"/>
            <w:noWrap/>
            <w:vAlign w:val="bottom"/>
            <w:hideMark/>
          </w:tcPr>
          <w:p w14:paraId="2F80254F"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-4 451 406</w:t>
            </w:r>
          </w:p>
        </w:tc>
        <w:tc>
          <w:tcPr>
            <w:tcW w:w="1189" w:type="dxa"/>
            <w:tcBorders>
              <w:top w:val="nil"/>
              <w:left w:val="nil"/>
              <w:bottom w:val="single" w:sz="4" w:space="0" w:color="auto"/>
              <w:right w:val="single" w:sz="4" w:space="0" w:color="auto"/>
            </w:tcBorders>
            <w:shd w:val="clear" w:color="000000" w:fill="FFFFFF"/>
            <w:noWrap/>
            <w:vAlign w:val="bottom"/>
            <w:hideMark/>
          </w:tcPr>
          <w:p w14:paraId="62240F0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-309 496</w:t>
            </w:r>
          </w:p>
        </w:tc>
        <w:tc>
          <w:tcPr>
            <w:tcW w:w="959" w:type="dxa"/>
            <w:tcBorders>
              <w:top w:val="nil"/>
              <w:left w:val="nil"/>
              <w:bottom w:val="single" w:sz="4" w:space="0" w:color="auto"/>
              <w:right w:val="single" w:sz="4" w:space="0" w:color="auto"/>
            </w:tcBorders>
            <w:shd w:val="clear" w:color="000000" w:fill="FFFFFF"/>
            <w:noWrap/>
            <w:vAlign w:val="bottom"/>
            <w:hideMark/>
          </w:tcPr>
          <w:p w14:paraId="1C617CC0"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-2 352 172</w:t>
            </w:r>
          </w:p>
        </w:tc>
      </w:tr>
      <w:tr w:rsidR="003401BE" w:rsidRPr="00904FF6" w14:paraId="38FF7DFB"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69325136"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Rekuperácia tr. energie</w:t>
            </w:r>
          </w:p>
        </w:tc>
        <w:tc>
          <w:tcPr>
            <w:tcW w:w="1126" w:type="dxa"/>
            <w:tcBorders>
              <w:top w:val="nil"/>
              <w:left w:val="nil"/>
              <w:bottom w:val="single" w:sz="4" w:space="0" w:color="auto"/>
              <w:right w:val="single" w:sz="4" w:space="0" w:color="auto"/>
            </w:tcBorders>
            <w:shd w:val="clear" w:color="000000" w:fill="FFFFFF"/>
            <w:noWrap/>
            <w:vAlign w:val="bottom"/>
            <w:hideMark/>
          </w:tcPr>
          <w:p w14:paraId="4A626A3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16" w:type="dxa"/>
            <w:tcBorders>
              <w:top w:val="nil"/>
              <w:left w:val="nil"/>
              <w:bottom w:val="single" w:sz="4" w:space="0" w:color="auto"/>
              <w:right w:val="single" w:sz="4" w:space="0" w:color="auto"/>
            </w:tcBorders>
            <w:shd w:val="clear" w:color="000000" w:fill="FFFFFF"/>
            <w:noWrap/>
            <w:vAlign w:val="bottom"/>
            <w:hideMark/>
          </w:tcPr>
          <w:p w14:paraId="3C91CBDF"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3 107 525</w:t>
            </w:r>
          </w:p>
        </w:tc>
        <w:tc>
          <w:tcPr>
            <w:tcW w:w="1189" w:type="dxa"/>
            <w:tcBorders>
              <w:top w:val="nil"/>
              <w:left w:val="nil"/>
              <w:bottom w:val="single" w:sz="4" w:space="0" w:color="auto"/>
              <w:right w:val="single" w:sz="4" w:space="0" w:color="auto"/>
            </w:tcBorders>
            <w:shd w:val="clear" w:color="000000" w:fill="FFFFFF"/>
            <w:noWrap/>
            <w:vAlign w:val="bottom"/>
            <w:hideMark/>
          </w:tcPr>
          <w:p w14:paraId="4047089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0020ABB9"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3 071 660</w:t>
            </w:r>
          </w:p>
        </w:tc>
        <w:tc>
          <w:tcPr>
            <w:tcW w:w="1189" w:type="dxa"/>
            <w:tcBorders>
              <w:top w:val="nil"/>
              <w:left w:val="nil"/>
              <w:bottom w:val="single" w:sz="4" w:space="0" w:color="auto"/>
              <w:right w:val="single" w:sz="4" w:space="0" w:color="auto"/>
            </w:tcBorders>
            <w:shd w:val="clear" w:color="000000" w:fill="FFFFFF"/>
            <w:noWrap/>
            <w:vAlign w:val="bottom"/>
            <w:hideMark/>
          </w:tcPr>
          <w:p w14:paraId="0068942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47085BA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3 051 902</w:t>
            </w:r>
          </w:p>
        </w:tc>
        <w:tc>
          <w:tcPr>
            <w:tcW w:w="1189" w:type="dxa"/>
            <w:tcBorders>
              <w:top w:val="nil"/>
              <w:left w:val="nil"/>
              <w:bottom w:val="single" w:sz="4" w:space="0" w:color="auto"/>
              <w:right w:val="single" w:sz="4" w:space="0" w:color="auto"/>
            </w:tcBorders>
            <w:shd w:val="clear" w:color="000000" w:fill="FFFFFF"/>
            <w:noWrap/>
            <w:vAlign w:val="bottom"/>
            <w:hideMark/>
          </w:tcPr>
          <w:p w14:paraId="26B0384C"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516C836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2 979 132</w:t>
            </w:r>
          </w:p>
        </w:tc>
        <w:tc>
          <w:tcPr>
            <w:tcW w:w="1189" w:type="dxa"/>
            <w:tcBorders>
              <w:top w:val="nil"/>
              <w:left w:val="nil"/>
              <w:bottom w:val="single" w:sz="4" w:space="0" w:color="auto"/>
              <w:right w:val="single" w:sz="4" w:space="0" w:color="auto"/>
            </w:tcBorders>
            <w:shd w:val="clear" w:color="000000" w:fill="FFFFFF"/>
            <w:noWrap/>
            <w:vAlign w:val="bottom"/>
            <w:hideMark/>
          </w:tcPr>
          <w:p w14:paraId="4AF96D9E"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5DEF1B8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342 936</w:t>
            </w:r>
          </w:p>
        </w:tc>
      </w:tr>
      <w:tr w:rsidR="003401BE" w:rsidRPr="00904FF6" w14:paraId="430A316E"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3C90D6A8"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Nákladné auto</w:t>
            </w:r>
          </w:p>
        </w:tc>
        <w:tc>
          <w:tcPr>
            <w:tcW w:w="1126" w:type="dxa"/>
            <w:tcBorders>
              <w:top w:val="nil"/>
              <w:left w:val="nil"/>
              <w:bottom w:val="single" w:sz="4" w:space="0" w:color="auto"/>
              <w:right w:val="single" w:sz="4" w:space="0" w:color="auto"/>
            </w:tcBorders>
            <w:shd w:val="clear" w:color="000000" w:fill="FFFFFF"/>
            <w:noWrap/>
            <w:vAlign w:val="bottom"/>
            <w:hideMark/>
          </w:tcPr>
          <w:p w14:paraId="1B87C80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50 236 167</w:t>
            </w:r>
          </w:p>
        </w:tc>
        <w:tc>
          <w:tcPr>
            <w:tcW w:w="1016" w:type="dxa"/>
            <w:tcBorders>
              <w:top w:val="nil"/>
              <w:left w:val="nil"/>
              <w:bottom w:val="single" w:sz="4" w:space="0" w:color="auto"/>
              <w:right w:val="single" w:sz="4" w:space="0" w:color="auto"/>
            </w:tcBorders>
            <w:shd w:val="clear" w:color="000000" w:fill="FFFFFF"/>
            <w:noWrap/>
            <w:vAlign w:val="bottom"/>
            <w:hideMark/>
          </w:tcPr>
          <w:p w14:paraId="43112B4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45 714 912</w:t>
            </w:r>
          </w:p>
        </w:tc>
        <w:tc>
          <w:tcPr>
            <w:tcW w:w="1189" w:type="dxa"/>
            <w:tcBorders>
              <w:top w:val="nil"/>
              <w:left w:val="nil"/>
              <w:bottom w:val="single" w:sz="4" w:space="0" w:color="auto"/>
              <w:right w:val="single" w:sz="4" w:space="0" w:color="auto"/>
            </w:tcBorders>
            <w:shd w:val="clear" w:color="000000" w:fill="FFFFFF"/>
            <w:noWrap/>
            <w:vAlign w:val="bottom"/>
            <w:hideMark/>
          </w:tcPr>
          <w:p w14:paraId="04B52260"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50 236 167</w:t>
            </w:r>
          </w:p>
        </w:tc>
        <w:tc>
          <w:tcPr>
            <w:tcW w:w="1042" w:type="dxa"/>
            <w:tcBorders>
              <w:top w:val="nil"/>
              <w:left w:val="nil"/>
              <w:bottom w:val="single" w:sz="4" w:space="0" w:color="auto"/>
              <w:right w:val="single" w:sz="4" w:space="0" w:color="auto"/>
            </w:tcBorders>
            <w:shd w:val="clear" w:color="000000" w:fill="FFFFFF"/>
            <w:noWrap/>
            <w:vAlign w:val="bottom"/>
            <w:hideMark/>
          </w:tcPr>
          <w:p w14:paraId="33F47479"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45 714 912</w:t>
            </w:r>
          </w:p>
        </w:tc>
        <w:tc>
          <w:tcPr>
            <w:tcW w:w="1189" w:type="dxa"/>
            <w:tcBorders>
              <w:top w:val="nil"/>
              <w:left w:val="nil"/>
              <w:bottom w:val="single" w:sz="4" w:space="0" w:color="auto"/>
              <w:right w:val="single" w:sz="4" w:space="0" w:color="auto"/>
            </w:tcBorders>
            <w:shd w:val="clear" w:color="000000" w:fill="FFFFFF"/>
            <w:noWrap/>
            <w:vAlign w:val="bottom"/>
            <w:hideMark/>
          </w:tcPr>
          <w:p w14:paraId="4425174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50 236 167</w:t>
            </w:r>
          </w:p>
        </w:tc>
        <w:tc>
          <w:tcPr>
            <w:tcW w:w="1042" w:type="dxa"/>
            <w:tcBorders>
              <w:top w:val="nil"/>
              <w:left w:val="nil"/>
              <w:bottom w:val="single" w:sz="4" w:space="0" w:color="auto"/>
              <w:right w:val="single" w:sz="4" w:space="0" w:color="auto"/>
            </w:tcBorders>
            <w:shd w:val="clear" w:color="000000" w:fill="FFFFFF"/>
            <w:noWrap/>
            <w:vAlign w:val="bottom"/>
            <w:hideMark/>
          </w:tcPr>
          <w:p w14:paraId="5DF9F58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45 714 912</w:t>
            </w:r>
          </w:p>
        </w:tc>
        <w:tc>
          <w:tcPr>
            <w:tcW w:w="1189" w:type="dxa"/>
            <w:tcBorders>
              <w:top w:val="nil"/>
              <w:left w:val="nil"/>
              <w:bottom w:val="single" w:sz="4" w:space="0" w:color="auto"/>
              <w:right w:val="single" w:sz="4" w:space="0" w:color="auto"/>
            </w:tcBorders>
            <w:shd w:val="clear" w:color="000000" w:fill="FFFFFF"/>
            <w:noWrap/>
            <w:vAlign w:val="bottom"/>
            <w:hideMark/>
          </w:tcPr>
          <w:p w14:paraId="594CF88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50 236 167</w:t>
            </w:r>
          </w:p>
        </w:tc>
        <w:tc>
          <w:tcPr>
            <w:tcW w:w="1042" w:type="dxa"/>
            <w:tcBorders>
              <w:top w:val="nil"/>
              <w:left w:val="nil"/>
              <w:bottom w:val="single" w:sz="4" w:space="0" w:color="auto"/>
              <w:right w:val="single" w:sz="4" w:space="0" w:color="auto"/>
            </w:tcBorders>
            <w:shd w:val="clear" w:color="000000" w:fill="FFFFFF"/>
            <w:noWrap/>
            <w:vAlign w:val="bottom"/>
            <w:hideMark/>
          </w:tcPr>
          <w:p w14:paraId="78E6837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45 714 912</w:t>
            </w:r>
          </w:p>
        </w:tc>
        <w:tc>
          <w:tcPr>
            <w:tcW w:w="1189" w:type="dxa"/>
            <w:tcBorders>
              <w:top w:val="nil"/>
              <w:left w:val="nil"/>
              <w:bottom w:val="single" w:sz="4" w:space="0" w:color="auto"/>
              <w:right w:val="single" w:sz="4" w:space="0" w:color="auto"/>
            </w:tcBorders>
            <w:shd w:val="clear" w:color="000000" w:fill="FFFFFF"/>
            <w:noWrap/>
            <w:vAlign w:val="bottom"/>
            <w:hideMark/>
          </w:tcPr>
          <w:p w14:paraId="3E4E702E"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22 891 381</w:t>
            </w:r>
          </w:p>
        </w:tc>
        <w:tc>
          <w:tcPr>
            <w:tcW w:w="959" w:type="dxa"/>
            <w:tcBorders>
              <w:top w:val="nil"/>
              <w:left w:val="nil"/>
              <w:bottom w:val="single" w:sz="4" w:space="0" w:color="auto"/>
              <w:right w:val="single" w:sz="4" w:space="0" w:color="auto"/>
            </w:tcBorders>
            <w:shd w:val="clear" w:color="000000" w:fill="FFFFFF"/>
            <w:noWrap/>
            <w:vAlign w:val="bottom"/>
            <w:hideMark/>
          </w:tcPr>
          <w:p w14:paraId="6232699A"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20 831 156</w:t>
            </w:r>
          </w:p>
        </w:tc>
      </w:tr>
      <w:tr w:rsidR="003401BE" w:rsidRPr="00904FF6" w14:paraId="32511E3E"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791725CB"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Osobný automobil</w:t>
            </w:r>
          </w:p>
        </w:tc>
        <w:tc>
          <w:tcPr>
            <w:tcW w:w="1126" w:type="dxa"/>
            <w:tcBorders>
              <w:top w:val="nil"/>
              <w:left w:val="nil"/>
              <w:bottom w:val="single" w:sz="4" w:space="0" w:color="auto"/>
              <w:right w:val="single" w:sz="4" w:space="0" w:color="auto"/>
            </w:tcBorders>
            <w:shd w:val="clear" w:color="000000" w:fill="FFFFFF"/>
            <w:noWrap/>
            <w:vAlign w:val="bottom"/>
            <w:hideMark/>
          </w:tcPr>
          <w:p w14:paraId="0811DEFA"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156 815 323</w:t>
            </w:r>
          </w:p>
        </w:tc>
        <w:tc>
          <w:tcPr>
            <w:tcW w:w="1016" w:type="dxa"/>
            <w:tcBorders>
              <w:top w:val="nil"/>
              <w:left w:val="nil"/>
              <w:bottom w:val="single" w:sz="4" w:space="0" w:color="auto"/>
              <w:right w:val="single" w:sz="4" w:space="0" w:color="auto"/>
            </w:tcBorders>
            <w:shd w:val="clear" w:color="000000" w:fill="FFFFFF"/>
            <w:noWrap/>
            <w:vAlign w:val="bottom"/>
            <w:hideMark/>
          </w:tcPr>
          <w:p w14:paraId="30A3C47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32 931 218</w:t>
            </w:r>
          </w:p>
        </w:tc>
        <w:tc>
          <w:tcPr>
            <w:tcW w:w="1189" w:type="dxa"/>
            <w:tcBorders>
              <w:top w:val="nil"/>
              <w:left w:val="nil"/>
              <w:bottom w:val="single" w:sz="4" w:space="0" w:color="auto"/>
              <w:right w:val="single" w:sz="4" w:space="0" w:color="auto"/>
            </w:tcBorders>
            <w:shd w:val="clear" w:color="000000" w:fill="FFFFFF"/>
            <w:noWrap/>
            <w:vAlign w:val="bottom"/>
            <w:hideMark/>
          </w:tcPr>
          <w:p w14:paraId="15B499B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242 440 398</w:t>
            </w:r>
          </w:p>
        </w:tc>
        <w:tc>
          <w:tcPr>
            <w:tcW w:w="1042" w:type="dxa"/>
            <w:tcBorders>
              <w:top w:val="nil"/>
              <w:left w:val="nil"/>
              <w:bottom w:val="single" w:sz="4" w:space="0" w:color="auto"/>
              <w:right w:val="single" w:sz="4" w:space="0" w:color="auto"/>
            </w:tcBorders>
            <w:shd w:val="clear" w:color="000000" w:fill="FFFFFF"/>
            <w:noWrap/>
            <w:vAlign w:val="bottom"/>
            <w:hideMark/>
          </w:tcPr>
          <w:p w14:paraId="4C79D9D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50 912 484</w:t>
            </w:r>
          </w:p>
        </w:tc>
        <w:tc>
          <w:tcPr>
            <w:tcW w:w="1189" w:type="dxa"/>
            <w:tcBorders>
              <w:top w:val="nil"/>
              <w:left w:val="nil"/>
              <w:bottom w:val="single" w:sz="4" w:space="0" w:color="auto"/>
              <w:right w:val="single" w:sz="4" w:space="0" w:color="auto"/>
            </w:tcBorders>
            <w:shd w:val="clear" w:color="000000" w:fill="FFFFFF"/>
            <w:noWrap/>
            <w:vAlign w:val="bottom"/>
            <w:hideMark/>
          </w:tcPr>
          <w:p w14:paraId="79A62D0B"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243 408 317</w:t>
            </w:r>
          </w:p>
        </w:tc>
        <w:tc>
          <w:tcPr>
            <w:tcW w:w="1042" w:type="dxa"/>
            <w:tcBorders>
              <w:top w:val="nil"/>
              <w:left w:val="nil"/>
              <w:bottom w:val="single" w:sz="4" w:space="0" w:color="auto"/>
              <w:right w:val="single" w:sz="4" w:space="0" w:color="auto"/>
            </w:tcBorders>
            <w:shd w:val="clear" w:color="000000" w:fill="FFFFFF"/>
            <w:noWrap/>
            <w:vAlign w:val="bottom"/>
            <w:hideMark/>
          </w:tcPr>
          <w:p w14:paraId="771B047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51 115 747</w:t>
            </w:r>
          </w:p>
        </w:tc>
        <w:tc>
          <w:tcPr>
            <w:tcW w:w="1189" w:type="dxa"/>
            <w:tcBorders>
              <w:top w:val="nil"/>
              <w:left w:val="nil"/>
              <w:bottom w:val="single" w:sz="4" w:space="0" w:color="auto"/>
              <w:right w:val="single" w:sz="4" w:space="0" w:color="auto"/>
            </w:tcBorders>
            <w:shd w:val="clear" w:color="000000" w:fill="FFFFFF"/>
            <w:noWrap/>
            <w:vAlign w:val="bottom"/>
            <w:hideMark/>
          </w:tcPr>
          <w:p w14:paraId="6286503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264 148 633</w:t>
            </w:r>
          </w:p>
        </w:tc>
        <w:tc>
          <w:tcPr>
            <w:tcW w:w="1042" w:type="dxa"/>
            <w:tcBorders>
              <w:top w:val="nil"/>
              <w:left w:val="nil"/>
              <w:bottom w:val="single" w:sz="4" w:space="0" w:color="auto"/>
              <w:right w:val="single" w:sz="4" w:space="0" w:color="auto"/>
            </w:tcBorders>
            <w:shd w:val="clear" w:color="000000" w:fill="FFFFFF"/>
            <w:noWrap/>
            <w:vAlign w:val="bottom"/>
            <w:hideMark/>
          </w:tcPr>
          <w:p w14:paraId="55C0673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55 471 213</w:t>
            </w:r>
          </w:p>
        </w:tc>
        <w:tc>
          <w:tcPr>
            <w:tcW w:w="1189" w:type="dxa"/>
            <w:tcBorders>
              <w:top w:val="nil"/>
              <w:left w:val="nil"/>
              <w:bottom w:val="single" w:sz="4" w:space="0" w:color="auto"/>
              <w:right w:val="single" w:sz="4" w:space="0" w:color="auto"/>
            </w:tcBorders>
            <w:shd w:val="clear" w:color="000000" w:fill="FFFFFF"/>
            <w:noWrap/>
            <w:vAlign w:val="bottom"/>
            <w:hideMark/>
          </w:tcPr>
          <w:p w14:paraId="5144478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14 101 586</w:t>
            </w:r>
          </w:p>
        </w:tc>
        <w:tc>
          <w:tcPr>
            <w:tcW w:w="959" w:type="dxa"/>
            <w:tcBorders>
              <w:top w:val="nil"/>
              <w:left w:val="nil"/>
              <w:bottom w:val="single" w:sz="4" w:space="0" w:color="auto"/>
              <w:right w:val="single" w:sz="4" w:space="0" w:color="auto"/>
            </w:tcBorders>
            <w:shd w:val="clear" w:color="000000" w:fill="FFFFFF"/>
            <w:noWrap/>
            <w:vAlign w:val="bottom"/>
            <w:hideMark/>
          </w:tcPr>
          <w:p w14:paraId="4379CA4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2 961 333</w:t>
            </w:r>
          </w:p>
        </w:tc>
      </w:tr>
      <w:tr w:rsidR="003401BE" w:rsidRPr="00904FF6" w14:paraId="34CF0131"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6D020950"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Autobus</w:t>
            </w:r>
          </w:p>
        </w:tc>
        <w:tc>
          <w:tcPr>
            <w:tcW w:w="1126" w:type="dxa"/>
            <w:tcBorders>
              <w:top w:val="nil"/>
              <w:left w:val="nil"/>
              <w:bottom w:val="single" w:sz="4" w:space="0" w:color="auto"/>
              <w:right w:val="single" w:sz="4" w:space="0" w:color="auto"/>
            </w:tcBorders>
            <w:shd w:val="clear" w:color="000000" w:fill="FFFFFF"/>
            <w:noWrap/>
            <w:vAlign w:val="bottom"/>
            <w:hideMark/>
          </w:tcPr>
          <w:p w14:paraId="022C254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1 606 878</w:t>
            </w:r>
          </w:p>
        </w:tc>
        <w:tc>
          <w:tcPr>
            <w:tcW w:w="1016" w:type="dxa"/>
            <w:tcBorders>
              <w:top w:val="nil"/>
              <w:left w:val="nil"/>
              <w:bottom w:val="single" w:sz="4" w:space="0" w:color="auto"/>
              <w:right w:val="single" w:sz="4" w:space="0" w:color="auto"/>
            </w:tcBorders>
            <w:shd w:val="clear" w:color="000000" w:fill="FFFFFF"/>
            <w:noWrap/>
            <w:vAlign w:val="bottom"/>
            <w:hideMark/>
          </w:tcPr>
          <w:p w14:paraId="729E8E6C"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1 156 952</w:t>
            </w:r>
          </w:p>
        </w:tc>
        <w:tc>
          <w:tcPr>
            <w:tcW w:w="1189" w:type="dxa"/>
            <w:tcBorders>
              <w:top w:val="nil"/>
              <w:left w:val="nil"/>
              <w:bottom w:val="single" w:sz="4" w:space="0" w:color="auto"/>
              <w:right w:val="single" w:sz="4" w:space="0" w:color="auto"/>
            </w:tcBorders>
            <w:shd w:val="clear" w:color="000000" w:fill="FFFFFF"/>
            <w:noWrap/>
            <w:vAlign w:val="bottom"/>
            <w:hideMark/>
          </w:tcPr>
          <w:p w14:paraId="47CAB49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2 287 610</w:t>
            </w:r>
          </w:p>
        </w:tc>
        <w:tc>
          <w:tcPr>
            <w:tcW w:w="1042" w:type="dxa"/>
            <w:tcBorders>
              <w:top w:val="nil"/>
              <w:left w:val="nil"/>
              <w:bottom w:val="single" w:sz="4" w:space="0" w:color="auto"/>
              <w:right w:val="single" w:sz="4" w:space="0" w:color="auto"/>
            </w:tcBorders>
            <w:shd w:val="clear" w:color="000000" w:fill="FFFFFF"/>
            <w:noWrap/>
            <w:vAlign w:val="bottom"/>
            <w:hideMark/>
          </w:tcPr>
          <w:p w14:paraId="467E7F63"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1 647 079</w:t>
            </w:r>
          </w:p>
        </w:tc>
        <w:tc>
          <w:tcPr>
            <w:tcW w:w="1189" w:type="dxa"/>
            <w:tcBorders>
              <w:top w:val="nil"/>
              <w:left w:val="nil"/>
              <w:bottom w:val="single" w:sz="4" w:space="0" w:color="auto"/>
              <w:right w:val="single" w:sz="4" w:space="0" w:color="auto"/>
            </w:tcBorders>
            <w:shd w:val="clear" w:color="000000" w:fill="FFFFFF"/>
            <w:noWrap/>
            <w:vAlign w:val="bottom"/>
            <w:hideMark/>
          </w:tcPr>
          <w:p w14:paraId="7DE9C8D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2 518 490</w:t>
            </w:r>
          </w:p>
        </w:tc>
        <w:tc>
          <w:tcPr>
            <w:tcW w:w="1042" w:type="dxa"/>
            <w:tcBorders>
              <w:top w:val="nil"/>
              <w:left w:val="nil"/>
              <w:bottom w:val="single" w:sz="4" w:space="0" w:color="auto"/>
              <w:right w:val="single" w:sz="4" w:space="0" w:color="auto"/>
            </w:tcBorders>
            <w:shd w:val="clear" w:color="000000" w:fill="FFFFFF"/>
            <w:noWrap/>
            <w:vAlign w:val="bottom"/>
            <w:hideMark/>
          </w:tcPr>
          <w:p w14:paraId="0CCAABB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1 813 312</w:t>
            </w:r>
          </w:p>
        </w:tc>
        <w:tc>
          <w:tcPr>
            <w:tcW w:w="1189" w:type="dxa"/>
            <w:tcBorders>
              <w:top w:val="nil"/>
              <w:left w:val="nil"/>
              <w:bottom w:val="single" w:sz="4" w:space="0" w:color="auto"/>
              <w:right w:val="single" w:sz="4" w:space="0" w:color="auto"/>
            </w:tcBorders>
            <w:shd w:val="clear" w:color="000000" w:fill="FFFFFF"/>
            <w:noWrap/>
            <w:vAlign w:val="bottom"/>
            <w:hideMark/>
          </w:tcPr>
          <w:p w14:paraId="562A233B"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2 606 568</w:t>
            </w:r>
          </w:p>
        </w:tc>
        <w:tc>
          <w:tcPr>
            <w:tcW w:w="1042" w:type="dxa"/>
            <w:tcBorders>
              <w:top w:val="nil"/>
              <w:left w:val="nil"/>
              <w:bottom w:val="single" w:sz="4" w:space="0" w:color="auto"/>
              <w:right w:val="single" w:sz="4" w:space="0" w:color="auto"/>
            </w:tcBorders>
            <w:shd w:val="clear" w:color="000000" w:fill="FFFFFF"/>
            <w:noWrap/>
            <w:vAlign w:val="bottom"/>
            <w:hideMark/>
          </w:tcPr>
          <w:p w14:paraId="29967E87"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1 876 729</w:t>
            </w:r>
          </w:p>
        </w:tc>
        <w:tc>
          <w:tcPr>
            <w:tcW w:w="1189" w:type="dxa"/>
            <w:tcBorders>
              <w:top w:val="nil"/>
              <w:left w:val="nil"/>
              <w:bottom w:val="single" w:sz="4" w:space="0" w:color="auto"/>
              <w:right w:val="single" w:sz="4" w:space="0" w:color="auto"/>
            </w:tcBorders>
            <w:shd w:val="clear" w:color="000000" w:fill="FFFFFF"/>
            <w:noWrap/>
            <w:vAlign w:val="bottom"/>
            <w:hideMark/>
          </w:tcPr>
          <w:p w14:paraId="0D80D0B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757 367</w:t>
            </w:r>
          </w:p>
        </w:tc>
        <w:tc>
          <w:tcPr>
            <w:tcW w:w="959" w:type="dxa"/>
            <w:tcBorders>
              <w:top w:val="nil"/>
              <w:left w:val="nil"/>
              <w:bottom w:val="single" w:sz="4" w:space="0" w:color="auto"/>
              <w:right w:val="single" w:sz="4" w:space="0" w:color="auto"/>
            </w:tcBorders>
            <w:shd w:val="clear" w:color="000000" w:fill="FFFFFF"/>
            <w:noWrap/>
            <w:vAlign w:val="bottom"/>
            <w:hideMark/>
          </w:tcPr>
          <w:p w14:paraId="21D2F35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545 304</w:t>
            </w:r>
          </w:p>
        </w:tc>
      </w:tr>
      <w:tr w:rsidR="003401BE" w:rsidRPr="00904FF6" w14:paraId="0EDC467C"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046D7671"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Cestné komunikácie</w:t>
            </w:r>
          </w:p>
        </w:tc>
        <w:tc>
          <w:tcPr>
            <w:tcW w:w="1126" w:type="dxa"/>
            <w:tcBorders>
              <w:top w:val="nil"/>
              <w:left w:val="nil"/>
              <w:bottom w:val="single" w:sz="4" w:space="0" w:color="auto"/>
              <w:right w:val="single" w:sz="4" w:space="0" w:color="auto"/>
            </w:tcBorders>
            <w:shd w:val="clear" w:color="000000" w:fill="FFFFFF"/>
            <w:noWrap/>
            <w:vAlign w:val="bottom"/>
            <w:hideMark/>
          </w:tcPr>
          <w:p w14:paraId="7665850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16" w:type="dxa"/>
            <w:tcBorders>
              <w:top w:val="nil"/>
              <w:left w:val="nil"/>
              <w:bottom w:val="single" w:sz="4" w:space="0" w:color="auto"/>
              <w:right w:val="single" w:sz="4" w:space="0" w:color="auto"/>
            </w:tcBorders>
            <w:shd w:val="clear" w:color="000000" w:fill="FFFFFF"/>
            <w:noWrap/>
            <w:vAlign w:val="bottom"/>
            <w:hideMark/>
          </w:tcPr>
          <w:p w14:paraId="2FAD04F5"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5 767 076</w:t>
            </w:r>
          </w:p>
        </w:tc>
        <w:tc>
          <w:tcPr>
            <w:tcW w:w="1189" w:type="dxa"/>
            <w:tcBorders>
              <w:top w:val="nil"/>
              <w:left w:val="nil"/>
              <w:bottom w:val="single" w:sz="4" w:space="0" w:color="auto"/>
              <w:right w:val="single" w:sz="4" w:space="0" w:color="auto"/>
            </w:tcBorders>
            <w:shd w:val="clear" w:color="000000" w:fill="FFFFFF"/>
            <w:noWrap/>
            <w:vAlign w:val="bottom"/>
            <w:hideMark/>
          </w:tcPr>
          <w:p w14:paraId="1BA3F350"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7BBA026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5 781 859</w:t>
            </w:r>
          </w:p>
        </w:tc>
        <w:tc>
          <w:tcPr>
            <w:tcW w:w="1189" w:type="dxa"/>
            <w:tcBorders>
              <w:top w:val="nil"/>
              <w:left w:val="nil"/>
              <w:bottom w:val="single" w:sz="4" w:space="0" w:color="auto"/>
              <w:right w:val="single" w:sz="4" w:space="0" w:color="auto"/>
            </w:tcBorders>
            <w:shd w:val="clear" w:color="000000" w:fill="FFFFFF"/>
            <w:noWrap/>
            <w:vAlign w:val="bottom"/>
            <w:hideMark/>
          </w:tcPr>
          <w:p w14:paraId="29FB080E"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1E70C473"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5 784 589</w:t>
            </w:r>
          </w:p>
        </w:tc>
        <w:tc>
          <w:tcPr>
            <w:tcW w:w="1189" w:type="dxa"/>
            <w:tcBorders>
              <w:top w:val="nil"/>
              <w:left w:val="nil"/>
              <w:bottom w:val="single" w:sz="4" w:space="0" w:color="auto"/>
              <w:right w:val="single" w:sz="4" w:space="0" w:color="auto"/>
            </w:tcBorders>
            <w:shd w:val="clear" w:color="000000" w:fill="FFFFFF"/>
            <w:noWrap/>
            <w:vAlign w:val="bottom"/>
            <w:hideMark/>
          </w:tcPr>
          <w:p w14:paraId="672D2E9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4B6052C2"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5 786 186</w:t>
            </w:r>
          </w:p>
        </w:tc>
        <w:tc>
          <w:tcPr>
            <w:tcW w:w="1189" w:type="dxa"/>
            <w:tcBorders>
              <w:top w:val="nil"/>
              <w:left w:val="nil"/>
              <w:bottom w:val="single" w:sz="4" w:space="0" w:color="auto"/>
              <w:right w:val="single" w:sz="4" w:space="0" w:color="auto"/>
            </w:tcBorders>
            <w:shd w:val="clear" w:color="000000" w:fill="FFFFFF"/>
            <w:noWrap/>
            <w:vAlign w:val="bottom"/>
            <w:hideMark/>
          </w:tcPr>
          <w:p w14:paraId="4953AD6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2A30027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2 620 382</w:t>
            </w:r>
          </w:p>
        </w:tc>
      </w:tr>
      <w:tr w:rsidR="003401BE" w:rsidRPr="00904FF6" w14:paraId="3EB24FBA" w14:textId="77777777" w:rsidTr="003401BE">
        <w:trPr>
          <w:trHeight w:val="248"/>
        </w:trPr>
        <w:tc>
          <w:tcPr>
            <w:tcW w:w="2092" w:type="dxa"/>
            <w:tcBorders>
              <w:top w:val="nil"/>
              <w:left w:val="single" w:sz="4" w:space="0" w:color="auto"/>
              <w:bottom w:val="single" w:sz="4" w:space="0" w:color="auto"/>
              <w:right w:val="single" w:sz="4" w:space="0" w:color="auto"/>
            </w:tcBorders>
            <w:shd w:val="clear" w:color="000000" w:fill="FFFFFF"/>
            <w:noWrap/>
            <w:vAlign w:val="bottom"/>
            <w:hideMark/>
          </w:tcPr>
          <w:p w14:paraId="3388CB0E" w14:textId="77777777" w:rsidR="003401BE" w:rsidRPr="00904FF6" w:rsidRDefault="003401BE" w:rsidP="001B2C28">
            <w:pPr>
              <w:spacing w:before="0" w:after="0"/>
              <w:jc w:val="left"/>
              <w:rPr>
                <w:color w:val="000000"/>
                <w:sz w:val="18"/>
                <w:szCs w:val="18"/>
                <w:lang w:val="sk-SK" w:eastAsia="sk-SK"/>
              </w:rPr>
            </w:pPr>
            <w:r w:rsidRPr="00904FF6">
              <w:rPr>
                <w:color w:val="000000"/>
                <w:sz w:val="18"/>
                <w:szCs w:val="18"/>
                <w:lang w:val="sk-SK" w:eastAsia="sk-SK"/>
              </w:rPr>
              <w:t>Spolu</w:t>
            </w:r>
          </w:p>
        </w:tc>
        <w:tc>
          <w:tcPr>
            <w:tcW w:w="1126" w:type="dxa"/>
            <w:tcBorders>
              <w:top w:val="nil"/>
              <w:left w:val="nil"/>
              <w:bottom w:val="single" w:sz="4" w:space="0" w:color="auto"/>
              <w:right w:val="single" w:sz="4" w:space="0" w:color="auto"/>
            </w:tcBorders>
            <w:shd w:val="clear" w:color="000000" w:fill="FFFFFF"/>
            <w:noWrap/>
            <w:vAlign w:val="bottom"/>
            <w:hideMark/>
          </w:tcPr>
          <w:p w14:paraId="21E2A0EB"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16" w:type="dxa"/>
            <w:tcBorders>
              <w:top w:val="nil"/>
              <w:left w:val="nil"/>
              <w:bottom w:val="single" w:sz="4" w:space="0" w:color="auto"/>
              <w:right w:val="single" w:sz="4" w:space="0" w:color="auto"/>
            </w:tcBorders>
            <w:shd w:val="clear" w:color="000000" w:fill="FFFFFF"/>
            <w:noWrap/>
            <w:vAlign w:val="bottom"/>
            <w:hideMark/>
          </w:tcPr>
          <w:p w14:paraId="0E442021"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82 299 980</w:t>
            </w:r>
          </w:p>
        </w:tc>
        <w:tc>
          <w:tcPr>
            <w:tcW w:w="1189" w:type="dxa"/>
            <w:tcBorders>
              <w:top w:val="nil"/>
              <w:left w:val="nil"/>
              <w:bottom w:val="single" w:sz="4" w:space="0" w:color="auto"/>
              <w:right w:val="single" w:sz="4" w:space="0" w:color="auto"/>
            </w:tcBorders>
            <w:shd w:val="clear" w:color="000000" w:fill="FFFFFF"/>
            <w:noWrap/>
            <w:vAlign w:val="bottom"/>
            <w:hideMark/>
          </w:tcPr>
          <w:p w14:paraId="669153C6"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7047BF33"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100 745 399</w:t>
            </w:r>
          </w:p>
        </w:tc>
        <w:tc>
          <w:tcPr>
            <w:tcW w:w="1189" w:type="dxa"/>
            <w:tcBorders>
              <w:top w:val="nil"/>
              <w:left w:val="nil"/>
              <w:bottom w:val="single" w:sz="4" w:space="0" w:color="auto"/>
              <w:right w:val="single" w:sz="4" w:space="0" w:color="auto"/>
            </w:tcBorders>
            <w:shd w:val="clear" w:color="000000" w:fill="FFFFFF"/>
            <w:noWrap/>
            <w:vAlign w:val="bottom"/>
            <w:hideMark/>
          </w:tcPr>
          <w:p w14:paraId="0B7EF36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204D65A8"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101 615 310</w:t>
            </w:r>
          </w:p>
        </w:tc>
        <w:tc>
          <w:tcPr>
            <w:tcW w:w="1189" w:type="dxa"/>
            <w:tcBorders>
              <w:top w:val="nil"/>
              <w:left w:val="nil"/>
              <w:bottom w:val="single" w:sz="4" w:space="0" w:color="auto"/>
              <w:right w:val="single" w:sz="4" w:space="0" w:color="auto"/>
            </w:tcBorders>
            <w:shd w:val="clear" w:color="000000" w:fill="FFFFFF"/>
            <w:noWrap/>
            <w:vAlign w:val="bottom"/>
            <w:hideMark/>
          </w:tcPr>
          <w:p w14:paraId="54419554"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1042" w:type="dxa"/>
            <w:tcBorders>
              <w:top w:val="nil"/>
              <w:left w:val="nil"/>
              <w:bottom w:val="single" w:sz="4" w:space="0" w:color="auto"/>
              <w:right w:val="single" w:sz="4" w:space="0" w:color="auto"/>
            </w:tcBorders>
            <w:shd w:val="clear" w:color="000000" w:fill="FFFFFF"/>
            <w:noWrap/>
            <w:vAlign w:val="bottom"/>
            <w:hideMark/>
          </w:tcPr>
          <w:p w14:paraId="730A934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107 837 355</w:t>
            </w:r>
          </w:p>
        </w:tc>
        <w:tc>
          <w:tcPr>
            <w:tcW w:w="1189" w:type="dxa"/>
            <w:tcBorders>
              <w:top w:val="nil"/>
              <w:left w:val="nil"/>
              <w:bottom w:val="single" w:sz="4" w:space="0" w:color="auto"/>
              <w:right w:val="single" w:sz="4" w:space="0" w:color="auto"/>
            </w:tcBorders>
            <w:shd w:val="clear" w:color="000000" w:fill="FFFFFF"/>
            <w:noWrap/>
            <w:vAlign w:val="bottom"/>
            <w:hideMark/>
          </w:tcPr>
          <w:p w14:paraId="77C1DE5D"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637C9D7A" w14:textId="77777777" w:rsidR="003401BE" w:rsidRPr="00904FF6" w:rsidRDefault="003401BE" w:rsidP="001B2C28">
            <w:pPr>
              <w:spacing w:before="0" w:after="0"/>
              <w:jc w:val="right"/>
              <w:rPr>
                <w:color w:val="000000"/>
                <w:sz w:val="18"/>
                <w:szCs w:val="18"/>
                <w:lang w:val="sk-SK" w:eastAsia="sk-SK"/>
              </w:rPr>
            </w:pPr>
            <w:r w:rsidRPr="00904FF6">
              <w:rPr>
                <w:color w:val="000000"/>
                <w:sz w:val="18"/>
                <w:szCs w:val="18"/>
                <w:lang w:val="sk-SK" w:eastAsia="sk-SK"/>
              </w:rPr>
              <w:t>25 080 203</w:t>
            </w:r>
          </w:p>
        </w:tc>
      </w:tr>
    </w:tbl>
    <w:p w14:paraId="4DB0FFFE" w14:textId="77777777" w:rsidR="003401BE" w:rsidRDefault="003401BE" w:rsidP="00E24ABE">
      <w:pPr>
        <w:rPr>
          <w:rFonts w:asciiTheme="minorHAnsi" w:hAnsiTheme="minorHAnsi"/>
          <w:i/>
          <w:sz w:val="20"/>
          <w:lang w:val="sk-SK"/>
        </w:rPr>
        <w:sectPr w:rsidR="003401BE" w:rsidSect="005018B5">
          <w:headerReference w:type="default" r:id="rId77"/>
          <w:footerReference w:type="default" r:id="rId78"/>
          <w:headerReference w:type="first" r:id="rId79"/>
          <w:pgSz w:w="16838" w:h="11906" w:orient="landscape" w:code="9"/>
          <w:pgMar w:top="1134" w:right="1134" w:bottom="1134" w:left="1134" w:header="567" w:footer="227" w:gutter="0"/>
          <w:cols w:space="708"/>
          <w:docGrid w:linePitch="360"/>
        </w:sectPr>
      </w:pPr>
    </w:p>
    <w:p w14:paraId="22EE9BD7"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lastRenderedPageBreak/>
        <w:t>Nehodovosť</w:t>
      </w:r>
    </w:p>
    <w:p w14:paraId="36DD436C" w14:textId="77777777" w:rsidR="00DB58F2" w:rsidRPr="00B34F8B" w:rsidRDefault="00DB58F2" w:rsidP="00DB58F2">
      <w:pPr>
        <w:rPr>
          <w:rFonts w:asciiTheme="minorHAnsi" w:hAnsiTheme="minorHAnsi"/>
          <w:lang w:val="sk-SK"/>
        </w:rPr>
      </w:pPr>
      <w:r w:rsidRPr="00B34F8B">
        <w:rPr>
          <w:rFonts w:asciiTheme="minorHAnsi" w:hAnsiTheme="minorHAnsi"/>
          <w:lang w:val="sk-SK"/>
        </w:rPr>
        <w:t>Železničná doprava má výrazne nižšiu mieru nehodovosti ako porovnávaná cestná doprava. Výrazne vyššia bezpečnosť železničnej dopravy sa prejavuje v osobnej aj nákladnej doprave, a to vo všetkých kategóriách nehôd – v ľahkých a ťažkých zraneniach, úmrtiach a materiálnych škodách.</w:t>
      </w:r>
    </w:p>
    <w:p w14:paraId="6170688A" w14:textId="77777777" w:rsidR="00DB58F2" w:rsidRPr="00B34F8B" w:rsidRDefault="00DB58F2" w:rsidP="00DB58F2">
      <w:pPr>
        <w:rPr>
          <w:rFonts w:asciiTheme="minorHAnsi" w:hAnsiTheme="minorHAnsi"/>
          <w:lang w:val="sk-SK"/>
        </w:rPr>
      </w:pPr>
      <w:r w:rsidRPr="00B34F8B">
        <w:rPr>
          <w:rFonts w:asciiTheme="minorHAnsi" w:hAnsiTheme="minorHAnsi"/>
          <w:lang w:val="sk-SK"/>
        </w:rPr>
        <w:t>Pre prevedenú dopravu – dopravu prevedenú z cestnej na železničnú – sa prejaví efekt zníženia nehodovosti. Výška prevedenej dopravy je uvažovaná podľa prognózy dopravy.</w:t>
      </w:r>
    </w:p>
    <w:p w14:paraId="30675BF6" w14:textId="77777777" w:rsidR="00DB58F2" w:rsidRPr="00B34F8B" w:rsidRDefault="00DB58F2" w:rsidP="00DB58F2">
      <w:pPr>
        <w:rPr>
          <w:rFonts w:asciiTheme="minorHAnsi" w:hAnsiTheme="minorHAnsi"/>
          <w:lang w:val="sk-SK"/>
        </w:rPr>
      </w:pPr>
      <w:r w:rsidRPr="00B34F8B">
        <w:rPr>
          <w:rFonts w:asciiTheme="minorHAnsi" w:hAnsiTheme="minorHAnsi"/>
          <w:lang w:val="sk-SK"/>
        </w:rPr>
        <w:t>Jednotkové ocenenia nehodovosti sú prevzaté z národnej príručky CBA.</w:t>
      </w:r>
    </w:p>
    <w:p w14:paraId="083FC071" w14:textId="77777777" w:rsidR="00DB58F2" w:rsidRPr="00B34F8B" w:rsidRDefault="00DB58F2" w:rsidP="00DB58F2">
      <w:pPr>
        <w:rPr>
          <w:rFonts w:asciiTheme="minorHAnsi" w:hAnsiTheme="minorHAnsi"/>
          <w:lang w:val="sk-SK"/>
        </w:rPr>
      </w:pPr>
      <w:r w:rsidRPr="00B34F8B">
        <w:rPr>
          <w:rFonts w:asciiTheme="minorHAnsi" w:hAnsiTheme="minorHAnsi"/>
          <w:lang w:val="sk-SK"/>
        </w:rPr>
        <w:t>Zmena spoločenských nákladov na nehody je kalkulovaná pre všetky druhy dopravy, vrátane zvýšených nákladov na nehodovosť železničnej dopravy spôsobenú zvýšením počtu cestujúcich (vlakov) a prepraveného tovaru. Výsledná hodnota úspor je stanovená ako súčet všetkých - pozitívnych aj negatívnych - zmien nehodovosti.</w:t>
      </w:r>
    </w:p>
    <w:p w14:paraId="10C65AE3" w14:textId="77777777" w:rsidR="00DB58F2" w:rsidRPr="00B34F8B" w:rsidRDefault="00DB58F2" w:rsidP="00DB58F2">
      <w:pPr>
        <w:rPr>
          <w:rFonts w:asciiTheme="minorHAnsi" w:hAnsiTheme="minorHAnsi"/>
          <w:b/>
          <w:i/>
          <w:lang w:val="sk-SK"/>
        </w:rPr>
      </w:pPr>
      <w:r w:rsidRPr="00B34F8B">
        <w:rPr>
          <w:rFonts w:asciiTheme="minorHAnsi" w:hAnsiTheme="minorHAnsi"/>
          <w:b/>
          <w:i/>
          <w:lang w:val="sk-SK"/>
        </w:rPr>
        <w:t>Nehodovosť v širšom území</w:t>
      </w:r>
    </w:p>
    <w:p w14:paraId="249973E8"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Modernizácia železničnej trate prinesie zmenu cestujúcich aj v území mimo priameho (úzkeho) územia riešeného koridoru, zvýšením celkovej konkurencieschopnosti železničnej dopravy z pohľadu jazdných časov, komfortu cestujúcich, zvýšením spoľahlivosti dopravy, zavedením oznamovacích zariadení orientovaných na cestujúceho, výrazným zvýšením užívateľského komfortu dopravy zavedením taktového cestového poriadku (grafikonu vlakovej dopravy).</w:t>
      </w:r>
    </w:p>
    <w:p w14:paraId="2E006306"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Modernizácia koridoru v úseku II. hlavného ťahu siete ŽSR v úseku Žilina – Košice prinesie zvýšený dopyt po železničnej doprave - hlavne v diaľkovej preprave pre trasy pokračujúce cez modernizovaný úsek  a v regionálnej preprave lokalít tesne susedných (priľahlých) s riešeným územím.</w:t>
      </w:r>
    </w:p>
    <w:p w14:paraId="5FE3AB8E" w14:textId="77777777" w:rsidR="00DB58F2" w:rsidRPr="00B34F8B" w:rsidRDefault="00DB58F2" w:rsidP="00DB58F2">
      <w:pPr>
        <w:rPr>
          <w:rFonts w:asciiTheme="minorHAnsi" w:hAnsiTheme="minorHAnsi"/>
          <w:lang w:val="sk-SK"/>
        </w:rPr>
      </w:pPr>
      <w:r w:rsidRPr="00B34F8B">
        <w:rPr>
          <w:rFonts w:asciiTheme="minorHAnsi" w:hAnsiTheme="minorHAnsi"/>
          <w:lang w:val="sk-SK"/>
        </w:rPr>
        <w:t>Zmena spoločenských nákladov na nehodovosť v širšom území používa rovnaké princípy ako kalkulácia nehodovosti v priamo území koridoru a uvažuje s prevedenou dopravou podľa prognózy dopravy v úsekoch podľa dopravného modelu.</w:t>
      </w:r>
    </w:p>
    <w:p w14:paraId="3C394047" w14:textId="77777777" w:rsidR="00DB58F2" w:rsidRPr="00B34F8B" w:rsidRDefault="00DB58F2" w:rsidP="00DB58F2">
      <w:pPr>
        <w:rPr>
          <w:rFonts w:asciiTheme="minorHAnsi" w:hAnsiTheme="minorHAnsi"/>
          <w:lang w:val="sk-SK"/>
        </w:rPr>
      </w:pPr>
      <w:r w:rsidRPr="00B34F8B">
        <w:rPr>
          <w:rFonts w:asciiTheme="minorHAnsi" w:hAnsiTheme="minorHAnsi"/>
          <w:lang w:val="sk-SK"/>
        </w:rPr>
        <w:t>Zahrnuté sú úseky hlavných, koridorových tratí, susediacich s riešeným územím: Žilina – Púchov, Púchov – Bratislava, Púchov – Horní Lideč, Žilina - Čadca, Čadca - Čadca, št. hr ČR, Čadca - Čadca, št. hr. PL, Kysak – Prešov, Košice – Čaňa, št. hr. MA. Úseky priamo nadväzujúce na riešený úsek, ktoré sa nachádzajú na území cudzích štátov (napr. Žilina – Čadca – Praha) nie sú do výpočtu zahrnuté.</w:t>
      </w:r>
    </w:p>
    <w:p w14:paraId="7B63A786" w14:textId="77777777" w:rsidR="00DB58F2" w:rsidRPr="00B34F8B" w:rsidRDefault="00DB58F2" w:rsidP="00DB58F2">
      <w:pPr>
        <w:rPr>
          <w:rFonts w:asciiTheme="minorHAnsi" w:hAnsiTheme="minorHAnsi"/>
          <w:lang w:val="sk-SK"/>
        </w:rPr>
      </w:pPr>
      <w:r w:rsidRPr="00B34F8B">
        <w:rPr>
          <w:rFonts w:asciiTheme="minorHAnsi" w:hAnsiTheme="minorHAnsi"/>
          <w:lang w:val="sk-SK"/>
        </w:rPr>
        <w:t>V regionálnej doprave sú do kalkulácie zahrnuté iba úseky priamo (tesne) susediace s riešeným územím. Ide o úseky Žilina – Púchov – Horní Lideč, Žilina – Čadca a Kysak – Prešov.</w:t>
      </w:r>
    </w:p>
    <w:p w14:paraId="576114E7" w14:textId="1F0F7937" w:rsidR="00521546" w:rsidRPr="00B34F8B" w:rsidRDefault="00521546" w:rsidP="00521546">
      <w:pPr>
        <w:rPr>
          <w:rFonts w:asciiTheme="minorHAnsi" w:hAnsiTheme="minorHAnsi"/>
          <w:b/>
          <w:lang w:val="sk-SK"/>
        </w:rPr>
      </w:pPr>
      <w:r w:rsidRPr="00B34F8B">
        <w:rPr>
          <w:rFonts w:asciiTheme="minorHAnsi" w:hAnsiTheme="minorHAnsi"/>
          <w:b/>
          <w:lang w:val="sk-SK"/>
        </w:rPr>
        <w:t>Prehľad vstupov pre výpočet úspor z nehodovosti</w:t>
      </w:r>
    </w:p>
    <w:p w14:paraId="0656F1B3" w14:textId="6136C233" w:rsidR="00521546" w:rsidRPr="003F1040" w:rsidRDefault="00521546" w:rsidP="00521546">
      <w:pPr>
        <w:rPr>
          <w:rFonts w:asciiTheme="minorHAnsi" w:hAnsiTheme="minorHAnsi"/>
          <w:i/>
          <w:sz w:val="20"/>
          <w:lang w:val="sk-SK"/>
        </w:rPr>
      </w:pPr>
      <w:r w:rsidRPr="003F1040">
        <w:rPr>
          <w:rFonts w:asciiTheme="minorHAnsi" w:hAnsiTheme="minorHAnsi"/>
          <w:i/>
          <w:sz w:val="20"/>
          <w:lang w:val="sk-SK"/>
        </w:rPr>
        <w:t>Tab. 2.1</w:t>
      </w:r>
      <w:r w:rsidR="0000077F" w:rsidRPr="003F1040">
        <w:rPr>
          <w:rFonts w:asciiTheme="minorHAnsi" w:hAnsiTheme="minorHAnsi"/>
          <w:i/>
          <w:sz w:val="20"/>
          <w:lang w:val="sk-SK"/>
        </w:rPr>
        <w:t>6</w:t>
      </w:r>
      <w:r w:rsidRPr="003F1040">
        <w:rPr>
          <w:rFonts w:asciiTheme="minorHAnsi" w:hAnsiTheme="minorHAnsi"/>
          <w:i/>
          <w:sz w:val="20"/>
          <w:lang w:val="sk-SK"/>
        </w:rPr>
        <w:t>: Vstupné jednotkové ceny úspor z nehodovosti</w:t>
      </w:r>
    </w:p>
    <w:tbl>
      <w:tblPr>
        <w:tblW w:w="8532" w:type="dxa"/>
        <w:tblInd w:w="55" w:type="dxa"/>
        <w:tblCellMar>
          <w:left w:w="70" w:type="dxa"/>
          <w:right w:w="70" w:type="dxa"/>
        </w:tblCellMar>
        <w:tblLook w:val="04A0" w:firstRow="1" w:lastRow="0" w:firstColumn="1" w:lastColumn="0" w:noHBand="0" w:noVBand="1"/>
      </w:tblPr>
      <w:tblGrid>
        <w:gridCol w:w="3944"/>
        <w:gridCol w:w="1309"/>
        <w:gridCol w:w="3279"/>
      </w:tblGrid>
      <w:tr w:rsidR="00521546" w:rsidRPr="00B34F8B" w14:paraId="42EA5E58" w14:textId="77777777" w:rsidTr="00B34F8B">
        <w:trPr>
          <w:trHeight w:val="294"/>
        </w:trPr>
        <w:tc>
          <w:tcPr>
            <w:tcW w:w="39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830797"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Jednotková cena (sadzba)</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4DC70219" w14:textId="77777777" w:rsidR="00521546" w:rsidRPr="00B34F8B" w:rsidRDefault="00521546" w:rsidP="00B34F8B">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 xml:space="preserve">Hodnota </w:t>
            </w:r>
          </w:p>
          <w:p w14:paraId="66A8558B" w14:textId="77777777" w:rsidR="00521546" w:rsidRPr="003656A5" w:rsidRDefault="00521546" w:rsidP="00B34F8B">
            <w:pPr>
              <w:spacing w:before="0" w:after="0"/>
              <w:jc w:val="center"/>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v 1. roku</w:t>
            </w:r>
          </w:p>
        </w:tc>
        <w:tc>
          <w:tcPr>
            <w:tcW w:w="3279" w:type="dxa"/>
            <w:tcBorders>
              <w:top w:val="single" w:sz="4" w:space="0" w:color="auto"/>
              <w:left w:val="nil"/>
              <w:bottom w:val="single" w:sz="4" w:space="0" w:color="auto"/>
              <w:right w:val="single" w:sz="4" w:space="0" w:color="auto"/>
            </w:tcBorders>
            <w:vAlign w:val="bottom"/>
          </w:tcPr>
          <w:p w14:paraId="62E694E1" w14:textId="77777777" w:rsidR="00521546" w:rsidRPr="00B34F8B" w:rsidRDefault="00521546" w:rsidP="00B34F8B">
            <w:pPr>
              <w:spacing w:before="0" w:after="0"/>
              <w:jc w:val="center"/>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Zdroj</w:t>
            </w:r>
          </w:p>
        </w:tc>
      </w:tr>
      <w:tr w:rsidR="00521546" w:rsidRPr="00B34F8B" w14:paraId="6E1526B2" w14:textId="77777777" w:rsidTr="007103FE">
        <w:trPr>
          <w:trHeight w:val="294"/>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3432314F"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Osobný automobil</w:t>
            </w:r>
          </w:p>
        </w:tc>
        <w:tc>
          <w:tcPr>
            <w:tcW w:w="1309" w:type="dxa"/>
            <w:tcBorders>
              <w:top w:val="nil"/>
              <w:left w:val="nil"/>
              <w:bottom w:val="single" w:sz="4" w:space="0" w:color="auto"/>
              <w:right w:val="single" w:sz="4" w:space="0" w:color="auto"/>
            </w:tcBorders>
            <w:shd w:val="clear" w:color="auto" w:fill="auto"/>
            <w:noWrap/>
            <w:vAlign w:val="bottom"/>
            <w:hideMark/>
          </w:tcPr>
          <w:p w14:paraId="049A674A" w14:textId="77777777" w:rsidR="00521546" w:rsidRPr="003656A5" w:rsidRDefault="00521546" w:rsidP="00B34F8B">
            <w:pPr>
              <w:spacing w:before="0" w:after="0"/>
              <w:jc w:val="righ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 xml:space="preserve">      37,87   </w:t>
            </w:r>
          </w:p>
        </w:tc>
        <w:tc>
          <w:tcPr>
            <w:tcW w:w="3279" w:type="dxa"/>
            <w:vMerge w:val="restart"/>
            <w:tcBorders>
              <w:top w:val="nil"/>
              <w:left w:val="nil"/>
              <w:right w:val="single" w:sz="4" w:space="0" w:color="auto"/>
            </w:tcBorders>
            <w:vAlign w:val="center"/>
          </w:tcPr>
          <w:p w14:paraId="32792F37"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Národná príručka CBA, Tab. 28</w:t>
            </w:r>
          </w:p>
        </w:tc>
      </w:tr>
      <w:tr w:rsidR="00521546" w:rsidRPr="00B34F8B" w14:paraId="78CEE6BC" w14:textId="77777777" w:rsidTr="007103FE">
        <w:trPr>
          <w:trHeight w:val="294"/>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3C7A7313"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Autobus</w:t>
            </w:r>
          </w:p>
        </w:tc>
        <w:tc>
          <w:tcPr>
            <w:tcW w:w="1309" w:type="dxa"/>
            <w:tcBorders>
              <w:top w:val="nil"/>
              <w:left w:val="nil"/>
              <w:bottom w:val="single" w:sz="4" w:space="0" w:color="auto"/>
              <w:right w:val="single" w:sz="4" w:space="0" w:color="auto"/>
            </w:tcBorders>
            <w:shd w:val="clear" w:color="auto" w:fill="auto"/>
            <w:noWrap/>
            <w:vAlign w:val="bottom"/>
            <w:hideMark/>
          </w:tcPr>
          <w:p w14:paraId="409D75D8" w14:textId="77777777" w:rsidR="00521546" w:rsidRPr="003656A5" w:rsidRDefault="00521546" w:rsidP="00B34F8B">
            <w:pPr>
              <w:spacing w:before="0" w:after="0"/>
              <w:jc w:val="righ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 xml:space="preserve">      14,42   </w:t>
            </w:r>
          </w:p>
        </w:tc>
        <w:tc>
          <w:tcPr>
            <w:tcW w:w="3279" w:type="dxa"/>
            <w:vMerge/>
            <w:tcBorders>
              <w:left w:val="nil"/>
              <w:right w:val="single" w:sz="4" w:space="0" w:color="auto"/>
            </w:tcBorders>
            <w:vAlign w:val="center"/>
          </w:tcPr>
          <w:p w14:paraId="73BEC66B"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p>
        </w:tc>
      </w:tr>
      <w:tr w:rsidR="00521546" w:rsidRPr="00B34F8B" w14:paraId="072FFDDE" w14:textId="77777777" w:rsidTr="007103FE">
        <w:trPr>
          <w:trHeight w:val="294"/>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3476C1D8"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Vlak (osobná doprava)</w:t>
            </w:r>
          </w:p>
        </w:tc>
        <w:tc>
          <w:tcPr>
            <w:tcW w:w="1309" w:type="dxa"/>
            <w:tcBorders>
              <w:top w:val="nil"/>
              <w:left w:val="nil"/>
              <w:bottom w:val="single" w:sz="4" w:space="0" w:color="auto"/>
              <w:right w:val="single" w:sz="4" w:space="0" w:color="auto"/>
            </w:tcBorders>
            <w:shd w:val="clear" w:color="auto" w:fill="auto"/>
            <w:noWrap/>
            <w:vAlign w:val="bottom"/>
            <w:hideMark/>
          </w:tcPr>
          <w:p w14:paraId="4AF74593" w14:textId="77777777" w:rsidR="00521546" w:rsidRPr="003656A5" w:rsidRDefault="00521546" w:rsidP="00B34F8B">
            <w:pPr>
              <w:spacing w:before="0" w:after="0"/>
              <w:jc w:val="righ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 xml:space="preserve">        0,71   </w:t>
            </w:r>
          </w:p>
        </w:tc>
        <w:tc>
          <w:tcPr>
            <w:tcW w:w="3279" w:type="dxa"/>
            <w:vMerge/>
            <w:tcBorders>
              <w:left w:val="nil"/>
              <w:right w:val="single" w:sz="4" w:space="0" w:color="auto"/>
            </w:tcBorders>
            <w:vAlign w:val="center"/>
          </w:tcPr>
          <w:p w14:paraId="0B34E488"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p>
        </w:tc>
      </w:tr>
      <w:tr w:rsidR="00521546" w:rsidRPr="00B34F8B" w14:paraId="424FEC86" w14:textId="77777777" w:rsidTr="007103FE">
        <w:trPr>
          <w:trHeight w:val="294"/>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572AD390"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Nákladný automobil (ťažký nad 12 t)</w:t>
            </w:r>
          </w:p>
        </w:tc>
        <w:tc>
          <w:tcPr>
            <w:tcW w:w="1309" w:type="dxa"/>
            <w:tcBorders>
              <w:top w:val="nil"/>
              <w:left w:val="nil"/>
              <w:bottom w:val="single" w:sz="4" w:space="0" w:color="auto"/>
              <w:right w:val="single" w:sz="4" w:space="0" w:color="auto"/>
            </w:tcBorders>
            <w:shd w:val="clear" w:color="auto" w:fill="auto"/>
            <w:noWrap/>
            <w:vAlign w:val="bottom"/>
            <w:hideMark/>
          </w:tcPr>
          <w:p w14:paraId="210311B5" w14:textId="77777777" w:rsidR="00521546" w:rsidRPr="003656A5" w:rsidRDefault="00521546" w:rsidP="00B34F8B">
            <w:pPr>
              <w:spacing w:before="0" w:after="0"/>
              <w:jc w:val="righ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 xml:space="preserve">      11,96   </w:t>
            </w:r>
          </w:p>
        </w:tc>
        <w:tc>
          <w:tcPr>
            <w:tcW w:w="3279" w:type="dxa"/>
            <w:vMerge/>
            <w:tcBorders>
              <w:left w:val="nil"/>
              <w:right w:val="single" w:sz="4" w:space="0" w:color="auto"/>
            </w:tcBorders>
            <w:vAlign w:val="center"/>
          </w:tcPr>
          <w:p w14:paraId="0DCB10CB"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p>
        </w:tc>
      </w:tr>
      <w:tr w:rsidR="00521546" w:rsidRPr="00B34F8B" w14:paraId="59D841F3" w14:textId="77777777" w:rsidTr="007103FE">
        <w:trPr>
          <w:trHeight w:val="294"/>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0F31B40A" w14:textId="77777777" w:rsidR="00521546" w:rsidRPr="003656A5" w:rsidRDefault="00521546" w:rsidP="00B34F8B">
            <w:pPr>
              <w:spacing w:before="0" w:after="0"/>
              <w:jc w:val="lef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Vlak (nákladná doprava)</w:t>
            </w:r>
          </w:p>
        </w:tc>
        <w:tc>
          <w:tcPr>
            <w:tcW w:w="1309" w:type="dxa"/>
            <w:tcBorders>
              <w:top w:val="nil"/>
              <w:left w:val="nil"/>
              <w:bottom w:val="single" w:sz="4" w:space="0" w:color="auto"/>
              <w:right w:val="single" w:sz="4" w:space="0" w:color="auto"/>
            </w:tcBorders>
            <w:shd w:val="clear" w:color="auto" w:fill="auto"/>
            <w:noWrap/>
            <w:vAlign w:val="bottom"/>
            <w:hideMark/>
          </w:tcPr>
          <w:p w14:paraId="00D49191" w14:textId="77777777" w:rsidR="00521546" w:rsidRPr="003656A5" w:rsidRDefault="00521546" w:rsidP="00B34F8B">
            <w:pPr>
              <w:spacing w:before="0" w:after="0"/>
              <w:jc w:val="right"/>
              <w:rPr>
                <w:rFonts w:asciiTheme="minorHAnsi" w:hAnsiTheme="minorHAnsi" w:cs="Arial"/>
                <w:color w:val="000000"/>
                <w:sz w:val="20"/>
                <w:szCs w:val="20"/>
                <w:lang w:val="sk-SK" w:eastAsia="sk-SK"/>
              </w:rPr>
            </w:pPr>
            <w:r w:rsidRPr="003656A5">
              <w:rPr>
                <w:rFonts w:asciiTheme="minorHAnsi" w:hAnsiTheme="minorHAnsi" w:cs="Arial"/>
                <w:color w:val="000000"/>
                <w:sz w:val="20"/>
                <w:szCs w:val="20"/>
                <w:lang w:val="sk-SK" w:eastAsia="sk-SK"/>
              </w:rPr>
              <w:t xml:space="preserve">        0,24   </w:t>
            </w:r>
          </w:p>
        </w:tc>
        <w:tc>
          <w:tcPr>
            <w:tcW w:w="3279" w:type="dxa"/>
            <w:vMerge/>
            <w:tcBorders>
              <w:left w:val="nil"/>
              <w:bottom w:val="single" w:sz="4" w:space="0" w:color="auto"/>
              <w:right w:val="single" w:sz="4" w:space="0" w:color="auto"/>
            </w:tcBorders>
            <w:vAlign w:val="center"/>
          </w:tcPr>
          <w:p w14:paraId="75E12869"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p>
        </w:tc>
      </w:tr>
      <w:tr w:rsidR="00521546" w:rsidRPr="00B34F8B" w14:paraId="3184EDA6" w14:textId="77777777" w:rsidTr="007103FE">
        <w:trPr>
          <w:trHeight w:val="294"/>
        </w:trPr>
        <w:tc>
          <w:tcPr>
            <w:tcW w:w="39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6EB9B" w14:textId="77777777" w:rsidR="00521546" w:rsidRPr="00B34F8B" w:rsidRDefault="00521546" w:rsidP="00B34F8B">
            <w:pPr>
              <w:spacing w:before="0" w:after="0"/>
              <w:jc w:val="lef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Nárast HDP (v počiatočnom roku)</w:t>
            </w:r>
          </w:p>
        </w:tc>
        <w:tc>
          <w:tcPr>
            <w:tcW w:w="1309" w:type="dxa"/>
            <w:tcBorders>
              <w:top w:val="single" w:sz="4" w:space="0" w:color="auto"/>
              <w:left w:val="nil"/>
              <w:bottom w:val="single" w:sz="4" w:space="0" w:color="auto"/>
              <w:right w:val="single" w:sz="4" w:space="0" w:color="auto"/>
            </w:tcBorders>
            <w:shd w:val="clear" w:color="auto" w:fill="auto"/>
            <w:noWrap/>
            <w:vAlign w:val="bottom"/>
          </w:tcPr>
          <w:p w14:paraId="7F697B76" w14:textId="77777777" w:rsidR="00521546" w:rsidRPr="00B34F8B" w:rsidRDefault="00521546" w:rsidP="00B34F8B">
            <w:pPr>
              <w:spacing w:before="0" w:after="0"/>
              <w:jc w:val="righ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3,00 %</w:t>
            </w:r>
          </w:p>
        </w:tc>
        <w:tc>
          <w:tcPr>
            <w:tcW w:w="3279" w:type="dxa"/>
            <w:tcBorders>
              <w:top w:val="single" w:sz="4" w:space="0" w:color="auto"/>
              <w:left w:val="nil"/>
              <w:bottom w:val="single" w:sz="4" w:space="0" w:color="auto"/>
              <w:right w:val="single" w:sz="4" w:space="0" w:color="auto"/>
            </w:tcBorders>
            <w:vAlign w:val="center"/>
          </w:tcPr>
          <w:p w14:paraId="0CB25C20"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Štatistický úrad SR, Národná banka SR</w:t>
            </w:r>
          </w:p>
        </w:tc>
      </w:tr>
      <w:tr w:rsidR="00521546" w:rsidRPr="00B34F8B" w14:paraId="4A0C4F78" w14:textId="77777777" w:rsidTr="007103FE">
        <w:trPr>
          <w:trHeight w:val="294"/>
        </w:trPr>
        <w:tc>
          <w:tcPr>
            <w:tcW w:w="39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DD1B8" w14:textId="77777777" w:rsidR="00521546" w:rsidRPr="00B34F8B" w:rsidRDefault="00521546" w:rsidP="00B34F8B">
            <w:pPr>
              <w:spacing w:before="0" w:after="0"/>
              <w:jc w:val="lef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Elasticita sadzieb s HDP – nehodovosť</w:t>
            </w:r>
          </w:p>
        </w:tc>
        <w:tc>
          <w:tcPr>
            <w:tcW w:w="1309" w:type="dxa"/>
            <w:tcBorders>
              <w:top w:val="single" w:sz="4" w:space="0" w:color="auto"/>
              <w:left w:val="nil"/>
              <w:bottom w:val="single" w:sz="4" w:space="0" w:color="auto"/>
              <w:right w:val="single" w:sz="4" w:space="0" w:color="auto"/>
            </w:tcBorders>
            <w:shd w:val="clear" w:color="auto" w:fill="auto"/>
            <w:noWrap/>
            <w:vAlign w:val="bottom"/>
          </w:tcPr>
          <w:p w14:paraId="68836691" w14:textId="77777777" w:rsidR="00521546" w:rsidRPr="00B34F8B" w:rsidRDefault="00521546" w:rsidP="00B34F8B">
            <w:pPr>
              <w:spacing w:before="0" w:after="0"/>
              <w:jc w:val="righ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0,7</w:t>
            </w:r>
          </w:p>
        </w:tc>
        <w:tc>
          <w:tcPr>
            <w:tcW w:w="3279" w:type="dxa"/>
            <w:tcBorders>
              <w:top w:val="single" w:sz="4" w:space="0" w:color="auto"/>
              <w:left w:val="nil"/>
              <w:bottom w:val="single" w:sz="4" w:space="0" w:color="auto"/>
              <w:right w:val="single" w:sz="4" w:space="0" w:color="auto"/>
            </w:tcBorders>
            <w:vAlign w:val="center"/>
          </w:tcPr>
          <w:p w14:paraId="1402CA01" w14:textId="77777777" w:rsidR="00521546" w:rsidRPr="00B34F8B" w:rsidRDefault="00521546" w:rsidP="007103FE">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Národná príručka CBA, str. 66</w:t>
            </w:r>
          </w:p>
        </w:tc>
      </w:tr>
    </w:tbl>
    <w:p w14:paraId="1B03F8D7" w14:textId="77777777" w:rsidR="003401BE" w:rsidRDefault="003401BE" w:rsidP="00521546">
      <w:pPr>
        <w:rPr>
          <w:rFonts w:asciiTheme="minorHAnsi" w:hAnsiTheme="minorHAnsi"/>
          <w:i/>
          <w:sz w:val="20"/>
          <w:lang w:val="sk-SK"/>
        </w:rPr>
        <w:sectPr w:rsidR="003401BE" w:rsidSect="00E327EB">
          <w:headerReference w:type="default" r:id="rId80"/>
          <w:headerReference w:type="first" r:id="rId81"/>
          <w:footerReference w:type="first" r:id="rId82"/>
          <w:pgSz w:w="11906" w:h="16838" w:code="9"/>
          <w:pgMar w:top="1134" w:right="1134" w:bottom="1134" w:left="1134" w:header="567" w:footer="227" w:gutter="0"/>
          <w:cols w:space="708"/>
          <w:titlePg/>
          <w:docGrid w:linePitch="360"/>
        </w:sectPr>
      </w:pPr>
    </w:p>
    <w:p w14:paraId="7E15571C" w14:textId="7DAF4657" w:rsidR="003401BE" w:rsidRPr="00B34F8B" w:rsidRDefault="003401BE" w:rsidP="003401BE">
      <w:pPr>
        <w:rPr>
          <w:rFonts w:asciiTheme="minorHAnsi" w:hAnsiTheme="minorHAnsi"/>
          <w:i/>
          <w:sz w:val="20"/>
          <w:lang w:val="sk-SK"/>
        </w:rPr>
      </w:pPr>
      <w:r w:rsidRPr="003F1040">
        <w:rPr>
          <w:rFonts w:asciiTheme="minorHAnsi" w:hAnsiTheme="minorHAnsi"/>
          <w:i/>
          <w:sz w:val="20"/>
          <w:lang w:val="sk-SK"/>
        </w:rPr>
        <w:lastRenderedPageBreak/>
        <w:t>Tab. 2.1</w:t>
      </w:r>
      <w:r w:rsidR="0000077F" w:rsidRPr="003F1040">
        <w:rPr>
          <w:rFonts w:asciiTheme="minorHAnsi" w:hAnsiTheme="minorHAnsi"/>
          <w:i/>
          <w:sz w:val="20"/>
          <w:lang w:val="sk-SK"/>
        </w:rPr>
        <w:t>7</w:t>
      </w:r>
      <w:r w:rsidRPr="003F1040">
        <w:rPr>
          <w:rFonts w:asciiTheme="minorHAnsi" w:hAnsiTheme="minorHAnsi"/>
          <w:i/>
          <w:sz w:val="20"/>
          <w:lang w:val="sk-SK"/>
        </w:rPr>
        <w:t xml:space="preserve">: Prehľad </w:t>
      </w:r>
      <w:r w:rsidRPr="00B34F8B">
        <w:rPr>
          <w:rFonts w:asciiTheme="minorHAnsi" w:hAnsiTheme="minorHAnsi"/>
          <w:i/>
          <w:sz w:val="20"/>
          <w:lang w:val="sk-SK"/>
        </w:rPr>
        <w:t>vstupných údajov nehodovosti</w:t>
      </w:r>
      <w:r w:rsidR="00E6182C" w:rsidRPr="00E6182C">
        <w:rPr>
          <w:rFonts w:asciiTheme="minorHAnsi" w:hAnsiTheme="minorHAnsi"/>
          <w:i/>
          <w:sz w:val="20"/>
          <w:lang w:val="sk-SK"/>
        </w:rPr>
        <w:t xml:space="preserve"> </w:t>
      </w:r>
      <w:r w:rsidR="00E6182C">
        <w:rPr>
          <w:rFonts w:asciiTheme="minorHAnsi" w:hAnsiTheme="minorHAnsi"/>
          <w:i/>
          <w:sz w:val="20"/>
          <w:lang w:val="sk-SK"/>
        </w:rPr>
        <w:t>v cieľovom roku (2057)</w:t>
      </w:r>
    </w:p>
    <w:tbl>
      <w:tblPr>
        <w:tblW w:w="13495" w:type="dxa"/>
        <w:tblInd w:w="55" w:type="dxa"/>
        <w:tblCellMar>
          <w:left w:w="70" w:type="dxa"/>
          <w:right w:w="70" w:type="dxa"/>
        </w:tblCellMar>
        <w:tblLook w:val="04A0" w:firstRow="1" w:lastRow="0" w:firstColumn="1" w:lastColumn="0" w:noHBand="0" w:noVBand="1"/>
      </w:tblPr>
      <w:tblGrid>
        <w:gridCol w:w="2135"/>
        <w:gridCol w:w="1244"/>
        <w:gridCol w:w="990"/>
        <w:gridCol w:w="1227"/>
        <w:gridCol w:w="1076"/>
        <w:gridCol w:w="1227"/>
        <w:gridCol w:w="1076"/>
        <w:gridCol w:w="1227"/>
        <w:gridCol w:w="1076"/>
        <w:gridCol w:w="1227"/>
        <w:gridCol w:w="990"/>
      </w:tblGrid>
      <w:tr w:rsidR="003401BE" w:rsidRPr="003401BE" w14:paraId="7FD4DAEC" w14:textId="77777777" w:rsidTr="003401BE">
        <w:trPr>
          <w:trHeight w:val="246"/>
        </w:trPr>
        <w:tc>
          <w:tcPr>
            <w:tcW w:w="3379" w:type="dxa"/>
            <w:gridSpan w:val="2"/>
            <w:tcBorders>
              <w:top w:val="single" w:sz="4" w:space="0" w:color="auto"/>
              <w:left w:val="single" w:sz="4" w:space="0" w:color="auto"/>
              <w:bottom w:val="single" w:sz="4" w:space="0" w:color="auto"/>
              <w:right w:val="nil"/>
            </w:tcBorders>
            <w:shd w:val="clear" w:color="000000" w:fill="FFFFFF"/>
            <w:noWrap/>
            <w:vAlign w:val="bottom"/>
            <w:hideMark/>
          </w:tcPr>
          <w:p w14:paraId="70B7BAD8"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Prírastkové náklady na nehodovosť</w:t>
            </w:r>
          </w:p>
        </w:tc>
        <w:tc>
          <w:tcPr>
            <w:tcW w:w="990" w:type="dxa"/>
            <w:tcBorders>
              <w:top w:val="single" w:sz="4" w:space="0" w:color="auto"/>
              <w:left w:val="nil"/>
              <w:bottom w:val="single" w:sz="4" w:space="0" w:color="auto"/>
              <w:right w:val="nil"/>
            </w:tcBorders>
            <w:shd w:val="clear" w:color="000000" w:fill="FFFFFF"/>
            <w:noWrap/>
            <w:vAlign w:val="bottom"/>
            <w:hideMark/>
          </w:tcPr>
          <w:p w14:paraId="5387DC24"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227" w:type="dxa"/>
            <w:tcBorders>
              <w:top w:val="single" w:sz="4" w:space="0" w:color="auto"/>
              <w:left w:val="nil"/>
              <w:bottom w:val="single" w:sz="4" w:space="0" w:color="auto"/>
              <w:right w:val="nil"/>
            </w:tcBorders>
            <w:shd w:val="clear" w:color="000000" w:fill="FFFFFF"/>
            <w:noWrap/>
            <w:vAlign w:val="bottom"/>
            <w:hideMark/>
          </w:tcPr>
          <w:p w14:paraId="1E152BAB"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76" w:type="dxa"/>
            <w:tcBorders>
              <w:top w:val="single" w:sz="4" w:space="0" w:color="auto"/>
              <w:left w:val="nil"/>
              <w:bottom w:val="single" w:sz="4" w:space="0" w:color="auto"/>
              <w:right w:val="nil"/>
            </w:tcBorders>
            <w:shd w:val="clear" w:color="000000" w:fill="FFFFFF"/>
            <w:noWrap/>
            <w:vAlign w:val="bottom"/>
            <w:hideMark/>
          </w:tcPr>
          <w:p w14:paraId="2D3909C0"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227" w:type="dxa"/>
            <w:tcBorders>
              <w:top w:val="single" w:sz="4" w:space="0" w:color="auto"/>
              <w:left w:val="nil"/>
              <w:bottom w:val="single" w:sz="4" w:space="0" w:color="auto"/>
              <w:right w:val="nil"/>
            </w:tcBorders>
            <w:shd w:val="clear" w:color="000000" w:fill="FFFFFF"/>
            <w:noWrap/>
            <w:vAlign w:val="bottom"/>
            <w:hideMark/>
          </w:tcPr>
          <w:p w14:paraId="0037E14C"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76" w:type="dxa"/>
            <w:tcBorders>
              <w:top w:val="single" w:sz="4" w:space="0" w:color="auto"/>
              <w:left w:val="nil"/>
              <w:bottom w:val="single" w:sz="4" w:space="0" w:color="auto"/>
              <w:right w:val="nil"/>
            </w:tcBorders>
            <w:shd w:val="clear" w:color="000000" w:fill="FFFFFF"/>
            <w:noWrap/>
            <w:vAlign w:val="bottom"/>
            <w:hideMark/>
          </w:tcPr>
          <w:p w14:paraId="7ACACC37"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227" w:type="dxa"/>
            <w:tcBorders>
              <w:top w:val="single" w:sz="4" w:space="0" w:color="auto"/>
              <w:left w:val="nil"/>
              <w:bottom w:val="single" w:sz="4" w:space="0" w:color="auto"/>
              <w:right w:val="nil"/>
            </w:tcBorders>
            <w:shd w:val="clear" w:color="000000" w:fill="FFFFFF"/>
            <w:noWrap/>
            <w:vAlign w:val="bottom"/>
            <w:hideMark/>
          </w:tcPr>
          <w:p w14:paraId="51094F3E"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76" w:type="dxa"/>
            <w:tcBorders>
              <w:top w:val="single" w:sz="4" w:space="0" w:color="auto"/>
              <w:left w:val="nil"/>
              <w:bottom w:val="single" w:sz="4" w:space="0" w:color="auto"/>
              <w:right w:val="nil"/>
            </w:tcBorders>
            <w:shd w:val="clear" w:color="000000" w:fill="FFFFFF"/>
            <w:noWrap/>
            <w:vAlign w:val="bottom"/>
            <w:hideMark/>
          </w:tcPr>
          <w:p w14:paraId="6D31EFF0"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227" w:type="dxa"/>
            <w:tcBorders>
              <w:top w:val="single" w:sz="4" w:space="0" w:color="auto"/>
              <w:left w:val="nil"/>
              <w:bottom w:val="single" w:sz="4" w:space="0" w:color="auto"/>
              <w:right w:val="nil"/>
            </w:tcBorders>
            <w:shd w:val="clear" w:color="000000" w:fill="FFFFFF"/>
            <w:noWrap/>
            <w:vAlign w:val="bottom"/>
            <w:hideMark/>
          </w:tcPr>
          <w:p w14:paraId="2FCEB20A"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990" w:type="dxa"/>
            <w:tcBorders>
              <w:top w:val="single" w:sz="4" w:space="0" w:color="auto"/>
              <w:left w:val="nil"/>
              <w:bottom w:val="single" w:sz="4" w:space="0" w:color="auto"/>
              <w:right w:val="single" w:sz="4" w:space="0" w:color="auto"/>
            </w:tcBorders>
            <w:shd w:val="clear" w:color="000000" w:fill="FFFFFF"/>
            <w:noWrap/>
            <w:vAlign w:val="bottom"/>
            <w:hideMark/>
          </w:tcPr>
          <w:p w14:paraId="2790FA08"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r>
      <w:tr w:rsidR="003401BE" w:rsidRPr="003401BE" w14:paraId="51EA33E7" w14:textId="77777777" w:rsidTr="003401BE">
        <w:trPr>
          <w:trHeight w:val="246"/>
        </w:trPr>
        <w:tc>
          <w:tcPr>
            <w:tcW w:w="2135"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3DF7DA8"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Varianty</w:t>
            </w:r>
          </w:p>
        </w:tc>
        <w:tc>
          <w:tcPr>
            <w:tcW w:w="2234"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FE45B7D"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1.1</w:t>
            </w:r>
          </w:p>
        </w:tc>
        <w:tc>
          <w:tcPr>
            <w:tcW w:w="230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0696B2DD"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2.3</w:t>
            </w:r>
          </w:p>
        </w:tc>
        <w:tc>
          <w:tcPr>
            <w:tcW w:w="230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5E5883B4"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3.1</w:t>
            </w:r>
          </w:p>
        </w:tc>
        <w:tc>
          <w:tcPr>
            <w:tcW w:w="230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04C16BCF"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3.2</w:t>
            </w:r>
          </w:p>
        </w:tc>
        <w:tc>
          <w:tcPr>
            <w:tcW w:w="2217"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0B518865"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KE-ČnT</w:t>
            </w:r>
          </w:p>
        </w:tc>
      </w:tr>
      <w:tr w:rsidR="003401BE" w:rsidRPr="003401BE" w14:paraId="0C02899B" w14:textId="77777777" w:rsidTr="003401BE">
        <w:trPr>
          <w:trHeight w:val="246"/>
        </w:trPr>
        <w:tc>
          <w:tcPr>
            <w:tcW w:w="2135" w:type="dxa"/>
            <w:vMerge/>
            <w:tcBorders>
              <w:top w:val="nil"/>
              <w:left w:val="single" w:sz="4" w:space="0" w:color="auto"/>
              <w:bottom w:val="single" w:sz="4" w:space="0" w:color="000000"/>
              <w:right w:val="single" w:sz="4" w:space="0" w:color="auto"/>
            </w:tcBorders>
            <w:vAlign w:val="center"/>
            <w:hideMark/>
          </w:tcPr>
          <w:p w14:paraId="20D5FB03" w14:textId="77777777" w:rsidR="003401BE" w:rsidRPr="003401BE" w:rsidRDefault="003401BE" w:rsidP="003401BE">
            <w:pPr>
              <w:spacing w:before="0" w:after="0"/>
              <w:jc w:val="left"/>
              <w:rPr>
                <w:b/>
                <w:bCs/>
                <w:color w:val="000000"/>
                <w:sz w:val="18"/>
                <w:szCs w:val="18"/>
                <w:lang w:val="sk-SK" w:eastAsia="sk-SK"/>
              </w:rPr>
            </w:pPr>
          </w:p>
        </w:tc>
        <w:tc>
          <w:tcPr>
            <w:tcW w:w="1244" w:type="dxa"/>
            <w:tcBorders>
              <w:top w:val="nil"/>
              <w:left w:val="nil"/>
              <w:bottom w:val="single" w:sz="4" w:space="0" w:color="auto"/>
              <w:right w:val="single" w:sz="4" w:space="0" w:color="auto"/>
            </w:tcBorders>
            <w:shd w:val="clear" w:color="000000" w:fill="FFFFFF"/>
            <w:noWrap/>
            <w:vAlign w:val="bottom"/>
            <w:hideMark/>
          </w:tcPr>
          <w:p w14:paraId="4C0B709D"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oskm/čtkm</w:t>
            </w:r>
          </w:p>
        </w:tc>
        <w:tc>
          <w:tcPr>
            <w:tcW w:w="990" w:type="dxa"/>
            <w:tcBorders>
              <w:top w:val="nil"/>
              <w:left w:val="nil"/>
              <w:bottom w:val="single" w:sz="4" w:space="0" w:color="auto"/>
              <w:right w:val="single" w:sz="4" w:space="0" w:color="auto"/>
            </w:tcBorders>
            <w:shd w:val="clear" w:color="000000" w:fill="FFFFFF"/>
            <w:noWrap/>
            <w:vAlign w:val="bottom"/>
            <w:hideMark/>
          </w:tcPr>
          <w:p w14:paraId="6DEC1EA9"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227" w:type="dxa"/>
            <w:tcBorders>
              <w:top w:val="nil"/>
              <w:left w:val="nil"/>
              <w:bottom w:val="single" w:sz="4" w:space="0" w:color="auto"/>
              <w:right w:val="single" w:sz="4" w:space="0" w:color="auto"/>
            </w:tcBorders>
            <w:shd w:val="clear" w:color="000000" w:fill="FFFFFF"/>
            <w:noWrap/>
            <w:vAlign w:val="bottom"/>
            <w:hideMark/>
          </w:tcPr>
          <w:p w14:paraId="16611B41"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oskm/čtkm</w:t>
            </w:r>
          </w:p>
        </w:tc>
        <w:tc>
          <w:tcPr>
            <w:tcW w:w="1076" w:type="dxa"/>
            <w:tcBorders>
              <w:top w:val="nil"/>
              <w:left w:val="nil"/>
              <w:bottom w:val="single" w:sz="4" w:space="0" w:color="auto"/>
              <w:right w:val="single" w:sz="4" w:space="0" w:color="auto"/>
            </w:tcBorders>
            <w:shd w:val="clear" w:color="000000" w:fill="FFFFFF"/>
            <w:noWrap/>
            <w:vAlign w:val="bottom"/>
            <w:hideMark/>
          </w:tcPr>
          <w:p w14:paraId="265F48A2"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227" w:type="dxa"/>
            <w:tcBorders>
              <w:top w:val="nil"/>
              <w:left w:val="nil"/>
              <w:bottom w:val="single" w:sz="4" w:space="0" w:color="auto"/>
              <w:right w:val="single" w:sz="4" w:space="0" w:color="auto"/>
            </w:tcBorders>
            <w:shd w:val="clear" w:color="000000" w:fill="FFFFFF"/>
            <w:noWrap/>
            <w:vAlign w:val="bottom"/>
            <w:hideMark/>
          </w:tcPr>
          <w:p w14:paraId="30723549"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oskm/čtkm</w:t>
            </w:r>
          </w:p>
        </w:tc>
        <w:tc>
          <w:tcPr>
            <w:tcW w:w="1076" w:type="dxa"/>
            <w:tcBorders>
              <w:top w:val="nil"/>
              <w:left w:val="nil"/>
              <w:bottom w:val="single" w:sz="4" w:space="0" w:color="auto"/>
              <w:right w:val="single" w:sz="4" w:space="0" w:color="auto"/>
            </w:tcBorders>
            <w:shd w:val="clear" w:color="000000" w:fill="FFFFFF"/>
            <w:noWrap/>
            <w:vAlign w:val="bottom"/>
            <w:hideMark/>
          </w:tcPr>
          <w:p w14:paraId="28730178"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227" w:type="dxa"/>
            <w:tcBorders>
              <w:top w:val="nil"/>
              <w:left w:val="nil"/>
              <w:bottom w:val="single" w:sz="4" w:space="0" w:color="auto"/>
              <w:right w:val="single" w:sz="4" w:space="0" w:color="auto"/>
            </w:tcBorders>
            <w:shd w:val="clear" w:color="000000" w:fill="FFFFFF"/>
            <w:noWrap/>
            <w:vAlign w:val="bottom"/>
            <w:hideMark/>
          </w:tcPr>
          <w:p w14:paraId="5F0C2B2A"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oskm/čtkm</w:t>
            </w:r>
          </w:p>
        </w:tc>
        <w:tc>
          <w:tcPr>
            <w:tcW w:w="1076" w:type="dxa"/>
            <w:tcBorders>
              <w:top w:val="nil"/>
              <w:left w:val="nil"/>
              <w:bottom w:val="single" w:sz="4" w:space="0" w:color="auto"/>
              <w:right w:val="single" w:sz="4" w:space="0" w:color="auto"/>
            </w:tcBorders>
            <w:shd w:val="clear" w:color="000000" w:fill="FFFFFF"/>
            <w:noWrap/>
            <w:vAlign w:val="bottom"/>
            <w:hideMark/>
          </w:tcPr>
          <w:p w14:paraId="70E0CA8A"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227" w:type="dxa"/>
            <w:tcBorders>
              <w:top w:val="nil"/>
              <w:left w:val="nil"/>
              <w:bottom w:val="single" w:sz="4" w:space="0" w:color="auto"/>
              <w:right w:val="single" w:sz="4" w:space="0" w:color="auto"/>
            </w:tcBorders>
            <w:shd w:val="clear" w:color="000000" w:fill="FFFFFF"/>
            <w:noWrap/>
            <w:vAlign w:val="bottom"/>
            <w:hideMark/>
          </w:tcPr>
          <w:p w14:paraId="7AC6F9A1"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oskm/čtkm</w:t>
            </w:r>
          </w:p>
        </w:tc>
        <w:tc>
          <w:tcPr>
            <w:tcW w:w="990" w:type="dxa"/>
            <w:tcBorders>
              <w:top w:val="nil"/>
              <w:left w:val="nil"/>
              <w:bottom w:val="single" w:sz="4" w:space="0" w:color="auto"/>
              <w:right w:val="single" w:sz="4" w:space="0" w:color="auto"/>
            </w:tcBorders>
            <w:shd w:val="clear" w:color="000000" w:fill="FFFFFF"/>
            <w:noWrap/>
            <w:vAlign w:val="bottom"/>
            <w:hideMark/>
          </w:tcPr>
          <w:p w14:paraId="3E638C1A"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r>
      <w:tr w:rsidR="003401BE" w:rsidRPr="003401BE" w14:paraId="489B6C51" w14:textId="77777777" w:rsidTr="003401BE">
        <w:trPr>
          <w:trHeight w:val="246"/>
        </w:trPr>
        <w:tc>
          <w:tcPr>
            <w:tcW w:w="2135" w:type="dxa"/>
            <w:tcBorders>
              <w:top w:val="nil"/>
              <w:left w:val="single" w:sz="4" w:space="0" w:color="auto"/>
              <w:bottom w:val="single" w:sz="4" w:space="0" w:color="auto"/>
              <w:right w:val="single" w:sz="4" w:space="0" w:color="auto"/>
            </w:tcBorders>
            <w:shd w:val="clear" w:color="auto" w:fill="auto"/>
            <w:noWrap/>
            <w:vAlign w:val="bottom"/>
            <w:hideMark/>
          </w:tcPr>
          <w:p w14:paraId="5865AFB6"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Vlak  - osobná doprava</w:t>
            </w:r>
          </w:p>
        </w:tc>
        <w:tc>
          <w:tcPr>
            <w:tcW w:w="1244" w:type="dxa"/>
            <w:tcBorders>
              <w:top w:val="nil"/>
              <w:left w:val="nil"/>
              <w:bottom w:val="single" w:sz="4" w:space="0" w:color="auto"/>
              <w:right w:val="single" w:sz="4" w:space="0" w:color="auto"/>
            </w:tcBorders>
            <w:shd w:val="clear" w:color="000000" w:fill="FFFFFF"/>
            <w:noWrap/>
            <w:vAlign w:val="bottom"/>
            <w:hideMark/>
          </w:tcPr>
          <w:p w14:paraId="5012BFF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-184 979 793</w:t>
            </w:r>
          </w:p>
        </w:tc>
        <w:tc>
          <w:tcPr>
            <w:tcW w:w="990" w:type="dxa"/>
            <w:tcBorders>
              <w:top w:val="nil"/>
              <w:left w:val="nil"/>
              <w:bottom w:val="single" w:sz="4" w:space="0" w:color="auto"/>
              <w:right w:val="single" w:sz="4" w:space="0" w:color="auto"/>
            </w:tcBorders>
            <w:shd w:val="clear" w:color="000000" w:fill="FFFFFF"/>
            <w:noWrap/>
            <w:vAlign w:val="bottom"/>
            <w:hideMark/>
          </w:tcPr>
          <w:p w14:paraId="7A5C5C2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-255 307</w:t>
            </w:r>
          </w:p>
        </w:tc>
        <w:tc>
          <w:tcPr>
            <w:tcW w:w="1227" w:type="dxa"/>
            <w:tcBorders>
              <w:top w:val="nil"/>
              <w:left w:val="nil"/>
              <w:bottom w:val="single" w:sz="4" w:space="0" w:color="auto"/>
              <w:right w:val="single" w:sz="4" w:space="0" w:color="auto"/>
            </w:tcBorders>
            <w:shd w:val="clear" w:color="000000" w:fill="FFFFFF"/>
            <w:noWrap/>
            <w:vAlign w:val="bottom"/>
            <w:hideMark/>
          </w:tcPr>
          <w:p w14:paraId="4448E93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-299 794 340</w:t>
            </w:r>
          </w:p>
        </w:tc>
        <w:tc>
          <w:tcPr>
            <w:tcW w:w="1076" w:type="dxa"/>
            <w:tcBorders>
              <w:top w:val="nil"/>
              <w:left w:val="nil"/>
              <w:bottom w:val="single" w:sz="4" w:space="0" w:color="auto"/>
              <w:right w:val="single" w:sz="4" w:space="0" w:color="auto"/>
            </w:tcBorders>
            <w:shd w:val="clear" w:color="000000" w:fill="FFFFFF"/>
            <w:noWrap/>
            <w:vAlign w:val="bottom"/>
            <w:hideMark/>
          </w:tcPr>
          <w:p w14:paraId="3C27A5B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-413 773</w:t>
            </w:r>
          </w:p>
        </w:tc>
        <w:tc>
          <w:tcPr>
            <w:tcW w:w="1227" w:type="dxa"/>
            <w:tcBorders>
              <w:top w:val="nil"/>
              <w:left w:val="nil"/>
              <w:bottom w:val="single" w:sz="4" w:space="0" w:color="auto"/>
              <w:right w:val="single" w:sz="4" w:space="0" w:color="auto"/>
            </w:tcBorders>
            <w:shd w:val="clear" w:color="000000" w:fill="FFFFFF"/>
            <w:noWrap/>
            <w:vAlign w:val="bottom"/>
            <w:hideMark/>
          </w:tcPr>
          <w:p w14:paraId="580E3DC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-308 866 515</w:t>
            </w:r>
          </w:p>
        </w:tc>
        <w:tc>
          <w:tcPr>
            <w:tcW w:w="1076" w:type="dxa"/>
            <w:tcBorders>
              <w:top w:val="nil"/>
              <w:left w:val="nil"/>
              <w:bottom w:val="single" w:sz="4" w:space="0" w:color="auto"/>
              <w:right w:val="single" w:sz="4" w:space="0" w:color="auto"/>
            </w:tcBorders>
            <w:shd w:val="clear" w:color="000000" w:fill="FFFFFF"/>
            <w:noWrap/>
            <w:vAlign w:val="bottom"/>
            <w:hideMark/>
          </w:tcPr>
          <w:p w14:paraId="3565716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-426 294</w:t>
            </w:r>
          </w:p>
        </w:tc>
        <w:tc>
          <w:tcPr>
            <w:tcW w:w="1227" w:type="dxa"/>
            <w:tcBorders>
              <w:top w:val="nil"/>
              <w:left w:val="nil"/>
              <w:bottom w:val="single" w:sz="4" w:space="0" w:color="auto"/>
              <w:right w:val="single" w:sz="4" w:space="0" w:color="auto"/>
            </w:tcBorders>
            <w:shd w:val="clear" w:color="000000" w:fill="FFFFFF"/>
            <w:noWrap/>
            <w:vAlign w:val="bottom"/>
            <w:hideMark/>
          </w:tcPr>
          <w:p w14:paraId="0FBD7D4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-290 834 098</w:t>
            </w:r>
          </w:p>
        </w:tc>
        <w:tc>
          <w:tcPr>
            <w:tcW w:w="1076" w:type="dxa"/>
            <w:tcBorders>
              <w:top w:val="nil"/>
              <w:left w:val="nil"/>
              <w:bottom w:val="single" w:sz="4" w:space="0" w:color="auto"/>
              <w:right w:val="single" w:sz="4" w:space="0" w:color="auto"/>
            </w:tcBorders>
            <w:shd w:val="clear" w:color="000000" w:fill="FFFFFF"/>
            <w:noWrap/>
            <w:vAlign w:val="bottom"/>
            <w:hideMark/>
          </w:tcPr>
          <w:p w14:paraId="737AD67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-401 406</w:t>
            </w:r>
          </w:p>
        </w:tc>
        <w:tc>
          <w:tcPr>
            <w:tcW w:w="1227" w:type="dxa"/>
            <w:tcBorders>
              <w:top w:val="nil"/>
              <w:left w:val="nil"/>
              <w:bottom w:val="single" w:sz="4" w:space="0" w:color="auto"/>
              <w:right w:val="single" w:sz="4" w:space="0" w:color="auto"/>
            </w:tcBorders>
            <w:shd w:val="clear" w:color="000000" w:fill="FFFFFF"/>
            <w:noWrap/>
            <w:vAlign w:val="bottom"/>
            <w:hideMark/>
          </w:tcPr>
          <w:p w14:paraId="4A837C3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-38 165 909</w:t>
            </w:r>
          </w:p>
        </w:tc>
        <w:tc>
          <w:tcPr>
            <w:tcW w:w="990" w:type="dxa"/>
            <w:tcBorders>
              <w:top w:val="nil"/>
              <w:left w:val="nil"/>
              <w:bottom w:val="single" w:sz="4" w:space="0" w:color="auto"/>
              <w:right w:val="single" w:sz="4" w:space="0" w:color="auto"/>
            </w:tcBorders>
            <w:shd w:val="clear" w:color="000000" w:fill="FFFFFF"/>
            <w:noWrap/>
            <w:vAlign w:val="bottom"/>
            <w:hideMark/>
          </w:tcPr>
          <w:p w14:paraId="3141E92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-52 684</w:t>
            </w:r>
          </w:p>
        </w:tc>
      </w:tr>
      <w:tr w:rsidR="003401BE" w:rsidRPr="003401BE" w14:paraId="0242769B" w14:textId="77777777" w:rsidTr="003401BE">
        <w:trPr>
          <w:trHeight w:val="246"/>
        </w:trPr>
        <w:tc>
          <w:tcPr>
            <w:tcW w:w="2135" w:type="dxa"/>
            <w:tcBorders>
              <w:top w:val="nil"/>
              <w:left w:val="single" w:sz="4" w:space="0" w:color="auto"/>
              <w:bottom w:val="single" w:sz="4" w:space="0" w:color="auto"/>
              <w:right w:val="single" w:sz="4" w:space="0" w:color="auto"/>
            </w:tcBorders>
            <w:shd w:val="clear" w:color="auto" w:fill="auto"/>
            <w:noWrap/>
            <w:vAlign w:val="bottom"/>
            <w:hideMark/>
          </w:tcPr>
          <w:p w14:paraId="0D973AC4"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vlak</w:t>
            </w:r>
          </w:p>
        </w:tc>
        <w:tc>
          <w:tcPr>
            <w:tcW w:w="1244" w:type="dxa"/>
            <w:tcBorders>
              <w:top w:val="nil"/>
              <w:left w:val="nil"/>
              <w:bottom w:val="single" w:sz="4" w:space="0" w:color="auto"/>
              <w:right w:val="single" w:sz="4" w:space="0" w:color="auto"/>
            </w:tcBorders>
            <w:shd w:val="clear" w:color="000000" w:fill="FFFFFF"/>
            <w:noWrap/>
            <w:vAlign w:val="bottom"/>
            <w:hideMark/>
          </w:tcPr>
          <w:p w14:paraId="7DB634C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-823 348 452</w:t>
            </w:r>
          </w:p>
        </w:tc>
        <w:tc>
          <w:tcPr>
            <w:tcW w:w="990" w:type="dxa"/>
            <w:tcBorders>
              <w:top w:val="nil"/>
              <w:left w:val="nil"/>
              <w:bottom w:val="single" w:sz="4" w:space="0" w:color="auto"/>
              <w:right w:val="single" w:sz="4" w:space="0" w:color="auto"/>
            </w:tcBorders>
            <w:shd w:val="clear" w:color="000000" w:fill="FFFFFF"/>
            <w:noWrap/>
            <w:vAlign w:val="bottom"/>
            <w:hideMark/>
          </w:tcPr>
          <w:p w14:paraId="5213FD1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-384 128</w:t>
            </w:r>
          </w:p>
        </w:tc>
        <w:tc>
          <w:tcPr>
            <w:tcW w:w="1227" w:type="dxa"/>
            <w:tcBorders>
              <w:top w:val="nil"/>
              <w:left w:val="nil"/>
              <w:bottom w:val="single" w:sz="4" w:space="0" w:color="auto"/>
              <w:right w:val="single" w:sz="4" w:space="0" w:color="auto"/>
            </w:tcBorders>
            <w:shd w:val="clear" w:color="000000" w:fill="FFFFFF"/>
            <w:noWrap/>
            <w:vAlign w:val="bottom"/>
            <w:hideMark/>
          </w:tcPr>
          <w:p w14:paraId="63E0BE0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-755 340 370</w:t>
            </w:r>
          </w:p>
        </w:tc>
        <w:tc>
          <w:tcPr>
            <w:tcW w:w="1076" w:type="dxa"/>
            <w:tcBorders>
              <w:top w:val="nil"/>
              <w:left w:val="nil"/>
              <w:bottom w:val="single" w:sz="4" w:space="0" w:color="auto"/>
              <w:right w:val="single" w:sz="4" w:space="0" w:color="auto"/>
            </w:tcBorders>
            <w:shd w:val="clear" w:color="000000" w:fill="FFFFFF"/>
            <w:noWrap/>
            <w:vAlign w:val="bottom"/>
            <w:hideMark/>
          </w:tcPr>
          <w:p w14:paraId="3FE81E7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-352 399</w:t>
            </w:r>
          </w:p>
        </w:tc>
        <w:tc>
          <w:tcPr>
            <w:tcW w:w="1227" w:type="dxa"/>
            <w:tcBorders>
              <w:top w:val="nil"/>
              <w:left w:val="nil"/>
              <w:bottom w:val="single" w:sz="4" w:space="0" w:color="auto"/>
              <w:right w:val="single" w:sz="4" w:space="0" w:color="auto"/>
            </w:tcBorders>
            <w:shd w:val="clear" w:color="000000" w:fill="FFFFFF"/>
            <w:noWrap/>
            <w:vAlign w:val="bottom"/>
            <w:hideMark/>
          </w:tcPr>
          <w:p w14:paraId="46E58CF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-718 311 198</w:t>
            </w:r>
          </w:p>
        </w:tc>
        <w:tc>
          <w:tcPr>
            <w:tcW w:w="1076" w:type="dxa"/>
            <w:tcBorders>
              <w:top w:val="nil"/>
              <w:left w:val="nil"/>
              <w:bottom w:val="single" w:sz="4" w:space="0" w:color="auto"/>
              <w:right w:val="single" w:sz="4" w:space="0" w:color="auto"/>
            </w:tcBorders>
            <w:shd w:val="clear" w:color="000000" w:fill="FFFFFF"/>
            <w:noWrap/>
            <w:vAlign w:val="bottom"/>
            <w:hideMark/>
          </w:tcPr>
          <w:p w14:paraId="6F5E332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-335 123</w:t>
            </w:r>
          </w:p>
        </w:tc>
        <w:tc>
          <w:tcPr>
            <w:tcW w:w="1227" w:type="dxa"/>
            <w:tcBorders>
              <w:top w:val="nil"/>
              <w:left w:val="nil"/>
              <w:bottom w:val="single" w:sz="4" w:space="0" w:color="auto"/>
              <w:right w:val="single" w:sz="4" w:space="0" w:color="auto"/>
            </w:tcBorders>
            <w:shd w:val="clear" w:color="000000" w:fill="FFFFFF"/>
            <w:noWrap/>
            <w:vAlign w:val="bottom"/>
            <w:hideMark/>
          </w:tcPr>
          <w:p w14:paraId="0BDE35D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-579 900 934</w:t>
            </w:r>
          </w:p>
        </w:tc>
        <w:tc>
          <w:tcPr>
            <w:tcW w:w="1076" w:type="dxa"/>
            <w:tcBorders>
              <w:top w:val="nil"/>
              <w:left w:val="nil"/>
              <w:bottom w:val="single" w:sz="4" w:space="0" w:color="auto"/>
              <w:right w:val="single" w:sz="4" w:space="0" w:color="auto"/>
            </w:tcBorders>
            <w:shd w:val="clear" w:color="000000" w:fill="FFFFFF"/>
            <w:noWrap/>
            <w:vAlign w:val="bottom"/>
            <w:hideMark/>
          </w:tcPr>
          <w:p w14:paraId="66C35F2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-270 549</w:t>
            </w:r>
          </w:p>
        </w:tc>
        <w:tc>
          <w:tcPr>
            <w:tcW w:w="1227" w:type="dxa"/>
            <w:tcBorders>
              <w:top w:val="nil"/>
              <w:left w:val="nil"/>
              <w:bottom w:val="single" w:sz="4" w:space="0" w:color="auto"/>
              <w:right w:val="single" w:sz="4" w:space="0" w:color="auto"/>
            </w:tcBorders>
            <w:shd w:val="clear" w:color="000000" w:fill="FFFFFF"/>
            <w:noWrap/>
            <w:vAlign w:val="bottom"/>
            <w:hideMark/>
          </w:tcPr>
          <w:p w14:paraId="7025446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-220 557 044</w:t>
            </w:r>
          </w:p>
        </w:tc>
        <w:tc>
          <w:tcPr>
            <w:tcW w:w="990" w:type="dxa"/>
            <w:tcBorders>
              <w:top w:val="nil"/>
              <w:left w:val="nil"/>
              <w:bottom w:val="single" w:sz="4" w:space="0" w:color="auto"/>
              <w:right w:val="single" w:sz="4" w:space="0" w:color="auto"/>
            </w:tcBorders>
            <w:shd w:val="clear" w:color="000000" w:fill="FFFFFF"/>
            <w:noWrap/>
            <w:vAlign w:val="bottom"/>
            <w:hideMark/>
          </w:tcPr>
          <w:p w14:paraId="60BE5EA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-102 915</w:t>
            </w:r>
          </w:p>
        </w:tc>
      </w:tr>
      <w:tr w:rsidR="003401BE" w:rsidRPr="003401BE" w14:paraId="1DC3C5A0" w14:textId="77777777" w:rsidTr="003401BE">
        <w:trPr>
          <w:trHeight w:val="246"/>
        </w:trPr>
        <w:tc>
          <w:tcPr>
            <w:tcW w:w="2135" w:type="dxa"/>
            <w:tcBorders>
              <w:top w:val="nil"/>
              <w:left w:val="single" w:sz="4" w:space="0" w:color="auto"/>
              <w:bottom w:val="single" w:sz="4" w:space="0" w:color="auto"/>
              <w:right w:val="single" w:sz="4" w:space="0" w:color="auto"/>
            </w:tcBorders>
            <w:shd w:val="clear" w:color="auto" w:fill="auto"/>
            <w:noWrap/>
            <w:vAlign w:val="bottom"/>
            <w:hideMark/>
          </w:tcPr>
          <w:p w14:paraId="4ACCB96D"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Autobus</w:t>
            </w:r>
          </w:p>
        </w:tc>
        <w:tc>
          <w:tcPr>
            <w:tcW w:w="1244" w:type="dxa"/>
            <w:tcBorders>
              <w:top w:val="nil"/>
              <w:left w:val="nil"/>
              <w:bottom w:val="single" w:sz="4" w:space="0" w:color="auto"/>
              <w:right w:val="single" w:sz="4" w:space="0" w:color="auto"/>
            </w:tcBorders>
            <w:shd w:val="clear" w:color="000000" w:fill="FFFFFF"/>
            <w:noWrap/>
            <w:vAlign w:val="bottom"/>
            <w:hideMark/>
          </w:tcPr>
          <w:p w14:paraId="2AF26F6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40 171 942</w:t>
            </w:r>
          </w:p>
        </w:tc>
        <w:tc>
          <w:tcPr>
            <w:tcW w:w="990" w:type="dxa"/>
            <w:tcBorders>
              <w:top w:val="nil"/>
              <w:left w:val="nil"/>
              <w:bottom w:val="single" w:sz="4" w:space="0" w:color="auto"/>
              <w:right w:val="single" w:sz="4" w:space="0" w:color="auto"/>
            </w:tcBorders>
            <w:shd w:val="clear" w:color="000000" w:fill="FFFFFF"/>
            <w:noWrap/>
            <w:vAlign w:val="bottom"/>
            <w:hideMark/>
          </w:tcPr>
          <w:p w14:paraId="31A7B27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1 126 078</w:t>
            </w:r>
          </w:p>
        </w:tc>
        <w:tc>
          <w:tcPr>
            <w:tcW w:w="1227" w:type="dxa"/>
            <w:tcBorders>
              <w:top w:val="nil"/>
              <w:left w:val="nil"/>
              <w:bottom w:val="single" w:sz="4" w:space="0" w:color="auto"/>
              <w:right w:val="single" w:sz="4" w:space="0" w:color="auto"/>
            </w:tcBorders>
            <w:shd w:val="clear" w:color="000000" w:fill="FFFFFF"/>
            <w:noWrap/>
            <w:vAlign w:val="bottom"/>
            <w:hideMark/>
          </w:tcPr>
          <w:p w14:paraId="0976F52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57 190 256</w:t>
            </w:r>
          </w:p>
        </w:tc>
        <w:tc>
          <w:tcPr>
            <w:tcW w:w="1076" w:type="dxa"/>
            <w:tcBorders>
              <w:top w:val="nil"/>
              <w:left w:val="nil"/>
              <w:bottom w:val="single" w:sz="4" w:space="0" w:color="auto"/>
              <w:right w:val="single" w:sz="4" w:space="0" w:color="auto"/>
            </w:tcBorders>
            <w:shd w:val="clear" w:color="000000" w:fill="FFFFFF"/>
            <w:noWrap/>
            <w:vAlign w:val="bottom"/>
            <w:hideMark/>
          </w:tcPr>
          <w:p w14:paraId="33A76BD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1 603 127</w:t>
            </w:r>
          </w:p>
        </w:tc>
        <w:tc>
          <w:tcPr>
            <w:tcW w:w="1227" w:type="dxa"/>
            <w:tcBorders>
              <w:top w:val="nil"/>
              <w:left w:val="nil"/>
              <w:bottom w:val="single" w:sz="4" w:space="0" w:color="auto"/>
              <w:right w:val="single" w:sz="4" w:space="0" w:color="auto"/>
            </w:tcBorders>
            <w:shd w:val="clear" w:color="000000" w:fill="FFFFFF"/>
            <w:noWrap/>
            <w:vAlign w:val="bottom"/>
            <w:hideMark/>
          </w:tcPr>
          <w:p w14:paraId="38E0604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62 962 239</w:t>
            </w:r>
          </w:p>
        </w:tc>
        <w:tc>
          <w:tcPr>
            <w:tcW w:w="1076" w:type="dxa"/>
            <w:tcBorders>
              <w:top w:val="nil"/>
              <w:left w:val="nil"/>
              <w:bottom w:val="single" w:sz="4" w:space="0" w:color="auto"/>
              <w:right w:val="single" w:sz="4" w:space="0" w:color="auto"/>
            </w:tcBorders>
            <w:shd w:val="clear" w:color="000000" w:fill="FFFFFF"/>
            <w:noWrap/>
            <w:vAlign w:val="bottom"/>
            <w:hideMark/>
          </w:tcPr>
          <w:p w14:paraId="12D99F5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1 764 924</w:t>
            </w:r>
          </w:p>
        </w:tc>
        <w:tc>
          <w:tcPr>
            <w:tcW w:w="1227" w:type="dxa"/>
            <w:tcBorders>
              <w:top w:val="nil"/>
              <w:left w:val="nil"/>
              <w:bottom w:val="single" w:sz="4" w:space="0" w:color="auto"/>
              <w:right w:val="single" w:sz="4" w:space="0" w:color="auto"/>
            </w:tcBorders>
            <w:shd w:val="clear" w:color="000000" w:fill="FFFFFF"/>
            <w:noWrap/>
            <w:vAlign w:val="bottom"/>
            <w:hideMark/>
          </w:tcPr>
          <w:p w14:paraId="41C1AA0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65 164 190</w:t>
            </w:r>
          </w:p>
        </w:tc>
        <w:tc>
          <w:tcPr>
            <w:tcW w:w="1076" w:type="dxa"/>
            <w:tcBorders>
              <w:top w:val="nil"/>
              <w:left w:val="nil"/>
              <w:bottom w:val="single" w:sz="4" w:space="0" w:color="auto"/>
              <w:right w:val="single" w:sz="4" w:space="0" w:color="auto"/>
            </w:tcBorders>
            <w:shd w:val="clear" w:color="000000" w:fill="FFFFFF"/>
            <w:noWrap/>
            <w:vAlign w:val="bottom"/>
            <w:hideMark/>
          </w:tcPr>
          <w:p w14:paraId="3DA408C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1 826 648</w:t>
            </w:r>
          </w:p>
        </w:tc>
        <w:tc>
          <w:tcPr>
            <w:tcW w:w="1227" w:type="dxa"/>
            <w:tcBorders>
              <w:top w:val="nil"/>
              <w:left w:val="nil"/>
              <w:bottom w:val="single" w:sz="4" w:space="0" w:color="auto"/>
              <w:right w:val="single" w:sz="4" w:space="0" w:color="auto"/>
            </w:tcBorders>
            <w:shd w:val="clear" w:color="000000" w:fill="FFFFFF"/>
            <w:noWrap/>
            <w:vAlign w:val="bottom"/>
            <w:hideMark/>
          </w:tcPr>
          <w:p w14:paraId="58F1DCB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18 934 167</w:t>
            </w:r>
          </w:p>
        </w:tc>
        <w:tc>
          <w:tcPr>
            <w:tcW w:w="990" w:type="dxa"/>
            <w:tcBorders>
              <w:top w:val="nil"/>
              <w:left w:val="nil"/>
              <w:bottom w:val="single" w:sz="4" w:space="0" w:color="auto"/>
              <w:right w:val="single" w:sz="4" w:space="0" w:color="auto"/>
            </w:tcBorders>
            <w:shd w:val="clear" w:color="000000" w:fill="FFFFFF"/>
            <w:noWrap/>
            <w:vAlign w:val="bottom"/>
            <w:hideMark/>
          </w:tcPr>
          <w:p w14:paraId="51AE10B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530 834</w:t>
            </w:r>
          </w:p>
        </w:tc>
      </w:tr>
      <w:tr w:rsidR="003401BE" w:rsidRPr="003401BE" w14:paraId="59F139A0" w14:textId="77777777" w:rsidTr="003401BE">
        <w:trPr>
          <w:trHeight w:val="246"/>
        </w:trPr>
        <w:tc>
          <w:tcPr>
            <w:tcW w:w="2135" w:type="dxa"/>
            <w:tcBorders>
              <w:top w:val="nil"/>
              <w:left w:val="single" w:sz="4" w:space="0" w:color="auto"/>
              <w:bottom w:val="single" w:sz="4" w:space="0" w:color="auto"/>
              <w:right w:val="single" w:sz="4" w:space="0" w:color="auto"/>
            </w:tcBorders>
            <w:shd w:val="clear" w:color="auto" w:fill="auto"/>
            <w:noWrap/>
            <w:vAlign w:val="bottom"/>
            <w:hideMark/>
          </w:tcPr>
          <w:p w14:paraId="7A8144BE"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Osobný automobil</w:t>
            </w:r>
          </w:p>
        </w:tc>
        <w:tc>
          <w:tcPr>
            <w:tcW w:w="1244" w:type="dxa"/>
            <w:tcBorders>
              <w:top w:val="nil"/>
              <w:left w:val="nil"/>
              <w:bottom w:val="single" w:sz="4" w:space="0" w:color="auto"/>
              <w:right w:val="single" w:sz="4" w:space="0" w:color="auto"/>
            </w:tcBorders>
            <w:shd w:val="clear" w:color="000000" w:fill="FFFFFF"/>
            <w:noWrap/>
            <w:vAlign w:val="bottom"/>
            <w:hideMark/>
          </w:tcPr>
          <w:p w14:paraId="4C37210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130 452 654</w:t>
            </w:r>
          </w:p>
        </w:tc>
        <w:tc>
          <w:tcPr>
            <w:tcW w:w="990" w:type="dxa"/>
            <w:tcBorders>
              <w:top w:val="nil"/>
              <w:left w:val="nil"/>
              <w:bottom w:val="single" w:sz="4" w:space="0" w:color="auto"/>
              <w:right w:val="single" w:sz="4" w:space="0" w:color="auto"/>
            </w:tcBorders>
            <w:shd w:val="clear" w:color="000000" w:fill="FFFFFF"/>
            <w:noWrap/>
            <w:vAlign w:val="bottom"/>
            <w:hideMark/>
          </w:tcPr>
          <w:p w14:paraId="79FA50D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17 316 318</w:t>
            </w:r>
          </w:p>
        </w:tc>
        <w:tc>
          <w:tcPr>
            <w:tcW w:w="1227" w:type="dxa"/>
            <w:tcBorders>
              <w:top w:val="nil"/>
              <w:left w:val="nil"/>
              <w:bottom w:val="single" w:sz="4" w:space="0" w:color="auto"/>
              <w:right w:val="single" w:sz="4" w:space="0" w:color="auto"/>
            </w:tcBorders>
            <w:shd w:val="clear" w:color="000000" w:fill="FFFFFF"/>
            <w:noWrap/>
            <w:vAlign w:val="bottom"/>
            <w:hideMark/>
          </w:tcPr>
          <w:p w14:paraId="12FB753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187 348 937</w:t>
            </w:r>
          </w:p>
        </w:tc>
        <w:tc>
          <w:tcPr>
            <w:tcW w:w="1076" w:type="dxa"/>
            <w:tcBorders>
              <w:top w:val="nil"/>
              <w:left w:val="nil"/>
              <w:bottom w:val="single" w:sz="4" w:space="0" w:color="auto"/>
              <w:right w:val="single" w:sz="4" w:space="0" w:color="auto"/>
            </w:tcBorders>
            <w:shd w:val="clear" w:color="000000" w:fill="FFFFFF"/>
            <w:noWrap/>
            <w:vAlign w:val="bottom"/>
            <w:hideMark/>
          </w:tcPr>
          <w:p w14:paraId="53CD5CA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26 771 460</w:t>
            </w:r>
          </w:p>
        </w:tc>
        <w:tc>
          <w:tcPr>
            <w:tcW w:w="1227" w:type="dxa"/>
            <w:tcBorders>
              <w:top w:val="nil"/>
              <w:left w:val="nil"/>
              <w:bottom w:val="single" w:sz="4" w:space="0" w:color="auto"/>
              <w:right w:val="single" w:sz="4" w:space="0" w:color="auto"/>
            </w:tcBorders>
            <w:shd w:val="clear" w:color="000000" w:fill="FFFFFF"/>
            <w:noWrap/>
            <w:vAlign w:val="bottom"/>
            <w:hideMark/>
          </w:tcPr>
          <w:p w14:paraId="08696FE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195 223 910</w:t>
            </w:r>
          </w:p>
        </w:tc>
        <w:tc>
          <w:tcPr>
            <w:tcW w:w="1076" w:type="dxa"/>
            <w:tcBorders>
              <w:top w:val="nil"/>
              <w:left w:val="nil"/>
              <w:bottom w:val="single" w:sz="4" w:space="0" w:color="auto"/>
              <w:right w:val="single" w:sz="4" w:space="0" w:color="auto"/>
            </w:tcBorders>
            <w:shd w:val="clear" w:color="000000" w:fill="FFFFFF"/>
            <w:noWrap/>
            <w:vAlign w:val="bottom"/>
            <w:hideMark/>
          </w:tcPr>
          <w:p w14:paraId="4FF6D1F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26 878 342</w:t>
            </w:r>
          </w:p>
        </w:tc>
        <w:tc>
          <w:tcPr>
            <w:tcW w:w="1227" w:type="dxa"/>
            <w:tcBorders>
              <w:top w:val="nil"/>
              <w:left w:val="nil"/>
              <w:bottom w:val="single" w:sz="4" w:space="0" w:color="auto"/>
              <w:right w:val="single" w:sz="4" w:space="0" w:color="auto"/>
            </w:tcBorders>
            <w:shd w:val="clear" w:color="000000" w:fill="FFFFFF"/>
            <w:noWrap/>
            <w:vAlign w:val="bottom"/>
            <w:hideMark/>
          </w:tcPr>
          <w:p w14:paraId="4AE139B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201 009 645</w:t>
            </w:r>
          </w:p>
        </w:tc>
        <w:tc>
          <w:tcPr>
            <w:tcW w:w="1076" w:type="dxa"/>
            <w:tcBorders>
              <w:top w:val="nil"/>
              <w:left w:val="nil"/>
              <w:bottom w:val="single" w:sz="4" w:space="0" w:color="auto"/>
              <w:right w:val="single" w:sz="4" w:space="0" w:color="auto"/>
            </w:tcBorders>
            <w:shd w:val="clear" w:color="000000" w:fill="FFFFFF"/>
            <w:noWrap/>
            <w:vAlign w:val="bottom"/>
            <w:hideMark/>
          </w:tcPr>
          <w:p w14:paraId="3D70AEB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29 168 590</w:t>
            </w:r>
          </w:p>
        </w:tc>
        <w:tc>
          <w:tcPr>
            <w:tcW w:w="1227" w:type="dxa"/>
            <w:tcBorders>
              <w:top w:val="nil"/>
              <w:left w:val="nil"/>
              <w:bottom w:val="single" w:sz="4" w:space="0" w:color="auto"/>
              <w:right w:val="single" w:sz="4" w:space="0" w:color="auto"/>
            </w:tcBorders>
            <w:shd w:val="clear" w:color="000000" w:fill="FFFFFF"/>
            <w:noWrap/>
            <w:vAlign w:val="bottom"/>
            <w:hideMark/>
          </w:tcPr>
          <w:p w14:paraId="26EAD4D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21 152 380</w:t>
            </w:r>
          </w:p>
        </w:tc>
        <w:tc>
          <w:tcPr>
            <w:tcW w:w="990" w:type="dxa"/>
            <w:tcBorders>
              <w:top w:val="nil"/>
              <w:left w:val="nil"/>
              <w:bottom w:val="single" w:sz="4" w:space="0" w:color="auto"/>
              <w:right w:val="single" w:sz="4" w:space="0" w:color="auto"/>
            </w:tcBorders>
            <w:shd w:val="clear" w:color="000000" w:fill="FFFFFF"/>
            <w:noWrap/>
            <w:vAlign w:val="bottom"/>
            <w:hideMark/>
          </w:tcPr>
          <w:p w14:paraId="19F4A88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1 557 406</w:t>
            </w:r>
          </w:p>
        </w:tc>
      </w:tr>
      <w:tr w:rsidR="003401BE" w:rsidRPr="003401BE" w14:paraId="20740D1D" w14:textId="77777777" w:rsidTr="003401BE">
        <w:trPr>
          <w:trHeight w:val="246"/>
        </w:trPr>
        <w:tc>
          <w:tcPr>
            <w:tcW w:w="2135" w:type="dxa"/>
            <w:tcBorders>
              <w:top w:val="nil"/>
              <w:left w:val="single" w:sz="4" w:space="0" w:color="auto"/>
              <w:bottom w:val="single" w:sz="4" w:space="0" w:color="auto"/>
              <w:right w:val="single" w:sz="4" w:space="0" w:color="auto"/>
            </w:tcBorders>
            <w:shd w:val="clear" w:color="auto" w:fill="auto"/>
            <w:noWrap/>
            <w:vAlign w:val="bottom"/>
            <w:hideMark/>
          </w:tcPr>
          <w:p w14:paraId="163C8406"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automobil</w:t>
            </w:r>
          </w:p>
        </w:tc>
        <w:tc>
          <w:tcPr>
            <w:tcW w:w="1244" w:type="dxa"/>
            <w:tcBorders>
              <w:top w:val="nil"/>
              <w:left w:val="nil"/>
              <w:bottom w:val="single" w:sz="4" w:space="0" w:color="auto"/>
              <w:right w:val="single" w:sz="4" w:space="0" w:color="auto"/>
            </w:tcBorders>
            <w:shd w:val="clear" w:color="000000" w:fill="FFFFFF"/>
            <w:noWrap/>
            <w:vAlign w:val="bottom"/>
            <w:hideMark/>
          </w:tcPr>
          <w:p w14:paraId="2AA185F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904 251 000</w:t>
            </w:r>
          </w:p>
        </w:tc>
        <w:tc>
          <w:tcPr>
            <w:tcW w:w="990" w:type="dxa"/>
            <w:tcBorders>
              <w:top w:val="nil"/>
              <w:left w:val="nil"/>
              <w:bottom w:val="single" w:sz="4" w:space="0" w:color="auto"/>
              <w:right w:val="single" w:sz="4" w:space="0" w:color="auto"/>
            </w:tcBorders>
            <w:shd w:val="clear" w:color="000000" w:fill="FFFFFF"/>
            <w:noWrap/>
            <w:vAlign w:val="bottom"/>
            <w:hideMark/>
          </w:tcPr>
          <w:p w14:paraId="119C250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21 023 290</w:t>
            </w:r>
          </w:p>
        </w:tc>
        <w:tc>
          <w:tcPr>
            <w:tcW w:w="1227" w:type="dxa"/>
            <w:tcBorders>
              <w:top w:val="nil"/>
              <w:left w:val="nil"/>
              <w:bottom w:val="single" w:sz="4" w:space="0" w:color="auto"/>
              <w:right w:val="single" w:sz="4" w:space="0" w:color="auto"/>
            </w:tcBorders>
            <w:shd w:val="clear" w:color="000000" w:fill="FFFFFF"/>
            <w:noWrap/>
            <w:vAlign w:val="bottom"/>
            <w:hideMark/>
          </w:tcPr>
          <w:p w14:paraId="2E45330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904 251 000</w:t>
            </w:r>
          </w:p>
        </w:tc>
        <w:tc>
          <w:tcPr>
            <w:tcW w:w="1076" w:type="dxa"/>
            <w:tcBorders>
              <w:top w:val="nil"/>
              <w:left w:val="nil"/>
              <w:bottom w:val="single" w:sz="4" w:space="0" w:color="auto"/>
              <w:right w:val="single" w:sz="4" w:space="0" w:color="auto"/>
            </w:tcBorders>
            <w:shd w:val="clear" w:color="000000" w:fill="FFFFFF"/>
            <w:noWrap/>
            <w:vAlign w:val="bottom"/>
            <w:hideMark/>
          </w:tcPr>
          <w:p w14:paraId="2FC3FAF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21 023 290</w:t>
            </w:r>
          </w:p>
        </w:tc>
        <w:tc>
          <w:tcPr>
            <w:tcW w:w="1227" w:type="dxa"/>
            <w:tcBorders>
              <w:top w:val="nil"/>
              <w:left w:val="nil"/>
              <w:bottom w:val="single" w:sz="4" w:space="0" w:color="auto"/>
              <w:right w:val="single" w:sz="4" w:space="0" w:color="auto"/>
            </w:tcBorders>
            <w:shd w:val="clear" w:color="000000" w:fill="FFFFFF"/>
            <w:noWrap/>
            <w:vAlign w:val="bottom"/>
            <w:hideMark/>
          </w:tcPr>
          <w:p w14:paraId="0C80E5D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904 251 000</w:t>
            </w:r>
          </w:p>
        </w:tc>
        <w:tc>
          <w:tcPr>
            <w:tcW w:w="1076" w:type="dxa"/>
            <w:tcBorders>
              <w:top w:val="nil"/>
              <w:left w:val="nil"/>
              <w:bottom w:val="single" w:sz="4" w:space="0" w:color="auto"/>
              <w:right w:val="single" w:sz="4" w:space="0" w:color="auto"/>
            </w:tcBorders>
            <w:shd w:val="clear" w:color="000000" w:fill="FFFFFF"/>
            <w:noWrap/>
            <w:vAlign w:val="bottom"/>
            <w:hideMark/>
          </w:tcPr>
          <w:p w14:paraId="47FE8E2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21 023 290</w:t>
            </w:r>
          </w:p>
        </w:tc>
        <w:tc>
          <w:tcPr>
            <w:tcW w:w="1227" w:type="dxa"/>
            <w:tcBorders>
              <w:top w:val="nil"/>
              <w:left w:val="nil"/>
              <w:bottom w:val="single" w:sz="4" w:space="0" w:color="auto"/>
              <w:right w:val="single" w:sz="4" w:space="0" w:color="auto"/>
            </w:tcBorders>
            <w:shd w:val="clear" w:color="000000" w:fill="FFFFFF"/>
            <w:noWrap/>
            <w:vAlign w:val="bottom"/>
            <w:hideMark/>
          </w:tcPr>
          <w:p w14:paraId="0BA10DB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904 251 000</w:t>
            </w:r>
          </w:p>
        </w:tc>
        <w:tc>
          <w:tcPr>
            <w:tcW w:w="1076" w:type="dxa"/>
            <w:tcBorders>
              <w:top w:val="nil"/>
              <w:left w:val="nil"/>
              <w:bottom w:val="single" w:sz="4" w:space="0" w:color="auto"/>
              <w:right w:val="single" w:sz="4" w:space="0" w:color="auto"/>
            </w:tcBorders>
            <w:shd w:val="clear" w:color="000000" w:fill="FFFFFF"/>
            <w:noWrap/>
            <w:vAlign w:val="bottom"/>
            <w:hideMark/>
          </w:tcPr>
          <w:p w14:paraId="3C99111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21 023 290</w:t>
            </w:r>
          </w:p>
        </w:tc>
        <w:tc>
          <w:tcPr>
            <w:tcW w:w="1227" w:type="dxa"/>
            <w:tcBorders>
              <w:top w:val="nil"/>
              <w:left w:val="nil"/>
              <w:bottom w:val="single" w:sz="4" w:space="0" w:color="auto"/>
              <w:right w:val="single" w:sz="4" w:space="0" w:color="auto"/>
            </w:tcBorders>
            <w:shd w:val="clear" w:color="000000" w:fill="FFFFFF"/>
            <w:noWrap/>
            <w:vAlign w:val="bottom"/>
            <w:hideMark/>
          </w:tcPr>
          <w:p w14:paraId="573225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412 044 850</w:t>
            </w:r>
          </w:p>
        </w:tc>
        <w:tc>
          <w:tcPr>
            <w:tcW w:w="990" w:type="dxa"/>
            <w:tcBorders>
              <w:top w:val="nil"/>
              <w:left w:val="nil"/>
              <w:bottom w:val="single" w:sz="4" w:space="0" w:color="auto"/>
              <w:right w:val="single" w:sz="4" w:space="0" w:color="auto"/>
            </w:tcBorders>
            <w:shd w:val="clear" w:color="000000" w:fill="FFFFFF"/>
            <w:noWrap/>
            <w:vAlign w:val="bottom"/>
            <w:hideMark/>
          </w:tcPr>
          <w:p w14:paraId="39E4FAB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9 581 267</w:t>
            </w:r>
          </w:p>
        </w:tc>
      </w:tr>
      <w:tr w:rsidR="003401BE" w:rsidRPr="003401BE" w14:paraId="195D816B" w14:textId="77777777" w:rsidTr="003401BE">
        <w:trPr>
          <w:trHeight w:val="246"/>
        </w:trPr>
        <w:tc>
          <w:tcPr>
            <w:tcW w:w="2135" w:type="dxa"/>
            <w:tcBorders>
              <w:top w:val="nil"/>
              <w:left w:val="single" w:sz="4" w:space="0" w:color="auto"/>
              <w:bottom w:val="single" w:sz="4" w:space="0" w:color="auto"/>
              <w:right w:val="single" w:sz="4" w:space="0" w:color="auto"/>
            </w:tcBorders>
            <w:shd w:val="clear" w:color="000000" w:fill="FFFFFF"/>
            <w:noWrap/>
            <w:vAlign w:val="bottom"/>
            <w:hideMark/>
          </w:tcPr>
          <w:p w14:paraId="1F27CCF5"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Spolu</w:t>
            </w:r>
          </w:p>
        </w:tc>
        <w:tc>
          <w:tcPr>
            <w:tcW w:w="1244" w:type="dxa"/>
            <w:tcBorders>
              <w:top w:val="nil"/>
              <w:left w:val="nil"/>
              <w:bottom w:val="single" w:sz="4" w:space="0" w:color="auto"/>
              <w:right w:val="single" w:sz="4" w:space="0" w:color="auto"/>
            </w:tcBorders>
            <w:shd w:val="clear" w:color="000000" w:fill="FFFFFF"/>
            <w:noWrap/>
            <w:vAlign w:val="bottom"/>
            <w:hideMark/>
          </w:tcPr>
          <w:p w14:paraId="54EE880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90" w:type="dxa"/>
            <w:tcBorders>
              <w:top w:val="nil"/>
              <w:left w:val="nil"/>
              <w:bottom w:val="single" w:sz="4" w:space="0" w:color="auto"/>
              <w:right w:val="single" w:sz="4" w:space="0" w:color="auto"/>
            </w:tcBorders>
            <w:shd w:val="clear" w:color="000000" w:fill="FFFFFF"/>
            <w:noWrap/>
            <w:vAlign w:val="bottom"/>
            <w:hideMark/>
          </w:tcPr>
          <w:p w14:paraId="5DE64BA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38 826 252</w:t>
            </w:r>
          </w:p>
        </w:tc>
        <w:tc>
          <w:tcPr>
            <w:tcW w:w="1227" w:type="dxa"/>
            <w:tcBorders>
              <w:top w:val="nil"/>
              <w:left w:val="nil"/>
              <w:bottom w:val="single" w:sz="4" w:space="0" w:color="auto"/>
              <w:right w:val="single" w:sz="4" w:space="0" w:color="auto"/>
            </w:tcBorders>
            <w:shd w:val="clear" w:color="000000" w:fill="FFFFFF"/>
            <w:noWrap/>
            <w:vAlign w:val="bottom"/>
            <w:hideMark/>
          </w:tcPr>
          <w:p w14:paraId="66F0A22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76" w:type="dxa"/>
            <w:tcBorders>
              <w:top w:val="nil"/>
              <w:left w:val="nil"/>
              <w:bottom w:val="single" w:sz="4" w:space="0" w:color="auto"/>
              <w:right w:val="single" w:sz="4" w:space="0" w:color="auto"/>
            </w:tcBorders>
            <w:shd w:val="clear" w:color="000000" w:fill="FFFFFF"/>
            <w:noWrap/>
            <w:vAlign w:val="bottom"/>
            <w:hideMark/>
          </w:tcPr>
          <w:p w14:paraId="3889884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48 631 704</w:t>
            </w:r>
          </w:p>
        </w:tc>
        <w:tc>
          <w:tcPr>
            <w:tcW w:w="1227" w:type="dxa"/>
            <w:tcBorders>
              <w:top w:val="nil"/>
              <w:left w:val="nil"/>
              <w:bottom w:val="single" w:sz="4" w:space="0" w:color="auto"/>
              <w:right w:val="single" w:sz="4" w:space="0" w:color="auto"/>
            </w:tcBorders>
            <w:shd w:val="clear" w:color="000000" w:fill="FFFFFF"/>
            <w:noWrap/>
            <w:vAlign w:val="bottom"/>
            <w:hideMark/>
          </w:tcPr>
          <w:p w14:paraId="0F3D40D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76" w:type="dxa"/>
            <w:tcBorders>
              <w:top w:val="nil"/>
              <w:left w:val="nil"/>
              <w:bottom w:val="single" w:sz="4" w:space="0" w:color="auto"/>
              <w:right w:val="single" w:sz="4" w:space="0" w:color="auto"/>
            </w:tcBorders>
            <w:shd w:val="clear" w:color="000000" w:fill="FFFFFF"/>
            <w:noWrap/>
            <w:vAlign w:val="bottom"/>
            <w:hideMark/>
          </w:tcPr>
          <w:p w14:paraId="3BEE45E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48 905 138</w:t>
            </w:r>
          </w:p>
        </w:tc>
        <w:tc>
          <w:tcPr>
            <w:tcW w:w="1227" w:type="dxa"/>
            <w:tcBorders>
              <w:top w:val="nil"/>
              <w:left w:val="nil"/>
              <w:bottom w:val="single" w:sz="4" w:space="0" w:color="auto"/>
              <w:right w:val="single" w:sz="4" w:space="0" w:color="auto"/>
            </w:tcBorders>
            <w:shd w:val="clear" w:color="000000" w:fill="FFFFFF"/>
            <w:noWrap/>
            <w:vAlign w:val="bottom"/>
            <w:hideMark/>
          </w:tcPr>
          <w:p w14:paraId="3EFCDD8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76" w:type="dxa"/>
            <w:tcBorders>
              <w:top w:val="nil"/>
              <w:left w:val="nil"/>
              <w:bottom w:val="single" w:sz="4" w:space="0" w:color="auto"/>
              <w:right w:val="single" w:sz="4" w:space="0" w:color="auto"/>
            </w:tcBorders>
            <w:shd w:val="clear" w:color="000000" w:fill="FFFFFF"/>
            <w:noWrap/>
            <w:vAlign w:val="bottom"/>
            <w:hideMark/>
          </w:tcPr>
          <w:p w14:paraId="05CA59E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51 346 572</w:t>
            </w:r>
          </w:p>
        </w:tc>
        <w:tc>
          <w:tcPr>
            <w:tcW w:w="1227" w:type="dxa"/>
            <w:tcBorders>
              <w:top w:val="nil"/>
              <w:left w:val="nil"/>
              <w:bottom w:val="single" w:sz="4" w:space="0" w:color="auto"/>
              <w:right w:val="single" w:sz="4" w:space="0" w:color="auto"/>
            </w:tcBorders>
            <w:shd w:val="clear" w:color="000000" w:fill="FFFFFF"/>
            <w:noWrap/>
            <w:vAlign w:val="bottom"/>
            <w:hideMark/>
          </w:tcPr>
          <w:p w14:paraId="3EE6F98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90" w:type="dxa"/>
            <w:tcBorders>
              <w:top w:val="nil"/>
              <w:left w:val="nil"/>
              <w:bottom w:val="single" w:sz="4" w:space="0" w:color="auto"/>
              <w:right w:val="single" w:sz="4" w:space="0" w:color="auto"/>
            </w:tcBorders>
            <w:shd w:val="clear" w:color="000000" w:fill="FFFFFF"/>
            <w:noWrap/>
            <w:vAlign w:val="bottom"/>
            <w:hideMark/>
          </w:tcPr>
          <w:p w14:paraId="3DFFCCB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11 513 908</w:t>
            </w:r>
          </w:p>
        </w:tc>
      </w:tr>
    </w:tbl>
    <w:p w14:paraId="456C5A94" w14:textId="77777777" w:rsidR="003401BE" w:rsidRDefault="003401BE" w:rsidP="00521546">
      <w:pPr>
        <w:rPr>
          <w:rFonts w:asciiTheme="minorHAnsi" w:hAnsiTheme="minorHAnsi"/>
          <w:i/>
          <w:sz w:val="20"/>
          <w:lang w:val="sk-SK"/>
        </w:rPr>
        <w:sectPr w:rsidR="003401BE" w:rsidSect="003401BE">
          <w:footerReference w:type="first" r:id="rId83"/>
          <w:pgSz w:w="16838" w:h="11906" w:orient="landscape" w:code="9"/>
          <w:pgMar w:top="1134" w:right="1134" w:bottom="1134" w:left="1134" w:header="567" w:footer="227" w:gutter="0"/>
          <w:cols w:space="708"/>
          <w:titlePg/>
          <w:docGrid w:linePitch="360"/>
        </w:sectPr>
      </w:pPr>
    </w:p>
    <w:p w14:paraId="391EC7AD" w14:textId="77777777" w:rsidR="00DB58F2" w:rsidRPr="00B34F8B" w:rsidRDefault="00DB58F2" w:rsidP="00DB58F2">
      <w:pPr>
        <w:rPr>
          <w:rFonts w:asciiTheme="minorHAnsi" w:hAnsiTheme="minorHAnsi"/>
          <w:b/>
          <w:lang w:val="sk-SK"/>
        </w:rPr>
      </w:pPr>
      <w:r w:rsidRPr="00B34F8B">
        <w:rPr>
          <w:rFonts w:asciiTheme="minorHAnsi" w:hAnsiTheme="minorHAnsi"/>
          <w:b/>
          <w:lang w:val="sk-SK"/>
        </w:rPr>
        <w:lastRenderedPageBreak/>
        <w:t>Externality</w:t>
      </w:r>
    </w:p>
    <w:p w14:paraId="6CDF0565"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Prevádzka dopravy spôsobuje aj spoločenské náklady, ktoré neznáša pôvodca dopravy priamo, resp. spôsobuje náklady iným subjektom alebo spoločnosti  ako takej (hospodárstvu). </w:t>
      </w:r>
    </w:p>
    <w:p w14:paraId="42DEF3D2" w14:textId="77777777" w:rsidR="00DB58F2" w:rsidRPr="00B34F8B" w:rsidRDefault="00DB58F2" w:rsidP="00DB58F2">
      <w:pPr>
        <w:rPr>
          <w:rFonts w:asciiTheme="minorHAnsi" w:hAnsiTheme="minorHAnsi"/>
          <w:lang w:val="sk-SK"/>
        </w:rPr>
      </w:pPr>
      <w:r w:rsidRPr="00B34F8B">
        <w:rPr>
          <w:rFonts w:asciiTheme="minorHAnsi" w:hAnsiTheme="minorHAnsi"/>
          <w:lang w:val="sk-SK"/>
        </w:rPr>
        <w:t>Medzi hlavné spoločenské externé náklady je považovaný:</w:t>
      </w:r>
    </w:p>
    <w:p w14:paraId="7E3C8A24" w14:textId="47F99957" w:rsidR="00DB58F2" w:rsidRPr="00B34F8B" w:rsidRDefault="00DB58F2" w:rsidP="009473A0">
      <w:pPr>
        <w:pStyle w:val="Odsekzoznamu"/>
        <w:numPr>
          <w:ilvl w:val="0"/>
          <w:numId w:val="26"/>
        </w:numPr>
        <w:rPr>
          <w:rFonts w:asciiTheme="minorHAnsi" w:hAnsiTheme="minorHAnsi"/>
          <w:lang w:val="sk-SK"/>
        </w:rPr>
      </w:pPr>
      <w:r w:rsidRPr="00B34F8B">
        <w:rPr>
          <w:rFonts w:asciiTheme="minorHAnsi" w:hAnsiTheme="minorHAnsi"/>
          <w:lang w:val="sk-SK"/>
        </w:rPr>
        <w:t>vznik hluku a vibrácií;</w:t>
      </w:r>
    </w:p>
    <w:p w14:paraId="738C7286" w14:textId="4F6EEB52" w:rsidR="00DB58F2" w:rsidRPr="00B34F8B" w:rsidRDefault="00DB58F2" w:rsidP="009473A0">
      <w:pPr>
        <w:pStyle w:val="Odsekzoznamu"/>
        <w:numPr>
          <w:ilvl w:val="0"/>
          <w:numId w:val="26"/>
        </w:numPr>
        <w:rPr>
          <w:rFonts w:asciiTheme="minorHAnsi" w:hAnsiTheme="minorHAnsi"/>
          <w:lang w:val="sk-SK"/>
        </w:rPr>
      </w:pPr>
      <w:r w:rsidRPr="00B34F8B">
        <w:rPr>
          <w:rFonts w:asciiTheme="minorHAnsi" w:hAnsiTheme="minorHAnsi"/>
          <w:lang w:val="sk-SK"/>
        </w:rPr>
        <w:t>vznik lokálneho znečistenia – znečistenia životného prostredia v mieste a okolí dopravy;</w:t>
      </w:r>
    </w:p>
    <w:p w14:paraId="6E126ACC" w14:textId="13CA0BB7" w:rsidR="00DB58F2" w:rsidRPr="00B34F8B" w:rsidRDefault="00DB58F2" w:rsidP="009473A0">
      <w:pPr>
        <w:pStyle w:val="Odsekzoznamu"/>
        <w:numPr>
          <w:ilvl w:val="0"/>
          <w:numId w:val="26"/>
        </w:numPr>
        <w:rPr>
          <w:rFonts w:asciiTheme="minorHAnsi" w:hAnsiTheme="minorHAnsi"/>
          <w:lang w:val="sk-SK"/>
        </w:rPr>
      </w:pPr>
      <w:r w:rsidRPr="00B34F8B">
        <w:rPr>
          <w:rFonts w:asciiTheme="minorHAnsi" w:hAnsiTheme="minorHAnsi"/>
          <w:lang w:val="sk-SK"/>
        </w:rPr>
        <w:t>vznik globálneho znečistenia – vznik skleníkových plynov spôsobujúcich klimatickú zmenu;</w:t>
      </w:r>
    </w:p>
    <w:p w14:paraId="53981882" w14:textId="77777777" w:rsidR="00DB58F2" w:rsidRPr="00B34F8B" w:rsidRDefault="00DB58F2" w:rsidP="00DB58F2">
      <w:pPr>
        <w:rPr>
          <w:rFonts w:asciiTheme="minorHAnsi" w:hAnsiTheme="minorHAnsi"/>
          <w:lang w:val="sk-SK"/>
        </w:rPr>
      </w:pPr>
      <w:r w:rsidRPr="00B34F8B">
        <w:rPr>
          <w:rFonts w:asciiTheme="minorHAnsi" w:hAnsiTheme="minorHAnsi"/>
          <w:lang w:val="sk-SK"/>
        </w:rPr>
        <w:t xml:space="preserve">Externé náklady dopravy je potrebné pre stanovenie spoločenskej hodnoty projektu internalizovať – kalkulovať rozdielne spoločenské náklady rôznych druhov dopráv. </w:t>
      </w:r>
    </w:p>
    <w:p w14:paraId="0CF10B92" w14:textId="77777777" w:rsidR="00DB58F2" w:rsidRPr="00B34F8B" w:rsidRDefault="00DB58F2" w:rsidP="00DB58F2">
      <w:pPr>
        <w:rPr>
          <w:rFonts w:asciiTheme="minorHAnsi" w:hAnsiTheme="minorHAnsi"/>
          <w:lang w:val="sk-SK"/>
        </w:rPr>
      </w:pPr>
      <w:r w:rsidRPr="00B34F8B">
        <w:rPr>
          <w:rFonts w:asciiTheme="minorHAnsi" w:hAnsiTheme="minorHAnsi"/>
          <w:lang w:val="sk-SK"/>
        </w:rPr>
        <w:t>Železničná doprava produkuje rozdielne úrovne znečistenia ako cestná doprava. Pre prevedenú dopravu – dopravu, ktorá by bez projektu bola časťou cestnej dopravy, ale modernizáciou dôjde k jej prevedenie na železničnú dopravu – je potrebné stanoviť rozdielne spoločenské ceny referenčného (urobiť minimum) a modernizačného variantu. Výsledná hodnota úspor je stanovená ako súčet všetkých - pozitívnych aj negatívnych - zmien.</w:t>
      </w:r>
    </w:p>
    <w:p w14:paraId="16559970" w14:textId="77777777" w:rsidR="00DB58F2" w:rsidRPr="00B34F8B" w:rsidRDefault="00DB58F2" w:rsidP="00DB58F2">
      <w:pPr>
        <w:rPr>
          <w:rFonts w:asciiTheme="minorHAnsi" w:hAnsiTheme="minorHAnsi"/>
          <w:b/>
          <w:lang w:val="sk-SK"/>
        </w:rPr>
      </w:pPr>
      <w:r w:rsidRPr="00B34F8B">
        <w:rPr>
          <w:rFonts w:asciiTheme="minorHAnsi" w:hAnsiTheme="minorHAnsi"/>
          <w:b/>
          <w:lang w:val="sk-SK"/>
        </w:rPr>
        <w:t>Externality v širšom území</w:t>
      </w:r>
    </w:p>
    <w:p w14:paraId="6CEC1668"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Modernizácia železničnej trate prinesie zmenu cestujúcich aj v území mimo priameho (úzkeho) územia riešeného koridoru, zvýšením celkovej konkurencieschopnosti železničnej dopravy z pohľadu jazdných časov, komfortu cestujúcich, zvýšením spoľahlivosti dopravy, zavedením oznamovacích zariadení orientovaných na cestujúceho, výrazným zvýšením užívateľského komfortu dopravy zavedením taktového cestového poriadku (grafikonu vlakovej dopravy).</w:t>
      </w:r>
    </w:p>
    <w:p w14:paraId="382480E1" w14:textId="77777777" w:rsidR="00DB58F2" w:rsidRPr="00B34F8B" w:rsidRDefault="00DB58F2" w:rsidP="00DB58F2">
      <w:pPr>
        <w:rPr>
          <w:rFonts w:asciiTheme="minorHAnsi" w:hAnsiTheme="minorHAnsi"/>
          <w:lang w:val="sk-SK"/>
        </w:rPr>
      </w:pPr>
      <w:r w:rsidRPr="00B34F8B">
        <w:rPr>
          <w:rFonts w:asciiTheme="minorHAnsi" w:hAnsiTheme="minorHAnsi"/>
          <w:lang w:val="sk-SK"/>
        </w:rPr>
        <w:t>Modernizácia koridoru v úseku II. hlavného ťahu siete ŽSR v úseku Žilina – Košice prinesie zvýšený dopyt po železničnej doprave - hlavne v diaľkovej preprave pre trasy pokračujúce cez modernizovaný úsek  a v regionálnej preprave lokalít tesne susedných (priľahlých) s riešeným územím.</w:t>
      </w:r>
    </w:p>
    <w:p w14:paraId="6B70FD32" w14:textId="77777777" w:rsidR="00DB58F2" w:rsidRPr="00B34F8B" w:rsidRDefault="00DB58F2" w:rsidP="00DB58F2">
      <w:pPr>
        <w:rPr>
          <w:rFonts w:asciiTheme="minorHAnsi" w:hAnsiTheme="minorHAnsi"/>
          <w:lang w:val="sk-SK"/>
        </w:rPr>
      </w:pPr>
      <w:r w:rsidRPr="00B34F8B">
        <w:rPr>
          <w:rFonts w:asciiTheme="minorHAnsi" w:hAnsiTheme="minorHAnsi"/>
          <w:lang w:val="sk-SK"/>
        </w:rPr>
        <w:t>Zmena spoločenských nákladov na spoločenské náklady emisií v širšom území používa rovnaké princípy ako kalkulácia priamo v území koridoru a uvažuje s prevedenou dopravou podľa prognózy dopravy v úsekoch podľa dopravného modelu. Skladba úsekov je totožná pre prevedenú dopravu v širšom území, ktorá je popísaná v benefite Nehodovosť v širšom území.</w:t>
      </w:r>
    </w:p>
    <w:p w14:paraId="27C99BA1" w14:textId="10E990DA" w:rsidR="00521546" w:rsidRPr="00B34F8B" w:rsidRDefault="00521546" w:rsidP="00521546">
      <w:pPr>
        <w:rPr>
          <w:rFonts w:asciiTheme="minorHAnsi" w:hAnsiTheme="minorHAnsi"/>
          <w:b/>
          <w:lang w:val="sk-SK"/>
        </w:rPr>
      </w:pPr>
      <w:r w:rsidRPr="00B34F8B">
        <w:rPr>
          <w:rFonts w:asciiTheme="minorHAnsi" w:hAnsiTheme="minorHAnsi"/>
          <w:b/>
          <w:lang w:val="sk-SK"/>
        </w:rPr>
        <w:t>Prehľad vstupov pre výpočet úspor zo znečistenia životného prostredia</w:t>
      </w:r>
    </w:p>
    <w:p w14:paraId="7C64261C" w14:textId="1F433D89" w:rsidR="00521546" w:rsidRPr="00B34F8B" w:rsidRDefault="00521546" w:rsidP="00521546">
      <w:pPr>
        <w:rPr>
          <w:rFonts w:asciiTheme="minorHAnsi" w:hAnsiTheme="minorHAnsi"/>
          <w:i/>
          <w:sz w:val="20"/>
          <w:lang w:val="sk-SK"/>
        </w:rPr>
      </w:pPr>
      <w:r w:rsidRPr="00B34F8B">
        <w:rPr>
          <w:rFonts w:asciiTheme="minorHAnsi" w:hAnsiTheme="minorHAnsi"/>
          <w:i/>
          <w:sz w:val="20"/>
          <w:lang w:val="sk-SK"/>
        </w:rPr>
        <w:t>Tab</w:t>
      </w:r>
      <w:r w:rsidRPr="003F1040">
        <w:rPr>
          <w:rFonts w:asciiTheme="minorHAnsi" w:hAnsiTheme="minorHAnsi"/>
          <w:i/>
          <w:sz w:val="20"/>
          <w:lang w:val="sk-SK"/>
        </w:rPr>
        <w:t>. 2.1</w:t>
      </w:r>
      <w:r w:rsidR="0000077F" w:rsidRPr="003F1040">
        <w:rPr>
          <w:rFonts w:asciiTheme="minorHAnsi" w:hAnsiTheme="minorHAnsi"/>
          <w:i/>
          <w:sz w:val="20"/>
          <w:lang w:val="sk-SK"/>
        </w:rPr>
        <w:t>8</w:t>
      </w:r>
      <w:r w:rsidRPr="003F1040">
        <w:rPr>
          <w:rFonts w:asciiTheme="minorHAnsi" w:hAnsiTheme="minorHAnsi"/>
          <w:i/>
          <w:sz w:val="20"/>
          <w:lang w:val="sk-SK"/>
        </w:rPr>
        <w:t xml:space="preserve">: </w:t>
      </w:r>
      <w:r w:rsidR="003401BE" w:rsidRPr="003F1040">
        <w:rPr>
          <w:rFonts w:asciiTheme="minorHAnsi" w:hAnsiTheme="minorHAnsi"/>
          <w:i/>
          <w:sz w:val="20"/>
          <w:lang w:val="sk-SK"/>
        </w:rPr>
        <w:t xml:space="preserve">Vstupné </w:t>
      </w:r>
      <w:r w:rsidR="003401BE">
        <w:rPr>
          <w:rFonts w:asciiTheme="minorHAnsi" w:hAnsiTheme="minorHAnsi"/>
          <w:i/>
          <w:sz w:val="20"/>
          <w:lang w:val="sk-SK"/>
        </w:rPr>
        <w:t>jednotkové ceny úspor zo znečistenia životného prostredia</w:t>
      </w:r>
    </w:p>
    <w:tbl>
      <w:tblPr>
        <w:tblW w:w="0" w:type="auto"/>
        <w:tblInd w:w="55" w:type="dxa"/>
        <w:tblCellMar>
          <w:left w:w="70" w:type="dxa"/>
          <w:right w:w="70" w:type="dxa"/>
        </w:tblCellMar>
        <w:tblLook w:val="04A0" w:firstRow="1" w:lastRow="0" w:firstColumn="1" w:lastColumn="0" w:noHBand="0" w:noVBand="1"/>
      </w:tblPr>
      <w:tblGrid>
        <w:gridCol w:w="3197"/>
        <w:gridCol w:w="1064"/>
        <w:gridCol w:w="1113"/>
        <w:gridCol w:w="992"/>
        <w:gridCol w:w="3207"/>
      </w:tblGrid>
      <w:tr w:rsidR="00E75BA5" w:rsidRPr="00B34F8B" w14:paraId="0E1ADA61" w14:textId="77777777" w:rsidTr="00E75BA5">
        <w:trPr>
          <w:trHeight w:val="570"/>
        </w:trPr>
        <w:tc>
          <w:tcPr>
            <w:tcW w:w="0" w:type="auto"/>
            <w:vMerge w:val="restart"/>
            <w:tcBorders>
              <w:top w:val="single" w:sz="4" w:space="0" w:color="auto"/>
              <w:left w:val="single" w:sz="4" w:space="0" w:color="auto"/>
              <w:right w:val="single" w:sz="4" w:space="0" w:color="auto"/>
            </w:tcBorders>
            <w:shd w:val="clear" w:color="auto" w:fill="auto"/>
            <w:noWrap/>
            <w:vAlign w:val="bottom"/>
          </w:tcPr>
          <w:p w14:paraId="764531CA" w14:textId="77777777" w:rsidR="00E75BA5" w:rsidRPr="00B34F8B" w:rsidRDefault="00E75BA5" w:rsidP="00521546">
            <w:pPr>
              <w:spacing w:before="0" w:after="0"/>
              <w:jc w:val="left"/>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Jednotková cena (sadzba)</w:t>
            </w:r>
          </w:p>
          <w:p w14:paraId="597362B8" w14:textId="57941369" w:rsidR="00E75BA5" w:rsidRPr="00B34F8B"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w:t>
            </w:r>
          </w:p>
        </w:tc>
        <w:tc>
          <w:tcPr>
            <w:tcW w:w="3169" w:type="dxa"/>
            <w:gridSpan w:val="3"/>
            <w:tcBorders>
              <w:top w:val="single" w:sz="4" w:space="0" w:color="auto"/>
              <w:left w:val="nil"/>
              <w:bottom w:val="single" w:sz="4" w:space="0" w:color="auto"/>
              <w:right w:val="single" w:sz="4" w:space="0" w:color="auto"/>
            </w:tcBorders>
            <w:shd w:val="clear" w:color="auto" w:fill="auto"/>
            <w:vAlign w:val="bottom"/>
          </w:tcPr>
          <w:p w14:paraId="6C2A4EDB" w14:textId="77777777" w:rsidR="00E75BA5" w:rsidRPr="00B34F8B" w:rsidRDefault="00E75BA5" w:rsidP="00B34F8B">
            <w:pPr>
              <w:spacing w:before="0" w:after="0"/>
              <w:jc w:val="center"/>
              <w:rPr>
                <w:rFonts w:asciiTheme="minorHAnsi" w:hAnsiTheme="minorHAnsi"/>
                <w:b/>
                <w:sz w:val="20"/>
                <w:szCs w:val="20"/>
                <w:lang w:val="sk-SK" w:eastAsia="sk-SK"/>
              </w:rPr>
            </w:pPr>
            <w:r w:rsidRPr="00B34F8B">
              <w:rPr>
                <w:rFonts w:asciiTheme="minorHAnsi" w:hAnsiTheme="minorHAnsi"/>
                <w:b/>
                <w:sz w:val="20"/>
                <w:szCs w:val="20"/>
                <w:lang w:val="sk-SK" w:eastAsia="sk-SK"/>
              </w:rPr>
              <w:t xml:space="preserve">Hodnota </w:t>
            </w:r>
          </w:p>
          <w:p w14:paraId="2418FA98" w14:textId="2E202B5C" w:rsidR="00E75BA5" w:rsidRPr="00B34F8B" w:rsidRDefault="00E75BA5" w:rsidP="00521546">
            <w:pPr>
              <w:spacing w:before="0" w:after="0"/>
              <w:jc w:val="center"/>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v 1. roku</w:t>
            </w:r>
          </w:p>
        </w:tc>
        <w:tc>
          <w:tcPr>
            <w:tcW w:w="3357" w:type="dxa"/>
            <w:vMerge w:val="restart"/>
            <w:tcBorders>
              <w:top w:val="single" w:sz="4" w:space="0" w:color="auto"/>
              <w:left w:val="nil"/>
              <w:right w:val="single" w:sz="4" w:space="0" w:color="auto"/>
            </w:tcBorders>
          </w:tcPr>
          <w:p w14:paraId="6D526C8A" w14:textId="37D436AE" w:rsidR="00E75BA5" w:rsidRPr="00B34F8B" w:rsidRDefault="00E75BA5" w:rsidP="00521546">
            <w:pPr>
              <w:spacing w:before="0" w:after="0"/>
              <w:jc w:val="center"/>
              <w:rPr>
                <w:rFonts w:asciiTheme="minorHAnsi" w:hAnsiTheme="minorHAnsi" w:cs="Arial"/>
                <w:color w:val="000000"/>
                <w:sz w:val="20"/>
                <w:szCs w:val="20"/>
                <w:lang w:val="sk-SK" w:eastAsia="sk-SK"/>
              </w:rPr>
            </w:pPr>
            <w:r w:rsidRPr="00B34F8B">
              <w:rPr>
                <w:rFonts w:asciiTheme="minorHAnsi" w:hAnsiTheme="minorHAnsi"/>
                <w:b/>
                <w:sz w:val="20"/>
                <w:szCs w:val="20"/>
                <w:lang w:val="sk-SK" w:eastAsia="sk-SK"/>
              </w:rPr>
              <w:t>Zdroj</w:t>
            </w:r>
          </w:p>
        </w:tc>
      </w:tr>
      <w:tr w:rsidR="00E75BA5" w:rsidRPr="00B34F8B" w14:paraId="6BA6DC4F" w14:textId="7E02ACC6" w:rsidTr="00E75BA5">
        <w:trPr>
          <w:trHeight w:val="570"/>
        </w:trPr>
        <w:tc>
          <w:tcPr>
            <w:tcW w:w="0" w:type="auto"/>
            <w:vMerge/>
            <w:tcBorders>
              <w:left w:val="single" w:sz="4" w:space="0" w:color="auto"/>
              <w:bottom w:val="single" w:sz="4" w:space="0" w:color="auto"/>
              <w:right w:val="single" w:sz="4" w:space="0" w:color="auto"/>
            </w:tcBorders>
            <w:shd w:val="clear" w:color="auto" w:fill="auto"/>
            <w:noWrap/>
            <w:vAlign w:val="bottom"/>
            <w:hideMark/>
          </w:tcPr>
          <w:p w14:paraId="430561CC" w14:textId="55F6C089" w:rsidR="00E75BA5" w:rsidRPr="00521546" w:rsidRDefault="00E75BA5" w:rsidP="00521546">
            <w:pPr>
              <w:spacing w:before="0" w:after="0"/>
              <w:jc w:val="left"/>
              <w:rPr>
                <w:rFonts w:asciiTheme="minorHAnsi" w:hAnsiTheme="minorHAnsi" w:cs="Arial"/>
                <w:color w:val="000000"/>
                <w:sz w:val="20"/>
                <w:szCs w:val="20"/>
                <w:lang w:val="sk-SK" w:eastAsia="sk-SK"/>
              </w:rPr>
            </w:pPr>
          </w:p>
        </w:tc>
        <w:tc>
          <w:tcPr>
            <w:tcW w:w="1064" w:type="dxa"/>
            <w:tcBorders>
              <w:top w:val="single" w:sz="4" w:space="0" w:color="auto"/>
              <w:left w:val="nil"/>
              <w:bottom w:val="single" w:sz="4" w:space="0" w:color="auto"/>
              <w:right w:val="single" w:sz="4" w:space="0" w:color="auto"/>
            </w:tcBorders>
            <w:shd w:val="clear" w:color="auto" w:fill="auto"/>
            <w:vAlign w:val="bottom"/>
            <w:hideMark/>
          </w:tcPr>
          <w:p w14:paraId="4085AD5F" w14:textId="522CCE08" w:rsidR="00E75BA5" w:rsidRPr="00521546" w:rsidRDefault="00E75BA5" w:rsidP="00E75BA5">
            <w:pPr>
              <w:spacing w:before="0" w:after="0"/>
              <w:jc w:val="center"/>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Znečistenie </w:t>
            </w:r>
            <w:r w:rsidRPr="00B34F8B">
              <w:rPr>
                <w:rFonts w:asciiTheme="minorHAnsi" w:hAnsiTheme="minorHAnsi" w:cs="Arial"/>
                <w:color w:val="000000"/>
                <w:sz w:val="20"/>
                <w:szCs w:val="20"/>
                <w:lang w:val="sk-SK" w:eastAsia="sk-SK"/>
              </w:rPr>
              <w:t>ŽP</w:t>
            </w:r>
          </w:p>
        </w:tc>
        <w:tc>
          <w:tcPr>
            <w:tcW w:w="1113" w:type="dxa"/>
            <w:tcBorders>
              <w:top w:val="single" w:sz="4" w:space="0" w:color="auto"/>
              <w:left w:val="nil"/>
              <w:bottom w:val="single" w:sz="4" w:space="0" w:color="auto"/>
              <w:right w:val="single" w:sz="4" w:space="0" w:color="auto"/>
            </w:tcBorders>
            <w:shd w:val="clear" w:color="auto" w:fill="auto"/>
            <w:vAlign w:val="bottom"/>
            <w:hideMark/>
          </w:tcPr>
          <w:p w14:paraId="6358DC51" w14:textId="3CAA1A12" w:rsidR="00E75BA5" w:rsidRPr="00521546" w:rsidRDefault="00E75BA5" w:rsidP="00521546">
            <w:pPr>
              <w:spacing w:before="0" w:after="0"/>
              <w:jc w:val="center"/>
              <w:rPr>
                <w:rFonts w:asciiTheme="minorHAnsi" w:hAnsiTheme="minorHAnsi" w:cs="Arial"/>
                <w:color w:val="000000"/>
                <w:sz w:val="20"/>
                <w:szCs w:val="20"/>
                <w:lang w:val="sk-SK" w:eastAsia="sk-SK"/>
              </w:rPr>
            </w:pPr>
            <w:r w:rsidRPr="00B34F8B">
              <w:rPr>
                <w:rFonts w:asciiTheme="minorHAnsi" w:hAnsiTheme="minorHAnsi" w:cs="Arial"/>
                <w:color w:val="000000"/>
                <w:sz w:val="20"/>
                <w:szCs w:val="20"/>
                <w:lang w:val="sk-SK" w:eastAsia="sk-SK"/>
              </w:rPr>
              <w:t>Skleníkové</w:t>
            </w:r>
            <w:r w:rsidRPr="00521546">
              <w:rPr>
                <w:rFonts w:asciiTheme="minorHAnsi" w:hAnsiTheme="minorHAnsi" w:cs="Arial"/>
                <w:color w:val="000000"/>
                <w:sz w:val="20"/>
                <w:szCs w:val="20"/>
                <w:lang w:val="sk-SK" w:eastAsia="sk-SK"/>
              </w:rPr>
              <w:t xml:space="preserve"> plyny</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63090237" w14:textId="77777777" w:rsidR="00E75BA5" w:rsidRPr="00521546" w:rsidRDefault="00E75BA5" w:rsidP="00521546">
            <w:pPr>
              <w:spacing w:before="0" w:after="0"/>
              <w:jc w:val="center"/>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Hluk</w:t>
            </w:r>
          </w:p>
        </w:tc>
        <w:tc>
          <w:tcPr>
            <w:tcW w:w="3357" w:type="dxa"/>
            <w:vMerge/>
            <w:tcBorders>
              <w:left w:val="nil"/>
              <w:bottom w:val="single" w:sz="4" w:space="0" w:color="auto"/>
              <w:right w:val="single" w:sz="4" w:space="0" w:color="auto"/>
            </w:tcBorders>
          </w:tcPr>
          <w:p w14:paraId="47AB1FBD" w14:textId="77777777" w:rsidR="00E75BA5" w:rsidRPr="00B34F8B" w:rsidRDefault="00E75BA5" w:rsidP="00521546">
            <w:pPr>
              <w:spacing w:before="0" w:after="0"/>
              <w:jc w:val="center"/>
              <w:rPr>
                <w:rFonts w:asciiTheme="minorHAnsi" w:hAnsiTheme="minorHAnsi" w:cs="Arial"/>
                <w:color w:val="000000"/>
                <w:sz w:val="20"/>
                <w:szCs w:val="20"/>
                <w:lang w:val="sk-SK" w:eastAsia="sk-SK"/>
              </w:rPr>
            </w:pPr>
          </w:p>
        </w:tc>
      </w:tr>
      <w:tr w:rsidR="00E75BA5" w:rsidRPr="00B34F8B" w14:paraId="7DD44D14" w14:textId="0AED8096" w:rsidTr="00304A1B">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5EA4DA" w14:textId="77777777" w:rsidR="00E75BA5" w:rsidRPr="00521546"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Osobný automobil</w:t>
            </w:r>
          </w:p>
        </w:tc>
        <w:tc>
          <w:tcPr>
            <w:tcW w:w="1064" w:type="dxa"/>
            <w:tcBorders>
              <w:top w:val="nil"/>
              <w:left w:val="nil"/>
              <w:bottom w:val="single" w:sz="4" w:space="0" w:color="auto"/>
              <w:right w:val="single" w:sz="4" w:space="0" w:color="auto"/>
            </w:tcBorders>
            <w:shd w:val="clear" w:color="auto" w:fill="auto"/>
            <w:noWrap/>
            <w:vAlign w:val="bottom"/>
            <w:hideMark/>
          </w:tcPr>
          <w:p w14:paraId="78E73D72"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1,01   </w:t>
            </w:r>
          </w:p>
        </w:tc>
        <w:tc>
          <w:tcPr>
            <w:tcW w:w="1113" w:type="dxa"/>
            <w:tcBorders>
              <w:top w:val="nil"/>
              <w:left w:val="nil"/>
              <w:bottom w:val="single" w:sz="4" w:space="0" w:color="auto"/>
              <w:right w:val="single" w:sz="4" w:space="0" w:color="auto"/>
            </w:tcBorders>
            <w:shd w:val="clear" w:color="auto" w:fill="auto"/>
            <w:noWrap/>
            <w:vAlign w:val="bottom"/>
            <w:hideMark/>
          </w:tcPr>
          <w:p w14:paraId="5A2D412A"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2,01   </w:t>
            </w:r>
          </w:p>
        </w:tc>
        <w:tc>
          <w:tcPr>
            <w:tcW w:w="992" w:type="dxa"/>
            <w:tcBorders>
              <w:top w:val="nil"/>
              <w:left w:val="nil"/>
              <w:bottom w:val="single" w:sz="4" w:space="0" w:color="auto"/>
              <w:right w:val="single" w:sz="4" w:space="0" w:color="auto"/>
            </w:tcBorders>
            <w:shd w:val="clear" w:color="auto" w:fill="auto"/>
            <w:noWrap/>
            <w:vAlign w:val="bottom"/>
            <w:hideMark/>
          </w:tcPr>
          <w:p w14:paraId="1529C0C0"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0,08   </w:t>
            </w:r>
          </w:p>
        </w:tc>
        <w:tc>
          <w:tcPr>
            <w:tcW w:w="3357" w:type="dxa"/>
            <w:vMerge w:val="restart"/>
            <w:tcBorders>
              <w:top w:val="nil"/>
              <w:left w:val="nil"/>
              <w:right w:val="single" w:sz="4" w:space="0" w:color="auto"/>
            </w:tcBorders>
            <w:vAlign w:val="center"/>
          </w:tcPr>
          <w:p w14:paraId="546AB5AF" w14:textId="4F3FD468" w:rsidR="00E75BA5" w:rsidRPr="00B34F8B" w:rsidRDefault="00E75BA5" w:rsidP="00304A1B">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Národná príručka CBA, Tab. 31 - 41</w:t>
            </w:r>
          </w:p>
        </w:tc>
      </w:tr>
      <w:tr w:rsidR="00E75BA5" w:rsidRPr="00B34F8B" w14:paraId="496F1A1C" w14:textId="1CC8E773" w:rsidTr="00E75BA5">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9DF578" w14:textId="77777777" w:rsidR="00E75BA5" w:rsidRPr="00521546"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Autobus</w:t>
            </w:r>
          </w:p>
        </w:tc>
        <w:tc>
          <w:tcPr>
            <w:tcW w:w="1064" w:type="dxa"/>
            <w:tcBorders>
              <w:top w:val="nil"/>
              <w:left w:val="nil"/>
              <w:bottom w:val="single" w:sz="4" w:space="0" w:color="auto"/>
              <w:right w:val="single" w:sz="4" w:space="0" w:color="auto"/>
            </w:tcBorders>
            <w:shd w:val="clear" w:color="auto" w:fill="auto"/>
            <w:noWrap/>
            <w:vAlign w:val="bottom"/>
            <w:hideMark/>
          </w:tcPr>
          <w:p w14:paraId="4ADEEA83"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13,79   </w:t>
            </w:r>
          </w:p>
        </w:tc>
        <w:tc>
          <w:tcPr>
            <w:tcW w:w="1113" w:type="dxa"/>
            <w:tcBorders>
              <w:top w:val="nil"/>
              <w:left w:val="nil"/>
              <w:bottom w:val="single" w:sz="4" w:space="0" w:color="auto"/>
              <w:right w:val="single" w:sz="4" w:space="0" w:color="auto"/>
            </w:tcBorders>
            <w:shd w:val="clear" w:color="auto" w:fill="auto"/>
            <w:noWrap/>
            <w:vAlign w:val="bottom"/>
            <w:hideMark/>
          </w:tcPr>
          <w:p w14:paraId="64D78F56"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6,56   </w:t>
            </w:r>
          </w:p>
        </w:tc>
        <w:tc>
          <w:tcPr>
            <w:tcW w:w="992" w:type="dxa"/>
            <w:tcBorders>
              <w:top w:val="nil"/>
              <w:left w:val="nil"/>
              <w:bottom w:val="single" w:sz="4" w:space="0" w:color="auto"/>
              <w:right w:val="single" w:sz="4" w:space="0" w:color="auto"/>
            </w:tcBorders>
            <w:shd w:val="clear" w:color="auto" w:fill="auto"/>
            <w:noWrap/>
            <w:vAlign w:val="bottom"/>
            <w:hideMark/>
          </w:tcPr>
          <w:p w14:paraId="3CA2B7B9"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0,36   </w:t>
            </w:r>
          </w:p>
        </w:tc>
        <w:tc>
          <w:tcPr>
            <w:tcW w:w="3357" w:type="dxa"/>
            <w:vMerge/>
            <w:tcBorders>
              <w:left w:val="nil"/>
              <w:right w:val="single" w:sz="4" w:space="0" w:color="auto"/>
            </w:tcBorders>
          </w:tcPr>
          <w:p w14:paraId="6263D754" w14:textId="77777777" w:rsidR="00E75BA5" w:rsidRPr="00B34F8B" w:rsidRDefault="00E75BA5" w:rsidP="00521546">
            <w:pPr>
              <w:spacing w:before="0" w:after="0"/>
              <w:jc w:val="left"/>
              <w:rPr>
                <w:rFonts w:asciiTheme="minorHAnsi" w:hAnsiTheme="minorHAnsi" w:cs="Arial"/>
                <w:color w:val="000000"/>
                <w:sz w:val="20"/>
                <w:szCs w:val="20"/>
                <w:lang w:val="sk-SK" w:eastAsia="sk-SK"/>
              </w:rPr>
            </w:pPr>
          </w:p>
        </w:tc>
      </w:tr>
      <w:tr w:rsidR="00E75BA5" w:rsidRPr="00B34F8B" w14:paraId="07F4DA0E" w14:textId="2B48A655" w:rsidTr="00E75BA5">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497F36" w14:textId="77777777" w:rsidR="00E75BA5" w:rsidRPr="00521546"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Vlak (osobná doprava)</w:t>
            </w:r>
          </w:p>
        </w:tc>
        <w:tc>
          <w:tcPr>
            <w:tcW w:w="1064" w:type="dxa"/>
            <w:tcBorders>
              <w:top w:val="nil"/>
              <w:left w:val="nil"/>
              <w:bottom w:val="single" w:sz="4" w:space="0" w:color="auto"/>
              <w:right w:val="single" w:sz="4" w:space="0" w:color="auto"/>
            </w:tcBorders>
            <w:shd w:val="clear" w:color="auto" w:fill="auto"/>
            <w:noWrap/>
            <w:vAlign w:val="bottom"/>
            <w:hideMark/>
          </w:tcPr>
          <w:p w14:paraId="0CA208B2"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43,45   </w:t>
            </w:r>
          </w:p>
        </w:tc>
        <w:tc>
          <w:tcPr>
            <w:tcW w:w="1113" w:type="dxa"/>
            <w:tcBorders>
              <w:top w:val="nil"/>
              <w:left w:val="nil"/>
              <w:bottom w:val="single" w:sz="4" w:space="0" w:color="auto"/>
              <w:right w:val="single" w:sz="4" w:space="0" w:color="auto"/>
            </w:tcBorders>
            <w:shd w:val="clear" w:color="auto" w:fill="auto"/>
            <w:noWrap/>
            <w:vAlign w:val="bottom"/>
            <w:hideMark/>
          </w:tcPr>
          <w:p w14:paraId="3F34527B"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     </w:t>
            </w:r>
          </w:p>
        </w:tc>
        <w:tc>
          <w:tcPr>
            <w:tcW w:w="992" w:type="dxa"/>
            <w:tcBorders>
              <w:top w:val="nil"/>
              <w:left w:val="nil"/>
              <w:bottom w:val="single" w:sz="4" w:space="0" w:color="auto"/>
              <w:right w:val="single" w:sz="4" w:space="0" w:color="auto"/>
            </w:tcBorders>
            <w:shd w:val="clear" w:color="auto" w:fill="auto"/>
            <w:noWrap/>
            <w:vAlign w:val="bottom"/>
            <w:hideMark/>
          </w:tcPr>
          <w:p w14:paraId="554D0CE7"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2,28   </w:t>
            </w:r>
          </w:p>
        </w:tc>
        <w:tc>
          <w:tcPr>
            <w:tcW w:w="3357" w:type="dxa"/>
            <w:vMerge/>
            <w:tcBorders>
              <w:left w:val="nil"/>
              <w:right w:val="single" w:sz="4" w:space="0" w:color="auto"/>
            </w:tcBorders>
          </w:tcPr>
          <w:p w14:paraId="1D21C52D" w14:textId="77777777" w:rsidR="00E75BA5" w:rsidRPr="00B34F8B" w:rsidRDefault="00E75BA5" w:rsidP="00521546">
            <w:pPr>
              <w:spacing w:before="0" w:after="0"/>
              <w:jc w:val="left"/>
              <w:rPr>
                <w:rFonts w:asciiTheme="minorHAnsi" w:hAnsiTheme="minorHAnsi" w:cs="Arial"/>
                <w:color w:val="000000"/>
                <w:sz w:val="20"/>
                <w:szCs w:val="20"/>
                <w:lang w:val="sk-SK" w:eastAsia="sk-SK"/>
              </w:rPr>
            </w:pPr>
          </w:p>
        </w:tc>
      </w:tr>
      <w:tr w:rsidR="00E75BA5" w:rsidRPr="00B34F8B" w14:paraId="77F06BD2" w14:textId="33960EF6" w:rsidTr="00E75BA5">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5E0049" w14:textId="77777777" w:rsidR="00E75BA5" w:rsidRPr="00521546"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Nákladný automobil (ťažký nad 12 t)</w:t>
            </w:r>
          </w:p>
        </w:tc>
        <w:tc>
          <w:tcPr>
            <w:tcW w:w="1064" w:type="dxa"/>
            <w:tcBorders>
              <w:top w:val="nil"/>
              <w:left w:val="nil"/>
              <w:bottom w:val="single" w:sz="4" w:space="0" w:color="auto"/>
              <w:right w:val="single" w:sz="4" w:space="0" w:color="auto"/>
            </w:tcBorders>
            <w:shd w:val="clear" w:color="auto" w:fill="auto"/>
            <w:noWrap/>
            <w:vAlign w:val="bottom"/>
            <w:hideMark/>
          </w:tcPr>
          <w:p w14:paraId="4C3DC902"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16,24   </w:t>
            </w:r>
          </w:p>
        </w:tc>
        <w:tc>
          <w:tcPr>
            <w:tcW w:w="1113" w:type="dxa"/>
            <w:tcBorders>
              <w:top w:val="nil"/>
              <w:left w:val="nil"/>
              <w:bottom w:val="single" w:sz="4" w:space="0" w:color="auto"/>
              <w:right w:val="single" w:sz="4" w:space="0" w:color="auto"/>
            </w:tcBorders>
            <w:shd w:val="clear" w:color="auto" w:fill="auto"/>
            <w:noWrap/>
            <w:vAlign w:val="bottom"/>
            <w:hideMark/>
          </w:tcPr>
          <w:p w14:paraId="79553F6B"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9,56   </w:t>
            </w:r>
          </w:p>
        </w:tc>
        <w:tc>
          <w:tcPr>
            <w:tcW w:w="992" w:type="dxa"/>
            <w:tcBorders>
              <w:top w:val="nil"/>
              <w:left w:val="nil"/>
              <w:bottom w:val="single" w:sz="4" w:space="0" w:color="auto"/>
              <w:right w:val="single" w:sz="4" w:space="0" w:color="auto"/>
            </w:tcBorders>
            <w:shd w:val="clear" w:color="auto" w:fill="auto"/>
            <w:noWrap/>
            <w:vAlign w:val="bottom"/>
            <w:hideMark/>
          </w:tcPr>
          <w:p w14:paraId="566EE913"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0,75   </w:t>
            </w:r>
          </w:p>
        </w:tc>
        <w:tc>
          <w:tcPr>
            <w:tcW w:w="3357" w:type="dxa"/>
            <w:vMerge/>
            <w:tcBorders>
              <w:left w:val="nil"/>
              <w:right w:val="single" w:sz="4" w:space="0" w:color="auto"/>
            </w:tcBorders>
          </w:tcPr>
          <w:p w14:paraId="1EC8D560" w14:textId="77777777" w:rsidR="00E75BA5" w:rsidRPr="00B34F8B" w:rsidRDefault="00E75BA5" w:rsidP="00521546">
            <w:pPr>
              <w:spacing w:before="0" w:after="0"/>
              <w:jc w:val="center"/>
              <w:rPr>
                <w:rFonts w:asciiTheme="minorHAnsi" w:hAnsiTheme="minorHAnsi" w:cs="Arial"/>
                <w:color w:val="000000"/>
                <w:sz w:val="20"/>
                <w:szCs w:val="20"/>
                <w:lang w:val="sk-SK" w:eastAsia="sk-SK"/>
              </w:rPr>
            </w:pPr>
          </w:p>
        </w:tc>
      </w:tr>
      <w:tr w:rsidR="00E75BA5" w:rsidRPr="00B34F8B" w14:paraId="137EC2D5" w14:textId="19AE8DD5" w:rsidTr="00E75BA5">
        <w:trPr>
          <w:trHeight w:val="285"/>
        </w:trPr>
        <w:tc>
          <w:tcPr>
            <w:tcW w:w="0" w:type="auto"/>
            <w:tcBorders>
              <w:top w:val="nil"/>
              <w:left w:val="single" w:sz="4" w:space="0" w:color="auto"/>
              <w:bottom w:val="nil"/>
              <w:right w:val="single" w:sz="4" w:space="0" w:color="auto"/>
            </w:tcBorders>
            <w:shd w:val="clear" w:color="auto" w:fill="auto"/>
            <w:noWrap/>
            <w:vAlign w:val="bottom"/>
            <w:hideMark/>
          </w:tcPr>
          <w:p w14:paraId="5D654309" w14:textId="77777777" w:rsidR="00E75BA5" w:rsidRPr="00521546" w:rsidRDefault="00E75BA5" w:rsidP="00521546">
            <w:pPr>
              <w:spacing w:before="0" w:after="0"/>
              <w:jc w:val="lef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Vlak (nákladná doprava)</w:t>
            </w:r>
          </w:p>
        </w:tc>
        <w:tc>
          <w:tcPr>
            <w:tcW w:w="1064" w:type="dxa"/>
            <w:tcBorders>
              <w:top w:val="nil"/>
              <w:left w:val="nil"/>
              <w:bottom w:val="single" w:sz="4" w:space="0" w:color="auto"/>
              <w:right w:val="single" w:sz="4" w:space="0" w:color="auto"/>
            </w:tcBorders>
            <w:shd w:val="clear" w:color="auto" w:fill="auto"/>
            <w:noWrap/>
            <w:vAlign w:val="bottom"/>
            <w:hideMark/>
          </w:tcPr>
          <w:p w14:paraId="10C991C1"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81,00   </w:t>
            </w:r>
          </w:p>
        </w:tc>
        <w:tc>
          <w:tcPr>
            <w:tcW w:w="1113" w:type="dxa"/>
            <w:tcBorders>
              <w:top w:val="nil"/>
              <w:left w:val="nil"/>
              <w:bottom w:val="single" w:sz="4" w:space="0" w:color="auto"/>
              <w:right w:val="single" w:sz="4" w:space="0" w:color="auto"/>
            </w:tcBorders>
            <w:shd w:val="clear" w:color="auto" w:fill="auto"/>
            <w:noWrap/>
            <w:vAlign w:val="bottom"/>
            <w:hideMark/>
          </w:tcPr>
          <w:p w14:paraId="1FE958A8"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140,45   </w:t>
            </w:r>
          </w:p>
        </w:tc>
        <w:tc>
          <w:tcPr>
            <w:tcW w:w="992" w:type="dxa"/>
            <w:tcBorders>
              <w:top w:val="nil"/>
              <w:left w:val="nil"/>
              <w:bottom w:val="single" w:sz="4" w:space="0" w:color="auto"/>
              <w:right w:val="single" w:sz="4" w:space="0" w:color="auto"/>
            </w:tcBorders>
            <w:shd w:val="clear" w:color="auto" w:fill="auto"/>
            <w:noWrap/>
            <w:vAlign w:val="bottom"/>
            <w:hideMark/>
          </w:tcPr>
          <w:p w14:paraId="55FAD9B4" w14:textId="77777777" w:rsidR="00E75BA5" w:rsidRPr="00521546" w:rsidRDefault="00E75BA5" w:rsidP="00E75BA5">
            <w:pPr>
              <w:spacing w:before="0" w:after="0"/>
              <w:jc w:val="right"/>
              <w:rPr>
                <w:rFonts w:asciiTheme="minorHAnsi" w:hAnsiTheme="minorHAnsi" w:cs="Arial"/>
                <w:color w:val="000000"/>
                <w:sz w:val="20"/>
                <w:szCs w:val="20"/>
                <w:lang w:val="sk-SK" w:eastAsia="sk-SK"/>
              </w:rPr>
            </w:pPr>
            <w:r w:rsidRPr="00521546">
              <w:rPr>
                <w:rFonts w:asciiTheme="minorHAnsi" w:hAnsiTheme="minorHAnsi" w:cs="Arial"/>
                <w:color w:val="000000"/>
                <w:sz w:val="20"/>
                <w:szCs w:val="20"/>
                <w:lang w:val="sk-SK" w:eastAsia="sk-SK"/>
              </w:rPr>
              <w:t xml:space="preserve">           4,47   </w:t>
            </w:r>
          </w:p>
        </w:tc>
        <w:tc>
          <w:tcPr>
            <w:tcW w:w="3357" w:type="dxa"/>
            <w:vMerge/>
            <w:tcBorders>
              <w:left w:val="nil"/>
              <w:bottom w:val="single" w:sz="4" w:space="0" w:color="auto"/>
              <w:right w:val="single" w:sz="4" w:space="0" w:color="auto"/>
            </w:tcBorders>
          </w:tcPr>
          <w:p w14:paraId="5883E291" w14:textId="77777777" w:rsidR="00E75BA5" w:rsidRPr="00B34F8B" w:rsidRDefault="00E75BA5" w:rsidP="00521546">
            <w:pPr>
              <w:spacing w:before="0" w:after="0"/>
              <w:jc w:val="center"/>
              <w:rPr>
                <w:rFonts w:asciiTheme="minorHAnsi" w:hAnsiTheme="minorHAnsi" w:cs="Arial"/>
                <w:color w:val="000000"/>
                <w:sz w:val="20"/>
                <w:szCs w:val="20"/>
                <w:lang w:val="sk-SK" w:eastAsia="sk-SK"/>
              </w:rPr>
            </w:pPr>
          </w:p>
        </w:tc>
      </w:tr>
      <w:tr w:rsidR="00E75BA5" w:rsidRPr="00B34F8B" w14:paraId="03BB9348" w14:textId="77777777" w:rsidTr="00E75BA5">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tcPr>
          <w:p w14:paraId="09DAE9A0" w14:textId="0239E862" w:rsidR="00E75BA5" w:rsidRPr="00B34F8B" w:rsidRDefault="00E75BA5" w:rsidP="00521546">
            <w:pPr>
              <w:spacing w:before="0" w:after="0"/>
              <w:jc w:val="lef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Nárast HDP (v počiatočnom roku)</w:t>
            </w:r>
          </w:p>
        </w:tc>
        <w:tc>
          <w:tcPr>
            <w:tcW w:w="3169" w:type="dxa"/>
            <w:gridSpan w:val="3"/>
            <w:tcBorders>
              <w:top w:val="single" w:sz="4" w:space="0" w:color="auto"/>
              <w:left w:val="nil"/>
              <w:bottom w:val="single" w:sz="4" w:space="0" w:color="auto"/>
              <w:right w:val="single" w:sz="4" w:space="0" w:color="auto"/>
            </w:tcBorders>
            <w:shd w:val="clear" w:color="auto" w:fill="auto"/>
            <w:noWrap/>
            <w:vAlign w:val="bottom"/>
          </w:tcPr>
          <w:p w14:paraId="4D2AAD9C" w14:textId="51312E1A" w:rsidR="00E75BA5" w:rsidRPr="00B34F8B" w:rsidRDefault="00E75BA5" w:rsidP="00E75BA5">
            <w:pPr>
              <w:spacing w:before="0" w:after="0"/>
              <w:jc w:val="righ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3,00 %</w:t>
            </w:r>
          </w:p>
        </w:tc>
        <w:tc>
          <w:tcPr>
            <w:tcW w:w="3357" w:type="dxa"/>
            <w:tcBorders>
              <w:left w:val="nil"/>
              <w:bottom w:val="single" w:sz="4" w:space="0" w:color="auto"/>
              <w:right w:val="single" w:sz="4" w:space="0" w:color="auto"/>
            </w:tcBorders>
          </w:tcPr>
          <w:p w14:paraId="7953178E" w14:textId="4B8D8D3B" w:rsidR="00E75BA5" w:rsidRPr="00B34F8B" w:rsidRDefault="00E75BA5" w:rsidP="00521546">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Štatistický úrad SR, Národná banka SR</w:t>
            </w:r>
          </w:p>
        </w:tc>
      </w:tr>
      <w:tr w:rsidR="00E75BA5" w:rsidRPr="00B34F8B" w14:paraId="06B7F8C2" w14:textId="77777777" w:rsidTr="00B34F8B">
        <w:trPr>
          <w:trHeight w:val="285"/>
        </w:trPr>
        <w:tc>
          <w:tcPr>
            <w:tcW w:w="0" w:type="auto"/>
            <w:tcBorders>
              <w:top w:val="nil"/>
              <w:left w:val="single" w:sz="4" w:space="0" w:color="auto"/>
              <w:bottom w:val="single" w:sz="4" w:space="0" w:color="auto"/>
              <w:right w:val="single" w:sz="4" w:space="0" w:color="auto"/>
            </w:tcBorders>
            <w:shd w:val="clear" w:color="auto" w:fill="auto"/>
            <w:noWrap/>
            <w:vAlign w:val="bottom"/>
          </w:tcPr>
          <w:p w14:paraId="57F752D5" w14:textId="5ACEE897" w:rsidR="00E75BA5" w:rsidRPr="00B34F8B" w:rsidRDefault="00E75BA5" w:rsidP="00521546">
            <w:pPr>
              <w:spacing w:before="0" w:after="0"/>
              <w:jc w:val="left"/>
              <w:rPr>
                <w:rFonts w:asciiTheme="minorHAnsi" w:hAnsiTheme="minorHAnsi"/>
                <w:sz w:val="20"/>
                <w:szCs w:val="20"/>
                <w:lang w:val="sk-SK" w:eastAsia="sk-SK"/>
              </w:rPr>
            </w:pPr>
            <w:r w:rsidRPr="00B34F8B">
              <w:rPr>
                <w:rFonts w:asciiTheme="minorHAnsi" w:hAnsiTheme="minorHAnsi"/>
                <w:sz w:val="20"/>
                <w:szCs w:val="20"/>
                <w:lang w:val="sk-SK" w:eastAsia="sk-SK"/>
              </w:rPr>
              <w:t>Elasticita sadzieb s HDP – nehodovosť</w:t>
            </w:r>
          </w:p>
        </w:tc>
        <w:tc>
          <w:tcPr>
            <w:tcW w:w="3169" w:type="dxa"/>
            <w:gridSpan w:val="3"/>
            <w:tcBorders>
              <w:top w:val="nil"/>
              <w:left w:val="nil"/>
              <w:bottom w:val="single" w:sz="4" w:space="0" w:color="auto"/>
              <w:right w:val="single" w:sz="4" w:space="0" w:color="auto"/>
            </w:tcBorders>
            <w:shd w:val="clear" w:color="auto" w:fill="auto"/>
            <w:noWrap/>
            <w:vAlign w:val="bottom"/>
          </w:tcPr>
          <w:p w14:paraId="6A4A8784" w14:textId="67D3EFC9" w:rsidR="00E75BA5" w:rsidRPr="00B34F8B" w:rsidRDefault="00E75BA5" w:rsidP="00E75BA5">
            <w:pPr>
              <w:spacing w:before="0" w:after="0"/>
              <w:jc w:val="right"/>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0,7</w:t>
            </w:r>
          </w:p>
        </w:tc>
        <w:tc>
          <w:tcPr>
            <w:tcW w:w="3357" w:type="dxa"/>
            <w:tcBorders>
              <w:left w:val="nil"/>
              <w:bottom w:val="single" w:sz="4" w:space="0" w:color="auto"/>
              <w:right w:val="single" w:sz="4" w:space="0" w:color="auto"/>
            </w:tcBorders>
          </w:tcPr>
          <w:p w14:paraId="483DD242" w14:textId="4DAFBC77" w:rsidR="00E75BA5" w:rsidRPr="00B34F8B" w:rsidRDefault="00E75BA5" w:rsidP="00E75BA5">
            <w:pPr>
              <w:spacing w:before="0" w:after="0"/>
              <w:jc w:val="center"/>
              <w:rPr>
                <w:rFonts w:asciiTheme="minorHAnsi" w:hAnsiTheme="minorHAnsi" w:cs="Arial"/>
                <w:color w:val="000000"/>
                <w:sz w:val="20"/>
                <w:szCs w:val="20"/>
                <w:lang w:val="sk-SK" w:eastAsia="sk-SK"/>
              </w:rPr>
            </w:pPr>
            <w:r w:rsidRPr="00B34F8B">
              <w:rPr>
                <w:rFonts w:asciiTheme="minorHAnsi" w:hAnsiTheme="minorHAnsi"/>
                <w:sz w:val="20"/>
                <w:szCs w:val="20"/>
                <w:lang w:val="sk-SK" w:eastAsia="sk-SK"/>
              </w:rPr>
              <w:t>Národná príručka CBA, str. 76</w:t>
            </w:r>
          </w:p>
        </w:tc>
      </w:tr>
    </w:tbl>
    <w:p w14:paraId="231ED9F6" w14:textId="77777777" w:rsidR="00521546" w:rsidRDefault="00521546" w:rsidP="00DB58F2">
      <w:pPr>
        <w:rPr>
          <w:rFonts w:asciiTheme="minorHAnsi" w:hAnsiTheme="minorHAnsi"/>
          <w:lang w:val="sk-SK"/>
        </w:rPr>
      </w:pPr>
    </w:p>
    <w:p w14:paraId="47714F06" w14:textId="77777777" w:rsidR="003401BE" w:rsidRDefault="003401BE" w:rsidP="00DB58F2">
      <w:pPr>
        <w:rPr>
          <w:rFonts w:asciiTheme="minorHAnsi" w:hAnsiTheme="minorHAnsi"/>
          <w:lang w:val="sk-SK"/>
        </w:rPr>
        <w:sectPr w:rsidR="003401BE" w:rsidSect="00E327EB">
          <w:headerReference w:type="first" r:id="rId84"/>
          <w:footerReference w:type="first" r:id="rId85"/>
          <w:pgSz w:w="11906" w:h="16838" w:code="9"/>
          <w:pgMar w:top="1134" w:right="1134" w:bottom="1134" w:left="1134" w:header="567" w:footer="227" w:gutter="0"/>
          <w:cols w:space="708"/>
          <w:titlePg/>
          <w:docGrid w:linePitch="360"/>
        </w:sectPr>
      </w:pPr>
    </w:p>
    <w:p w14:paraId="4A1DB3DA" w14:textId="173D3C62" w:rsidR="003401BE" w:rsidRPr="00B34F8B" w:rsidRDefault="003401BE" w:rsidP="003401BE">
      <w:pPr>
        <w:rPr>
          <w:rFonts w:asciiTheme="minorHAnsi" w:hAnsiTheme="minorHAnsi"/>
          <w:i/>
          <w:sz w:val="20"/>
          <w:lang w:val="sk-SK"/>
        </w:rPr>
      </w:pPr>
      <w:r w:rsidRPr="003F1040">
        <w:rPr>
          <w:rFonts w:asciiTheme="minorHAnsi" w:hAnsiTheme="minorHAnsi"/>
          <w:i/>
          <w:sz w:val="20"/>
          <w:lang w:val="sk-SK"/>
        </w:rPr>
        <w:lastRenderedPageBreak/>
        <w:t>Tab. 2.1</w:t>
      </w:r>
      <w:r w:rsidR="0000077F" w:rsidRPr="003F1040">
        <w:rPr>
          <w:rFonts w:asciiTheme="minorHAnsi" w:hAnsiTheme="minorHAnsi"/>
          <w:i/>
          <w:sz w:val="20"/>
          <w:lang w:val="sk-SK"/>
        </w:rPr>
        <w:t>9</w:t>
      </w:r>
      <w:r w:rsidRPr="003F1040">
        <w:rPr>
          <w:rFonts w:asciiTheme="minorHAnsi" w:hAnsiTheme="minorHAnsi"/>
          <w:i/>
          <w:sz w:val="20"/>
          <w:lang w:val="sk-SK"/>
        </w:rPr>
        <w:t xml:space="preserve">: Prehľad vstupných </w:t>
      </w:r>
      <w:r w:rsidRPr="00B34F8B">
        <w:rPr>
          <w:rFonts w:asciiTheme="minorHAnsi" w:hAnsiTheme="minorHAnsi"/>
          <w:i/>
          <w:sz w:val="20"/>
          <w:lang w:val="sk-SK"/>
        </w:rPr>
        <w:t xml:space="preserve">údajov </w:t>
      </w:r>
      <w:r>
        <w:rPr>
          <w:rFonts w:asciiTheme="minorHAnsi" w:hAnsiTheme="minorHAnsi"/>
          <w:i/>
          <w:sz w:val="20"/>
          <w:lang w:val="sk-SK"/>
        </w:rPr>
        <w:t>úspor zo znečistenia životného prostredia</w:t>
      </w:r>
      <w:r w:rsidR="00E6182C">
        <w:rPr>
          <w:rFonts w:asciiTheme="minorHAnsi" w:hAnsiTheme="minorHAnsi"/>
          <w:i/>
          <w:sz w:val="20"/>
          <w:lang w:val="sk-SK"/>
        </w:rPr>
        <w:t xml:space="preserve"> v cieľovom roku (2057)</w:t>
      </w:r>
    </w:p>
    <w:tbl>
      <w:tblPr>
        <w:tblW w:w="13077" w:type="dxa"/>
        <w:tblInd w:w="55" w:type="dxa"/>
        <w:tblCellMar>
          <w:left w:w="70" w:type="dxa"/>
          <w:right w:w="70" w:type="dxa"/>
        </w:tblCellMar>
        <w:tblLook w:val="04A0" w:firstRow="1" w:lastRow="0" w:firstColumn="1" w:lastColumn="0" w:noHBand="0" w:noVBand="1"/>
      </w:tblPr>
      <w:tblGrid>
        <w:gridCol w:w="2021"/>
        <w:gridCol w:w="1253"/>
        <w:gridCol w:w="960"/>
        <w:gridCol w:w="1189"/>
        <w:gridCol w:w="1043"/>
        <w:gridCol w:w="1189"/>
        <w:gridCol w:w="1043"/>
        <w:gridCol w:w="1189"/>
        <w:gridCol w:w="1043"/>
        <w:gridCol w:w="1189"/>
        <w:gridCol w:w="959"/>
      </w:tblGrid>
      <w:tr w:rsidR="003401BE" w:rsidRPr="003401BE" w14:paraId="683ABED0" w14:textId="77777777" w:rsidTr="003401BE">
        <w:trPr>
          <w:trHeight w:val="241"/>
        </w:trPr>
        <w:tc>
          <w:tcPr>
            <w:tcW w:w="3274" w:type="dxa"/>
            <w:gridSpan w:val="2"/>
            <w:tcBorders>
              <w:top w:val="single" w:sz="4" w:space="0" w:color="auto"/>
              <w:left w:val="single" w:sz="4" w:space="0" w:color="auto"/>
              <w:bottom w:val="single" w:sz="4" w:space="0" w:color="auto"/>
              <w:right w:val="nil"/>
            </w:tcBorders>
            <w:shd w:val="clear" w:color="000000" w:fill="FFFFFF"/>
            <w:noWrap/>
            <w:vAlign w:val="bottom"/>
            <w:hideMark/>
          </w:tcPr>
          <w:p w14:paraId="5928D6C6"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Prírastkové hodnoty zo zmeny hluku</w:t>
            </w:r>
          </w:p>
        </w:tc>
        <w:tc>
          <w:tcPr>
            <w:tcW w:w="959" w:type="dxa"/>
            <w:tcBorders>
              <w:top w:val="single" w:sz="4" w:space="0" w:color="auto"/>
              <w:left w:val="nil"/>
              <w:bottom w:val="single" w:sz="4" w:space="0" w:color="auto"/>
              <w:right w:val="nil"/>
            </w:tcBorders>
            <w:shd w:val="clear" w:color="000000" w:fill="FFFFFF"/>
            <w:noWrap/>
            <w:vAlign w:val="bottom"/>
            <w:hideMark/>
          </w:tcPr>
          <w:p w14:paraId="0EC45920"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1D9BE962"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single" w:sz="4" w:space="0" w:color="auto"/>
              <w:left w:val="nil"/>
              <w:bottom w:val="single" w:sz="4" w:space="0" w:color="auto"/>
              <w:right w:val="nil"/>
            </w:tcBorders>
            <w:shd w:val="clear" w:color="000000" w:fill="FFFFFF"/>
            <w:noWrap/>
            <w:vAlign w:val="bottom"/>
            <w:hideMark/>
          </w:tcPr>
          <w:p w14:paraId="01551665"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3848C03D"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single" w:sz="4" w:space="0" w:color="auto"/>
              <w:left w:val="nil"/>
              <w:bottom w:val="single" w:sz="4" w:space="0" w:color="auto"/>
              <w:right w:val="nil"/>
            </w:tcBorders>
            <w:shd w:val="clear" w:color="000000" w:fill="FFFFFF"/>
            <w:noWrap/>
            <w:vAlign w:val="bottom"/>
            <w:hideMark/>
          </w:tcPr>
          <w:p w14:paraId="5A03A9B2"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5991E62F"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single" w:sz="4" w:space="0" w:color="auto"/>
              <w:left w:val="nil"/>
              <w:bottom w:val="single" w:sz="4" w:space="0" w:color="auto"/>
              <w:right w:val="nil"/>
            </w:tcBorders>
            <w:shd w:val="clear" w:color="000000" w:fill="FFFFFF"/>
            <w:noWrap/>
            <w:vAlign w:val="bottom"/>
            <w:hideMark/>
          </w:tcPr>
          <w:p w14:paraId="4D386EB7"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single" w:sz="4" w:space="0" w:color="auto"/>
              <w:left w:val="nil"/>
              <w:bottom w:val="single" w:sz="4" w:space="0" w:color="auto"/>
              <w:right w:val="nil"/>
            </w:tcBorders>
            <w:shd w:val="clear" w:color="000000" w:fill="FFFFFF"/>
            <w:noWrap/>
            <w:vAlign w:val="bottom"/>
            <w:hideMark/>
          </w:tcPr>
          <w:p w14:paraId="08FC53ED"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959" w:type="dxa"/>
            <w:tcBorders>
              <w:top w:val="single" w:sz="4" w:space="0" w:color="auto"/>
              <w:left w:val="nil"/>
              <w:bottom w:val="single" w:sz="4" w:space="0" w:color="auto"/>
              <w:right w:val="single" w:sz="4" w:space="0" w:color="auto"/>
            </w:tcBorders>
            <w:shd w:val="clear" w:color="000000" w:fill="FFFFFF"/>
            <w:noWrap/>
            <w:vAlign w:val="bottom"/>
            <w:hideMark/>
          </w:tcPr>
          <w:p w14:paraId="532C5EB9"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r>
      <w:tr w:rsidR="003401BE" w:rsidRPr="003401BE" w14:paraId="0EDF62AD" w14:textId="77777777" w:rsidTr="003401BE">
        <w:trPr>
          <w:trHeight w:val="241"/>
        </w:trPr>
        <w:tc>
          <w:tcPr>
            <w:tcW w:w="2021"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0B72913"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Varianty</w:t>
            </w:r>
          </w:p>
        </w:tc>
        <w:tc>
          <w:tcPr>
            <w:tcW w:w="221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7DAF8CE0"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1.1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52BC5872"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2.3</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E99FCFC"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48B14C9"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3.2</w:t>
            </w:r>
          </w:p>
        </w:tc>
        <w:tc>
          <w:tcPr>
            <w:tcW w:w="214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36A91034"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KE-ČnT</w:t>
            </w:r>
          </w:p>
        </w:tc>
      </w:tr>
      <w:tr w:rsidR="003401BE" w:rsidRPr="003401BE" w14:paraId="048B6269" w14:textId="77777777" w:rsidTr="003401BE">
        <w:trPr>
          <w:trHeight w:val="241"/>
        </w:trPr>
        <w:tc>
          <w:tcPr>
            <w:tcW w:w="2021" w:type="dxa"/>
            <w:vMerge/>
            <w:tcBorders>
              <w:top w:val="nil"/>
              <w:left w:val="single" w:sz="4" w:space="0" w:color="auto"/>
              <w:bottom w:val="single" w:sz="4" w:space="0" w:color="000000"/>
              <w:right w:val="single" w:sz="4" w:space="0" w:color="auto"/>
            </w:tcBorders>
            <w:vAlign w:val="center"/>
            <w:hideMark/>
          </w:tcPr>
          <w:p w14:paraId="2AD93AC6" w14:textId="77777777" w:rsidR="003401BE" w:rsidRPr="003401BE" w:rsidRDefault="003401BE" w:rsidP="003401BE">
            <w:pPr>
              <w:spacing w:before="0" w:after="0"/>
              <w:jc w:val="left"/>
              <w:rPr>
                <w:b/>
                <w:bCs/>
                <w:color w:val="000000"/>
                <w:sz w:val="18"/>
                <w:szCs w:val="18"/>
                <w:lang w:val="sk-SK" w:eastAsia="sk-SK"/>
              </w:rPr>
            </w:pPr>
          </w:p>
        </w:tc>
        <w:tc>
          <w:tcPr>
            <w:tcW w:w="1253" w:type="dxa"/>
            <w:tcBorders>
              <w:top w:val="nil"/>
              <w:left w:val="nil"/>
              <w:bottom w:val="single" w:sz="4" w:space="0" w:color="auto"/>
              <w:right w:val="single" w:sz="4" w:space="0" w:color="auto"/>
            </w:tcBorders>
            <w:shd w:val="clear" w:color="000000" w:fill="FFFFFF"/>
            <w:noWrap/>
            <w:vAlign w:val="bottom"/>
            <w:hideMark/>
          </w:tcPr>
          <w:p w14:paraId="6AB0930C"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13061A64"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6C2F186F"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65C95DAC"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791B795B"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2E0B8B26"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0BE60AA6"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13332D9E"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2D69B96D"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4BFB58D3"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r>
      <w:tr w:rsidR="003401BE" w:rsidRPr="003401BE" w14:paraId="77BBDD2F"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724AFBC1"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Vlak  - Os.doprava</w:t>
            </w:r>
          </w:p>
        </w:tc>
        <w:tc>
          <w:tcPr>
            <w:tcW w:w="1253" w:type="dxa"/>
            <w:tcBorders>
              <w:top w:val="nil"/>
              <w:left w:val="nil"/>
              <w:bottom w:val="single" w:sz="4" w:space="0" w:color="auto"/>
              <w:right w:val="single" w:sz="4" w:space="0" w:color="auto"/>
            </w:tcBorders>
            <w:shd w:val="clear" w:color="000000" w:fill="FFFFFF"/>
            <w:noWrap/>
            <w:vAlign w:val="bottom"/>
            <w:hideMark/>
          </w:tcPr>
          <w:p w14:paraId="41A9225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-15 672</w:t>
            </w:r>
          </w:p>
        </w:tc>
        <w:tc>
          <w:tcPr>
            <w:tcW w:w="959" w:type="dxa"/>
            <w:tcBorders>
              <w:top w:val="nil"/>
              <w:left w:val="nil"/>
              <w:bottom w:val="single" w:sz="4" w:space="0" w:color="auto"/>
              <w:right w:val="single" w:sz="4" w:space="0" w:color="auto"/>
            </w:tcBorders>
            <w:shd w:val="clear" w:color="000000" w:fill="FFFFFF"/>
            <w:noWrap/>
            <w:vAlign w:val="bottom"/>
            <w:hideMark/>
          </w:tcPr>
          <w:p w14:paraId="1097F80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-695</w:t>
            </w:r>
          </w:p>
        </w:tc>
        <w:tc>
          <w:tcPr>
            <w:tcW w:w="1189" w:type="dxa"/>
            <w:tcBorders>
              <w:top w:val="nil"/>
              <w:left w:val="nil"/>
              <w:bottom w:val="single" w:sz="4" w:space="0" w:color="auto"/>
              <w:right w:val="single" w:sz="4" w:space="0" w:color="auto"/>
            </w:tcBorders>
            <w:shd w:val="clear" w:color="000000" w:fill="FFFFFF"/>
            <w:noWrap/>
            <w:vAlign w:val="bottom"/>
            <w:hideMark/>
          </w:tcPr>
          <w:p w14:paraId="31128E1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-111 846</w:t>
            </w:r>
          </w:p>
        </w:tc>
        <w:tc>
          <w:tcPr>
            <w:tcW w:w="1043" w:type="dxa"/>
            <w:tcBorders>
              <w:top w:val="nil"/>
              <w:left w:val="nil"/>
              <w:bottom w:val="single" w:sz="4" w:space="0" w:color="auto"/>
              <w:right w:val="single" w:sz="4" w:space="0" w:color="auto"/>
            </w:tcBorders>
            <w:shd w:val="clear" w:color="000000" w:fill="FFFFFF"/>
            <w:noWrap/>
            <w:vAlign w:val="bottom"/>
            <w:hideMark/>
          </w:tcPr>
          <w:p w14:paraId="2FE0E92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-4 957</w:t>
            </w:r>
          </w:p>
        </w:tc>
        <w:tc>
          <w:tcPr>
            <w:tcW w:w="1189" w:type="dxa"/>
            <w:tcBorders>
              <w:top w:val="nil"/>
              <w:left w:val="nil"/>
              <w:bottom w:val="single" w:sz="4" w:space="0" w:color="auto"/>
              <w:right w:val="single" w:sz="4" w:space="0" w:color="auto"/>
            </w:tcBorders>
            <w:shd w:val="clear" w:color="000000" w:fill="FFFFFF"/>
            <w:noWrap/>
            <w:vAlign w:val="bottom"/>
            <w:hideMark/>
          </w:tcPr>
          <w:p w14:paraId="625C97B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-68 506</w:t>
            </w:r>
          </w:p>
        </w:tc>
        <w:tc>
          <w:tcPr>
            <w:tcW w:w="1043" w:type="dxa"/>
            <w:tcBorders>
              <w:top w:val="nil"/>
              <w:left w:val="nil"/>
              <w:bottom w:val="single" w:sz="4" w:space="0" w:color="auto"/>
              <w:right w:val="single" w:sz="4" w:space="0" w:color="auto"/>
            </w:tcBorders>
            <w:shd w:val="clear" w:color="000000" w:fill="FFFFFF"/>
            <w:noWrap/>
            <w:vAlign w:val="bottom"/>
            <w:hideMark/>
          </w:tcPr>
          <w:p w14:paraId="1535239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-3 036</w:t>
            </w:r>
          </w:p>
        </w:tc>
        <w:tc>
          <w:tcPr>
            <w:tcW w:w="1189" w:type="dxa"/>
            <w:tcBorders>
              <w:top w:val="nil"/>
              <w:left w:val="nil"/>
              <w:bottom w:val="single" w:sz="4" w:space="0" w:color="auto"/>
              <w:right w:val="single" w:sz="4" w:space="0" w:color="auto"/>
            </w:tcBorders>
            <w:shd w:val="clear" w:color="000000" w:fill="FFFFFF"/>
            <w:noWrap/>
            <w:vAlign w:val="bottom"/>
            <w:hideMark/>
          </w:tcPr>
          <w:p w14:paraId="32A2549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85 295</w:t>
            </w:r>
          </w:p>
        </w:tc>
        <w:tc>
          <w:tcPr>
            <w:tcW w:w="1043" w:type="dxa"/>
            <w:tcBorders>
              <w:top w:val="nil"/>
              <w:left w:val="nil"/>
              <w:bottom w:val="single" w:sz="4" w:space="0" w:color="auto"/>
              <w:right w:val="single" w:sz="4" w:space="0" w:color="auto"/>
            </w:tcBorders>
            <w:shd w:val="clear" w:color="000000" w:fill="FFFFFF"/>
            <w:noWrap/>
            <w:vAlign w:val="bottom"/>
            <w:hideMark/>
          </w:tcPr>
          <w:p w14:paraId="1893A8F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3 780</w:t>
            </w:r>
          </w:p>
        </w:tc>
        <w:tc>
          <w:tcPr>
            <w:tcW w:w="1189" w:type="dxa"/>
            <w:tcBorders>
              <w:top w:val="nil"/>
              <w:left w:val="nil"/>
              <w:bottom w:val="single" w:sz="4" w:space="0" w:color="auto"/>
              <w:right w:val="single" w:sz="4" w:space="0" w:color="auto"/>
            </w:tcBorders>
            <w:shd w:val="clear" w:color="000000" w:fill="FFFFFF"/>
            <w:noWrap/>
            <w:vAlign w:val="bottom"/>
            <w:hideMark/>
          </w:tcPr>
          <w:p w14:paraId="73C6584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24 308</w:t>
            </w:r>
          </w:p>
        </w:tc>
        <w:tc>
          <w:tcPr>
            <w:tcW w:w="959" w:type="dxa"/>
            <w:tcBorders>
              <w:top w:val="nil"/>
              <w:left w:val="nil"/>
              <w:bottom w:val="single" w:sz="4" w:space="0" w:color="auto"/>
              <w:right w:val="single" w:sz="4" w:space="0" w:color="auto"/>
            </w:tcBorders>
            <w:shd w:val="clear" w:color="000000" w:fill="FFFFFF"/>
            <w:noWrap/>
            <w:vAlign w:val="bottom"/>
            <w:hideMark/>
          </w:tcPr>
          <w:p w14:paraId="1B35BDB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1 078</w:t>
            </w:r>
          </w:p>
        </w:tc>
      </w:tr>
      <w:tr w:rsidR="003401BE" w:rsidRPr="003401BE" w14:paraId="2507B31D"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7D214DC1"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Autobus</w:t>
            </w:r>
          </w:p>
        </w:tc>
        <w:tc>
          <w:tcPr>
            <w:tcW w:w="1253" w:type="dxa"/>
            <w:tcBorders>
              <w:top w:val="nil"/>
              <w:left w:val="nil"/>
              <w:bottom w:val="single" w:sz="4" w:space="0" w:color="auto"/>
              <w:right w:val="single" w:sz="4" w:space="0" w:color="auto"/>
            </w:tcBorders>
            <w:shd w:val="clear" w:color="000000" w:fill="FFFFFF"/>
            <w:noWrap/>
            <w:vAlign w:val="bottom"/>
            <w:hideMark/>
          </w:tcPr>
          <w:p w14:paraId="01B0E4B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1 606 878</w:t>
            </w:r>
          </w:p>
        </w:tc>
        <w:tc>
          <w:tcPr>
            <w:tcW w:w="959" w:type="dxa"/>
            <w:tcBorders>
              <w:top w:val="nil"/>
              <w:left w:val="nil"/>
              <w:bottom w:val="single" w:sz="4" w:space="0" w:color="auto"/>
              <w:right w:val="single" w:sz="4" w:space="0" w:color="auto"/>
            </w:tcBorders>
            <w:shd w:val="clear" w:color="000000" w:fill="FFFFFF"/>
            <w:noWrap/>
            <w:vAlign w:val="bottom"/>
            <w:hideMark/>
          </w:tcPr>
          <w:p w14:paraId="7A43273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11 245</w:t>
            </w:r>
          </w:p>
        </w:tc>
        <w:tc>
          <w:tcPr>
            <w:tcW w:w="1189" w:type="dxa"/>
            <w:tcBorders>
              <w:top w:val="nil"/>
              <w:left w:val="nil"/>
              <w:bottom w:val="single" w:sz="4" w:space="0" w:color="auto"/>
              <w:right w:val="single" w:sz="4" w:space="0" w:color="auto"/>
            </w:tcBorders>
            <w:shd w:val="clear" w:color="000000" w:fill="FFFFFF"/>
            <w:noWrap/>
            <w:vAlign w:val="bottom"/>
            <w:hideMark/>
          </w:tcPr>
          <w:p w14:paraId="7D43F73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2 287 610</w:t>
            </w:r>
          </w:p>
        </w:tc>
        <w:tc>
          <w:tcPr>
            <w:tcW w:w="1043" w:type="dxa"/>
            <w:tcBorders>
              <w:top w:val="nil"/>
              <w:left w:val="nil"/>
              <w:bottom w:val="single" w:sz="4" w:space="0" w:color="auto"/>
              <w:right w:val="single" w:sz="4" w:space="0" w:color="auto"/>
            </w:tcBorders>
            <w:shd w:val="clear" w:color="000000" w:fill="FFFFFF"/>
            <w:noWrap/>
            <w:vAlign w:val="bottom"/>
            <w:hideMark/>
          </w:tcPr>
          <w:p w14:paraId="336FFD6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16 009</w:t>
            </w:r>
          </w:p>
        </w:tc>
        <w:tc>
          <w:tcPr>
            <w:tcW w:w="1189" w:type="dxa"/>
            <w:tcBorders>
              <w:top w:val="nil"/>
              <w:left w:val="nil"/>
              <w:bottom w:val="single" w:sz="4" w:space="0" w:color="auto"/>
              <w:right w:val="single" w:sz="4" w:space="0" w:color="auto"/>
            </w:tcBorders>
            <w:shd w:val="clear" w:color="000000" w:fill="FFFFFF"/>
            <w:noWrap/>
            <w:vAlign w:val="bottom"/>
            <w:hideMark/>
          </w:tcPr>
          <w:p w14:paraId="6A584A9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2 518 490</w:t>
            </w:r>
          </w:p>
        </w:tc>
        <w:tc>
          <w:tcPr>
            <w:tcW w:w="1043" w:type="dxa"/>
            <w:tcBorders>
              <w:top w:val="nil"/>
              <w:left w:val="nil"/>
              <w:bottom w:val="single" w:sz="4" w:space="0" w:color="auto"/>
              <w:right w:val="single" w:sz="4" w:space="0" w:color="auto"/>
            </w:tcBorders>
            <w:shd w:val="clear" w:color="000000" w:fill="FFFFFF"/>
            <w:noWrap/>
            <w:vAlign w:val="bottom"/>
            <w:hideMark/>
          </w:tcPr>
          <w:p w14:paraId="5831EF8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17 625</w:t>
            </w:r>
          </w:p>
        </w:tc>
        <w:tc>
          <w:tcPr>
            <w:tcW w:w="1189" w:type="dxa"/>
            <w:tcBorders>
              <w:top w:val="nil"/>
              <w:left w:val="nil"/>
              <w:bottom w:val="single" w:sz="4" w:space="0" w:color="auto"/>
              <w:right w:val="single" w:sz="4" w:space="0" w:color="auto"/>
            </w:tcBorders>
            <w:shd w:val="clear" w:color="000000" w:fill="FFFFFF"/>
            <w:noWrap/>
            <w:vAlign w:val="bottom"/>
            <w:hideMark/>
          </w:tcPr>
          <w:p w14:paraId="0EBEC6C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2 606 568</w:t>
            </w:r>
          </w:p>
        </w:tc>
        <w:tc>
          <w:tcPr>
            <w:tcW w:w="1043" w:type="dxa"/>
            <w:tcBorders>
              <w:top w:val="nil"/>
              <w:left w:val="nil"/>
              <w:bottom w:val="single" w:sz="4" w:space="0" w:color="auto"/>
              <w:right w:val="single" w:sz="4" w:space="0" w:color="auto"/>
            </w:tcBorders>
            <w:shd w:val="clear" w:color="000000" w:fill="FFFFFF"/>
            <w:noWrap/>
            <w:vAlign w:val="bottom"/>
            <w:hideMark/>
          </w:tcPr>
          <w:p w14:paraId="47DC13E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18 241</w:t>
            </w:r>
          </w:p>
        </w:tc>
        <w:tc>
          <w:tcPr>
            <w:tcW w:w="1189" w:type="dxa"/>
            <w:tcBorders>
              <w:top w:val="nil"/>
              <w:left w:val="nil"/>
              <w:bottom w:val="single" w:sz="4" w:space="0" w:color="auto"/>
              <w:right w:val="single" w:sz="4" w:space="0" w:color="auto"/>
            </w:tcBorders>
            <w:shd w:val="clear" w:color="000000" w:fill="FFFFFF"/>
            <w:noWrap/>
            <w:vAlign w:val="bottom"/>
            <w:hideMark/>
          </w:tcPr>
          <w:p w14:paraId="60F5A3A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757 367</w:t>
            </w:r>
          </w:p>
        </w:tc>
        <w:tc>
          <w:tcPr>
            <w:tcW w:w="959" w:type="dxa"/>
            <w:tcBorders>
              <w:top w:val="nil"/>
              <w:left w:val="nil"/>
              <w:bottom w:val="single" w:sz="4" w:space="0" w:color="auto"/>
              <w:right w:val="single" w:sz="4" w:space="0" w:color="auto"/>
            </w:tcBorders>
            <w:shd w:val="clear" w:color="000000" w:fill="FFFFFF"/>
            <w:noWrap/>
            <w:vAlign w:val="bottom"/>
            <w:hideMark/>
          </w:tcPr>
          <w:p w14:paraId="4A93D96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5 228</w:t>
            </w:r>
          </w:p>
        </w:tc>
      </w:tr>
      <w:tr w:rsidR="003401BE" w:rsidRPr="003401BE" w14:paraId="5DE6F6DD"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336F1496"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Osobný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4775890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156 815 323</w:t>
            </w:r>
          </w:p>
        </w:tc>
        <w:tc>
          <w:tcPr>
            <w:tcW w:w="959" w:type="dxa"/>
            <w:tcBorders>
              <w:top w:val="nil"/>
              <w:left w:val="nil"/>
              <w:bottom w:val="single" w:sz="4" w:space="0" w:color="auto"/>
              <w:right w:val="single" w:sz="4" w:space="0" w:color="auto"/>
            </w:tcBorders>
            <w:shd w:val="clear" w:color="000000" w:fill="FFFFFF"/>
            <w:noWrap/>
            <w:vAlign w:val="bottom"/>
            <w:hideMark/>
          </w:tcPr>
          <w:p w14:paraId="031760F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243 870</w:t>
            </w:r>
          </w:p>
        </w:tc>
        <w:tc>
          <w:tcPr>
            <w:tcW w:w="1189" w:type="dxa"/>
            <w:tcBorders>
              <w:top w:val="nil"/>
              <w:left w:val="nil"/>
              <w:bottom w:val="single" w:sz="4" w:space="0" w:color="auto"/>
              <w:right w:val="single" w:sz="4" w:space="0" w:color="auto"/>
            </w:tcBorders>
            <w:shd w:val="clear" w:color="000000" w:fill="FFFFFF"/>
            <w:noWrap/>
            <w:vAlign w:val="bottom"/>
            <w:hideMark/>
          </w:tcPr>
          <w:p w14:paraId="32EE86E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242 440 398</w:t>
            </w:r>
          </w:p>
        </w:tc>
        <w:tc>
          <w:tcPr>
            <w:tcW w:w="1043" w:type="dxa"/>
            <w:tcBorders>
              <w:top w:val="nil"/>
              <w:left w:val="nil"/>
              <w:bottom w:val="single" w:sz="4" w:space="0" w:color="auto"/>
              <w:right w:val="single" w:sz="4" w:space="0" w:color="auto"/>
            </w:tcBorders>
            <w:shd w:val="clear" w:color="000000" w:fill="FFFFFF"/>
            <w:noWrap/>
            <w:vAlign w:val="bottom"/>
            <w:hideMark/>
          </w:tcPr>
          <w:p w14:paraId="03BAB3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377 030</w:t>
            </w:r>
          </w:p>
        </w:tc>
        <w:tc>
          <w:tcPr>
            <w:tcW w:w="1189" w:type="dxa"/>
            <w:tcBorders>
              <w:top w:val="nil"/>
              <w:left w:val="nil"/>
              <w:bottom w:val="single" w:sz="4" w:space="0" w:color="auto"/>
              <w:right w:val="single" w:sz="4" w:space="0" w:color="auto"/>
            </w:tcBorders>
            <w:shd w:val="clear" w:color="000000" w:fill="FFFFFF"/>
            <w:noWrap/>
            <w:vAlign w:val="bottom"/>
            <w:hideMark/>
          </w:tcPr>
          <w:p w14:paraId="2C9456D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243 408 317</w:t>
            </w:r>
          </w:p>
        </w:tc>
        <w:tc>
          <w:tcPr>
            <w:tcW w:w="1043" w:type="dxa"/>
            <w:tcBorders>
              <w:top w:val="nil"/>
              <w:left w:val="nil"/>
              <w:bottom w:val="single" w:sz="4" w:space="0" w:color="auto"/>
              <w:right w:val="single" w:sz="4" w:space="0" w:color="auto"/>
            </w:tcBorders>
            <w:shd w:val="clear" w:color="000000" w:fill="FFFFFF"/>
            <w:noWrap/>
            <w:vAlign w:val="bottom"/>
            <w:hideMark/>
          </w:tcPr>
          <w:p w14:paraId="51D38F1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378 535</w:t>
            </w:r>
          </w:p>
        </w:tc>
        <w:tc>
          <w:tcPr>
            <w:tcW w:w="1189" w:type="dxa"/>
            <w:tcBorders>
              <w:top w:val="nil"/>
              <w:left w:val="nil"/>
              <w:bottom w:val="single" w:sz="4" w:space="0" w:color="auto"/>
              <w:right w:val="single" w:sz="4" w:space="0" w:color="auto"/>
            </w:tcBorders>
            <w:shd w:val="clear" w:color="000000" w:fill="FFFFFF"/>
            <w:noWrap/>
            <w:vAlign w:val="bottom"/>
            <w:hideMark/>
          </w:tcPr>
          <w:p w14:paraId="3C24D57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264 148 633</w:t>
            </w:r>
          </w:p>
        </w:tc>
        <w:tc>
          <w:tcPr>
            <w:tcW w:w="1043" w:type="dxa"/>
            <w:tcBorders>
              <w:top w:val="nil"/>
              <w:left w:val="nil"/>
              <w:bottom w:val="single" w:sz="4" w:space="0" w:color="auto"/>
              <w:right w:val="single" w:sz="4" w:space="0" w:color="auto"/>
            </w:tcBorders>
            <w:shd w:val="clear" w:color="000000" w:fill="FFFFFF"/>
            <w:noWrap/>
            <w:vAlign w:val="bottom"/>
            <w:hideMark/>
          </w:tcPr>
          <w:p w14:paraId="6C1E495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410 789</w:t>
            </w:r>
          </w:p>
        </w:tc>
        <w:tc>
          <w:tcPr>
            <w:tcW w:w="1189" w:type="dxa"/>
            <w:tcBorders>
              <w:top w:val="nil"/>
              <w:left w:val="nil"/>
              <w:bottom w:val="single" w:sz="4" w:space="0" w:color="auto"/>
              <w:right w:val="single" w:sz="4" w:space="0" w:color="auto"/>
            </w:tcBorders>
            <w:shd w:val="clear" w:color="000000" w:fill="FFFFFF"/>
            <w:noWrap/>
            <w:vAlign w:val="bottom"/>
            <w:hideMark/>
          </w:tcPr>
          <w:p w14:paraId="60EF716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14 101 586</w:t>
            </w:r>
          </w:p>
        </w:tc>
        <w:tc>
          <w:tcPr>
            <w:tcW w:w="959" w:type="dxa"/>
            <w:tcBorders>
              <w:top w:val="nil"/>
              <w:left w:val="nil"/>
              <w:bottom w:val="single" w:sz="4" w:space="0" w:color="auto"/>
              <w:right w:val="single" w:sz="4" w:space="0" w:color="auto"/>
            </w:tcBorders>
            <w:shd w:val="clear" w:color="000000" w:fill="FFFFFF"/>
            <w:noWrap/>
            <w:vAlign w:val="bottom"/>
            <w:hideMark/>
          </w:tcPr>
          <w:p w14:paraId="5CDE797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21 933</w:t>
            </w:r>
          </w:p>
        </w:tc>
      </w:tr>
      <w:tr w:rsidR="003401BE" w:rsidRPr="003401BE" w14:paraId="3FA16116"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0099694F"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1869BA3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959" w:type="dxa"/>
            <w:tcBorders>
              <w:top w:val="nil"/>
              <w:left w:val="nil"/>
              <w:bottom w:val="single" w:sz="4" w:space="0" w:color="auto"/>
              <w:right w:val="single" w:sz="4" w:space="0" w:color="auto"/>
            </w:tcBorders>
            <w:shd w:val="clear" w:color="000000" w:fill="FFFFFF"/>
            <w:noWrap/>
            <w:vAlign w:val="bottom"/>
            <w:hideMark/>
          </w:tcPr>
          <w:p w14:paraId="2B18B00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732 417</w:t>
            </w:r>
          </w:p>
        </w:tc>
        <w:tc>
          <w:tcPr>
            <w:tcW w:w="1189" w:type="dxa"/>
            <w:tcBorders>
              <w:top w:val="nil"/>
              <w:left w:val="nil"/>
              <w:bottom w:val="single" w:sz="4" w:space="0" w:color="auto"/>
              <w:right w:val="single" w:sz="4" w:space="0" w:color="auto"/>
            </w:tcBorders>
            <w:shd w:val="clear" w:color="000000" w:fill="FFFFFF"/>
            <w:noWrap/>
            <w:vAlign w:val="bottom"/>
            <w:hideMark/>
          </w:tcPr>
          <w:p w14:paraId="6D2529A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45BB196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732 417</w:t>
            </w:r>
          </w:p>
        </w:tc>
        <w:tc>
          <w:tcPr>
            <w:tcW w:w="1189" w:type="dxa"/>
            <w:tcBorders>
              <w:top w:val="nil"/>
              <w:left w:val="nil"/>
              <w:bottom w:val="single" w:sz="4" w:space="0" w:color="auto"/>
              <w:right w:val="single" w:sz="4" w:space="0" w:color="auto"/>
            </w:tcBorders>
            <w:shd w:val="clear" w:color="000000" w:fill="FFFFFF"/>
            <w:noWrap/>
            <w:vAlign w:val="bottom"/>
            <w:hideMark/>
          </w:tcPr>
          <w:p w14:paraId="35CB96D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5E67401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732 417</w:t>
            </w:r>
          </w:p>
        </w:tc>
        <w:tc>
          <w:tcPr>
            <w:tcW w:w="1189" w:type="dxa"/>
            <w:tcBorders>
              <w:top w:val="nil"/>
              <w:left w:val="nil"/>
              <w:bottom w:val="single" w:sz="4" w:space="0" w:color="auto"/>
              <w:right w:val="single" w:sz="4" w:space="0" w:color="auto"/>
            </w:tcBorders>
            <w:shd w:val="clear" w:color="000000" w:fill="FFFFFF"/>
            <w:noWrap/>
            <w:vAlign w:val="bottom"/>
            <w:hideMark/>
          </w:tcPr>
          <w:p w14:paraId="3A12F88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04D5B0D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732 417</w:t>
            </w:r>
          </w:p>
        </w:tc>
        <w:tc>
          <w:tcPr>
            <w:tcW w:w="1189" w:type="dxa"/>
            <w:tcBorders>
              <w:top w:val="nil"/>
              <w:left w:val="nil"/>
              <w:bottom w:val="single" w:sz="4" w:space="0" w:color="auto"/>
              <w:right w:val="single" w:sz="4" w:space="0" w:color="auto"/>
            </w:tcBorders>
            <w:shd w:val="clear" w:color="000000" w:fill="FFFFFF"/>
            <w:noWrap/>
            <w:vAlign w:val="bottom"/>
            <w:hideMark/>
          </w:tcPr>
          <w:p w14:paraId="14EDA80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22 891 381</w:t>
            </w:r>
          </w:p>
        </w:tc>
        <w:tc>
          <w:tcPr>
            <w:tcW w:w="959" w:type="dxa"/>
            <w:tcBorders>
              <w:top w:val="nil"/>
              <w:left w:val="nil"/>
              <w:bottom w:val="single" w:sz="4" w:space="0" w:color="auto"/>
              <w:right w:val="single" w:sz="4" w:space="0" w:color="auto"/>
            </w:tcBorders>
            <w:shd w:val="clear" w:color="000000" w:fill="FFFFFF"/>
            <w:noWrap/>
            <w:vAlign w:val="bottom"/>
            <w:hideMark/>
          </w:tcPr>
          <w:p w14:paraId="7C540DC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333 796</w:t>
            </w:r>
          </w:p>
        </w:tc>
      </w:tr>
      <w:tr w:rsidR="003401BE" w:rsidRPr="003401BE" w14:paraId="42F2C555"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2D166215"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vlak</w:t>
            </w:r>
          </w:p>
        </w:tc>
        <w:tc>
          <w:tcPr>
            <w:tcW w:w="1253" w:type="dxa"/>
            <w:tcBorders>
              <w:top w:val="nil"/>
              <w:left w:val="nil"/>
              <w:bottom w:val="single" w:sz="4" w:space="0" w:color="auto"/>
              <w:right w:val="single" w:sz="4" w:space="0" w:color="auto"/>
            </w:tcBorders>
            <w:shd w:val="clear" w:color="000000" w:fill="FFFFFF"/>
            <w:noWrap/>
            <w:vAlign w:val="bottom"/>
            <w:hideMark/>
          </w:tcPr>
          <w:p w14:paraId="4EBD985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-827 559</w:t>
            </w:r>
          </w:p>
        </w:tc>
        <w:tc>
          <w:tcPr>
            <w:tcW w:w="959" w:type="dxa"/>
            <w:tcBorders>
              <w:top w:val="nil"/>
              <w:left w:val="nil"/>
              <w:bottom w:val="single" w:sz="4" w:space="0" w:color="auto"/>
              <w:right w:val="single" w:sz="4" w:space="0" w:color="auto"/>
            </w:tcBorders>
            <w:shd w:val="clear" w:color="000000" w:fill="FFFFFF"/>
            <w:noWrap/>
            <w:vAlign w:val="bottom"/>
            <w:hideMark/>
          </w:tcPr>
          <w:p w14:paraId="5A8A443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-71 910</w:t>
            </w:r>
          </w:p>
        </w:tc>
        <w:tc>
          <w:tcPr>
            <w:tcW w:w="1189" w:type="dxa"/>
            <w:tcBorders>
              <w:top w:val="nil"/>
              <w:left w:val="nil"/>
              <w:bottom w:val="single" w:sz="4" w:space="0" w:color="auto"/>
              <w:right w:val="single" w:sz="4" w:space="0" w:color="auto"/>
            </w:tcBorders>
            <w:shd w:val="clear" w:color="000000" w:fill="FFFFFF"/>
            <w:noWrap/>
            <w:vAlign w:val="bottom"/>
            <w:hideMark/>
          </w:tcPr>
          <w:p w14:paraId="05676FB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-757 772</w:t>
            </w:r>
          </w:p>
        </w:tc>
        <w:tc>
          <w:tcPr>
            <w:tcW w:w="1043" w:type="dxa"/>
            <w:tcBorders>
              <w:top w:val="nil"/>
              <w:left w:val="nil"/>
              <w:bottom w:val="single" w:sz="4" w:space="0" w:color="auto"/>
              <w:right w:val="single" w:sz="4" w:space="0" w:color="auto"/>
            </w:tcBorders>
            <w:shd w:val="clear" w:color="000000" w:fill="FFFFFF"/>
            <w:noWrap/>
            <w:vAlign w:val="bottom"/>
            <w:hideMark/>
          </w:tcPr>
          <w:p w14:paraId="6C3647E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-65 846</w:t>
            </w:r>
          </w:p>
        </w:tc>
        <w:tc>
          <w:tcPr>
            <w:tcW w:w="1189" w:type="dxa"/>
            <w:tcBorders>
              <w:top w:val="nil"/>
              <w:left w:val="nil"/>
              <w:bottom w:val="single" w:sz="4" w:space="0" w:color="auto"/>
              <w:right w:val="single" w:sz="4" w:space="0" w:color="auto"/>
            </w:tcBorders>
            <w:shd w:val="clear" w:color="000000" w:fill="FFFFFF"/>
            <w:noWrap/>
            <w:vAlign w:val="bottom"/>
            <w:hideMark/>
          </w:tcPr>
          <w:p w14:paraId="7971432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-719 379</w:t>
            </w:r>
          </w:p>
        </w:tc>
        <w:tc>
          <w:tcPr>
            <w:tcW w:w="1043" w:type="dxa"/>
            <w:tcBorders>
              <w:top w:val="nil"/>
              <w:left w:val="nil"/>
              <w:bottom w:val="single" w:sz="4" w:space="0" w:color="auto"/>
              <w:right w:val="single" w:sz="4" w:space="0" w:color="auto"/>
            </w:tcBorders>
            <w:shd w:val="clear" w:color="000000" w:fill="FFFFFF"/>
            <w:noWrap/>
            <w:vAlign w:val="bottom"/>
            <w:hideMark/>
          </w:tcPr>
          <w:p w14:paraId="09293D8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-62 509</w:t>
            </w:r>
          </w:p>
        </w:tc>
        <w:tc>
          <w:tcPr>
            <w:tcW w:w="1189" w:type="dxa"/>
            <w:tcBorders>
              <w:top w:val="nil"/>
              <w:left w:val="nil"/>
              <w:bottom w:val="single" w:sz="4" w:space="0" w:color="auto"/>
              <w:right w:val="single" w:sz="4" w:space="0" w:color="auto"/>
            </w:tcBorders>
            <w:shd w:val="clear" w:color="000000" w:fill="FFFFFF"/>
            <w:noWrap/>
            <w:vAlign w:val="bottom"/>
            <w:hideMark/>
          </w:tcPr>
          <w:p w14:paraId="0E2942B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-577 744</w:t>
            </w:r>
          </w:p>
        </w:tc>
        <w:tc>
          <w:tcPr>
            <w:tcW w:w="1043" w:type="dxa"/>
            <w:tcBorders>
              <w:top w:val="nil"/>
              <w:left w:val="nil"/>
              <w:bottom w:val="single" w:sz="4" w:space="0" w:color="auto"/>
              <w:right w:val="single" w:sz="4" w:space="0" w:color="auto"/>
            </w:tcBorders>
            <w:shd w:val="clear" w:color="000000" w:fill="FFFFFF"/>
            <w:noWrap/>
            <w:vAlign w:val="bottom"/>
            <w:hideMark/>
          </w:tcPr>
          <w:p w14:paraId="5FF18A4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-50 202</w:t>
            </w:r>
          </w:p>
        </w:tc>
        <w:tc>
          <w:tcPr>
            <w:tcW w:w="1189" w:type="dxa"/>
            <w:tcBorders>
              <w:top w:val="nil"/>
              <w:left w:val="nil"/>
              <w:bottom w:val="single" w:sz="4" w:space="0" w:color="auto"/>
              <w:right w:val="single" w:sz="4" w:space="0" w:color="auto"/>
            </w:tcBorders>
            <w:shd w:val="clear" w:color="000000" w:fill="FFFFFF"/>
            <w:noWrap/>
            <w:vAlign w:val="bottom"/>
            <w:hideMark/>
          </w:tcPr>
          <w:p w14:paraId="50527BD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-307 940</w:t>
            </w:r>
          </w:p>
        </w:tc>
        <w:tc>
          <w:tcPr>
            <w:tcW w:w="959" w:type="dxa"/>
            <w:tcBorders>
              <w:top w:val="nil"/>
              <w:left w:val="nil"/>
              <w:bottom w:val="single" w:sz="4" w:space="0" w:color="auto"/>
              <w:right w:val="single" w:sz="4" w:space="0" w:color="auto"/>
            </w:tcBorders>
            <w:shd w:val="clear" w:color="000000" w:fill="FFFFFF"/>
            <w:noWrap/>
            <w:vAlign w:val="bottom"/>
            <w:hideMark/>
          </w:tcPr>
          <w:p w14:paraId="0764D95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-26 762</w:t>
            </w:r>
          </w:p>
        </w:tc>
      </w:tr>
      <w:tr w:rsidR="003401BE" w:rsidRPr="003401BE" w14:paraId="3F8C092E"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768928D7"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Spolu</w:t>
            </w:r>
          </w:p>
        </w:tc>
        <w:tc>
          <w:tcPr>
            <w:tcW w:w="1253" w:type="dxa"/>
            <w:tcBorders>
              <w:top w:val="nil"/>
              <w:left w:val="nil"/>
              <w:bottom w:val="single" w:sz="4" w:space="0" w:color="auto"/>
              <w:right w:val="single" w:sz="4" w:space="0" w:color="auto"/>
            </w:tcBorders>
            <w:shd w:val="clear" w:color="000000" w:fill="FFFFFF"/>
            <w:noWrap/>
            <w:vAlign w:val="bottom"/>
            <w:hideMark/>
          </w:tcPr>
          <w:p w14:paraId="06F0AD9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5A3FC8C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914 928</w:t>
            </w:r>
          </w:p>
        </w:tc>
        <w:tc>
          <w:tcPr>
            <w:tcW w:w="1189" w:type="dxa"/>
            <w:tcBorders>
              <w:top w:val="nil"/>
              <w:left w:val="nil"/>
              <w:bottom w:val="single" w:sz="4" w:space="0" w:color="auto"/>
              <w:right w:val="single" w:sz="4" w:space="0" w:color="auto"/>
            </w:tcBorders>
            <w:shd w:val="clear" w:color="000000" w:fill="FFFFFF"/>
            <w:noWrap/>
            <w:vAlign w:val="bottom"/>
            <w:hideMark/>
          </w:tcPr>
          <w:p w14:paraId="5C06551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79FBCC5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1 054 653</w:t>
            </w:r>
          </w:p>
        </w:tc>
        <w:tc>
          <w:tcPr>
            <w:tcW w:w="1189" w:type="dxa"/>
            <w:tcBorders>
              <w:top w:val="nil"/>
              <w:left w:val="nil"/>
              <w:bottom w:val="single" w:sz="4" w:space="0" w:color="auto"/>
              <w:right w:val="single" w:sz="4" w:space="0" w:color="auto"/>
            </w:tcBorders>
            <w:shd w:val="clear" w:color="000000" w:fill="FFFFFF"/>
            <w:noWrap/>
            <w:vAlign w:val="bottom"/>
            <w:hideMark/>
          </w:tcPr>
          <w:p w14:paraId="4BDB162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2EED82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1 063 031</w:t>
            </w:r>
          </w:p>
        </w:tc>
        <w:tc>
          <w:tcPr>
            <w:tcW w:w="1189" w:type="dxa"/>
            <w:tcBorders>
              <w:top w:val="nil"/>
              <w:left w:val="nil"/>
              <w:bottom w:val="single" w:sz="4" w:space="0" w:color="auto"/>
              <w:right w:val="single" w:sz="4" w:space="0" w:color="auto"/>
            </w:tcBorders>
            <w:shd w:val="clear" w:color="000000" w:fill="FFFFFF"/>
            <w:noWrap/>
            <w:vAlign w:val="bottom"/>
            <w:hideMark/>
          </w:tcPr>
          <w:p w14:paraId="68C39C4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334E364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1 115 025</w:t>
            </w:r>
          </w:p>
        </w:tc>
        <w:tc>
          <w:tcPr>
            <w:tcW w:w="1189" w:type="dxa"/>
            <w:tcBorders>
              <w:top w:val="nil"/>
              <w:left w:val="nil"/>
              <w:bottom w:val="single" w:sz="4" w:space="0" w:color="auto"/>
              <w:right w:val="single" w:sz="4" w:space="0" w:color="auto"/>
            </w:tcBorders>
            <w:shd w:val="clear" w:color="000000" w:fill="FFFFFF"/>
            <w:noWrap/>
            <w:vAlign w:val="bottom"/>
            <w:hideMark/>
          </w:tcPr>
          <w:p w14:paraId="5A84A19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2D375A3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335 272</w:t>
            </w:r>
          </w:p>
        </w:tc>
      </w:tr>
      <w:tr w:rsidR="003401BE" w:rsidRPr="003401BE" w14:paraId="78C905EE" w14:textId="77777777" w:rsidTr="003401BE">
        <w:trPr>
          <w:trHeight w:val="241"/>
        </w:trPr>
        <w:tc>
          <w:tcPr>
            <w:tcW w:w="5422" w:type="dxa"/>
            <w:gridSpan w:val="4"/>
            <w:tcBorders>
              <w:top w:val="single" w:sz="4" w:space="0" w:color="auto"/>
              <w:left w:val="single" w:sz="4" w:space="0" w:color="auto"/>
              <w:bottom w:val="single" w:sz="4" w:space="0" w:color="auto"/>
              <w:right w:val="nil"/>
            </w:tcBorders>
            <w:shd w:val="clear" w:color="000000" w:fill="FFFFFF"/>
            <w:noWrap/>
            <w:vAlign w:val="bottom"/>
            <w:hideMark/>
          </w:tcPr>
          <w:p w14:paraId="7A48FB74"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Prírastkové hodnoty zo zmeny znečistenia životného prostredia</w:t>
            </w:r>
          </w:p>
        </w:tc>
        <w:tc>
          <w:tcPr>
            <w:tcW w:w="1043" w:type="dxa"/>
            <w:tcBorders>
              <w:top w:val="nil"/>
              <w:left w:val="nil"/>
              <w:bottom w:val="single" w:sz="4" w:space="0" w:color="auto"/>
              <w:right w:val="nil"/>
            </w:tcBorders>
            <w:shd w:val="clear" w:color="000000" w:fill="FFFFFF"/>
            <w:noWrap/>
            <w:vAlign w:val="bottom"/>
            <w:hideMark/>
          </w:tcPr>
          <w:p w14:paraId="5CE397DC"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2245C364"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nil"/>
              <w:left w:val="nil"/>
              <w:bottom w:val="single" w:sz="4" w:space="0" w:color="auto"/>
              <w:right w:val="nil"/>
            </w:tcBorders>
            <w:shd w:val="clear" w:color="000000" w:fill="FFFFFF"/>
            <w:noWrap/>
            <w:vAlign w:val="bottom"/>
            <w:hideMark/>
          </w:tcPr>
          <w:p w14:paraId="69659F74"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7AA313F5"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nil"/>
              <w:left w:val="nil"/>
              <w:bottom w:val="single" w:sz="4" w:space="0" w:color="auto"/>
              <w:right w:val="nil"/>
            </w:tcBorders>
            <w:shd w:val="clear" w:color="000000" w:fill="FFFFFF"/>
            <w:noWrap/>
            <w:vAlign w:val="bottom"/>
            <w:hideMark/>
          </w:tcPr>
          <w:p w14:paraId="5D4190A5"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3756E056"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959" w:type="dxa"/>
            <w:tcBorders>
              <w:top w:val="nil"/>
              <w:left w:val="nil"/>
              <w:bottom w:val="single" w:sz="4" w:space="0" w:color="auto"/>
              <w:right w:val="single" w:sz="4" w:space="0" w:color="auto"/>
            </w:tcBorders>
            <w:shd w:val="clear" w:color="000000" w:fill="FFFFFF"/>
            <w:noWrap/>
            <w:vAlign w:val="bottom"/>
            <w:hideMark/>
          </w:tcPr>
          <w:p w14:paraId="1AE90748"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r>
      <w:tr w:rsidR="003401BE" w:rsidRPr="003401BE" w14:paraId="6F29F95A" w14:textId="77777777" w:rsidTr="003401BE">
        <w:trPr>
          <w:trHeight w:val="241"/>
        </w:trPr>
        <w:tc>
          <w:tcPr>
            <w:tcW w:w="2021"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2F5852E"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Varianty</w:t>
            </w:r>
          </w:p>
        </w:tc>
        <w:tc>
          <w:tcPr>
            <w:tcW w:w="221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30030A02"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1.1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7FA3AF76"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2.3</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58F3FAC"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38A826D"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3.2</w:t>
            </w:r>
          </w:p>
        </w:tc>
        <w:tc>
          <w:tcPr>
            <w:tcW w:w="214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BA5A61"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KE-ČnT</w:t>
            </w:r>
          </w:p>
        </w:tc>
      </w:tr>
      <w:tr w:rsidR="003401BE" w:rsidRPr="003401BE" w14:paraId="35C51D4E" w14:textId="77777777" w:rsidTr="003401BE">
        <w:trPr>
          <w:trHeight w:val="241"/>
        </w:trPr>
        <w:tc>
          <w:tcPr>
            <w:tcW w:w="2021" w:type="dxa"/>
            <w:vMerge/>
            <w:tcBorders>
              <w:top w:val="nil"/>
              <w:left w:val="single" w:sz="4" w:space="0" w:color="auto"/>
              <w:bottom w:val="single" w:sz="4" w:space="0" w:color="000000"/>
              <w:right w:val="single" w:sz="4" w:space="0" w:color="auto"/>
            </w:tcBorders>
            <w:vAlign w:val="center"/>
            <w:hideMark/>
          </w:tcPr>
          <w:p w14:paraId="384FE1CA" w14:textId="77777777" w:rsidR="003401BE" w:rsidRPr="003401BE" w:rsidRDefault="003401BE" w:rsidP="003401BE">
            <w:pPr>
              <w:spacing w:before="0" w:after="0"/>
              <w:jc w:val="left"/>
              <w:rPr>
                <w:b/>
                <w:bCs/>
                <w:color w:val="000000"/>
                <w:sz w:val="18"/>
                <w:szCs w:val="18"/>
                <w:lang w:val="sk-SK" w:eastAsia="sk-SK"/>
              </w:rPr>
            </w:pPr>
          </w:p>
        </w:tc>
        <w:tc>
          <w:tcPr>
            <w:tcW w:w="1253" w:type="dxa"/>
            <w:tcBorders>
              <w:top w:val="nil"/>
              <w:left w:val="nil"/>
              <w:bottom w:val="single" w:sz="4" w:space="0" w:color="auto"/>
              <w:right w:val="single" w:sz="4" w:space="0" w:color="auto"/>
            </w:tcBorders>
            <w:shd w:val="clear" w:color="000000" w:fill="FFFFFF"/>
            <w:noWrap/>
            <w:vAlign w:val="bottom"/>
            <w:hideMark/>
          </w:tcPr>
          <w:p w14:paraId="6B95D207"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6DA759F7"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4833497F"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72977536"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37787DEC"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24839064"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66471502"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4FFDCEE8"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56F78AAC"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718FD401"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r>
      <w:tr w:rsidR="003401BE" w:rsidRPr="003401BE" w14:paraId="26AC70A4"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6602053C"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Vlak  - Os.doprava</w:t>
            </w:r>
          </w:p>
        </w:tc>
        <w:tc>
          <w:tcPr>
            <w:tcW w:w="1253" w:type="dxa"/>
            <w:tcBorders>
              <w:top w:val="nil"/>
              <w:left w:val="nil"/>
              <w:bottom w:val="single" w:sz="4" w:space="0" w:color="auto"/>
              <w:right w:val="single" w:sz="4" w:space="0" w:color="auto"/>
            </w:tcBorders>
            <w:shd w:val="clear" w:color="000000" w:fill="FFFFFF"/>
            <w:noWrap/>
            <w:vAlign w:val="bottom"/>
            <w:hideMark/>
          </w:tcPr>
          <w:p w14:paraId="768FCF1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-15 672</w:t>
            </w:r>
          </w:p>
        </w:tc>
        <w:tc>
          <w:tcPr>
            <w:tcW w:w="959" w:type="dxa"/>
            <w:tcBorders>
              <w:top w:val="nil"/>
              <w:left w:val="nil"/>
              <w:bottom w:val="single" w:sz="4" w:space="0" w:color="auto"/>
              <w:right w:val="single" w:sz="4" w:space="0" w:color="auto"/>
            </w:tcBorders>
            <w:shd w:val="clear" w:color="000000" w:fill="FFFFFF"/>
            <w:noWrap/>
            <w:vAlign w:val="bottom"/>
            <w:hideMark/>
          </w:tcPr>
          <w:p w14:paraId="0607E48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-13 237</w:t>
            </w:r>
          </w:p>
        </w:tc>
        <w:tc>
          <w:tcPr>
            <w:tcW w:w="1189" w:type="dxa"/>
            <w:tcBorders>
              <w:top w:val="nil"/>
              <w:left w:val="nil"/>
              <w:bottom w:val="single" w:sz="4" w:space="0" w:color="auto"/>
              <w:right w:val="single" w:sz="4" w:space="0" w:color="auto"/>
            </w:tcBorders>
            <w:shd w:val="clear" w:color="000000" w:fill="FFFFFF"/>
            <w:noWrap/>
            <w:vAlign w:val="bottom"/>
            <w:hideMark/>
          </w:tcPr>
          <w:p w14:paraId="77D77DD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-111 846</w:t>
            </w:r>
          </w:p>
        </w:tc>
        <w:tc>
          <w:tcPr>
            <w:tcW w:w="1043" w:type="dxa"/>
            <w:tcBorders>
              <w:top w:val="nil"/>
              <w:left w:val="nil"/>
              <w:bottom w:val="single" w:sz="4" w:space="0" w:color="auto"/>
              <w:right w:val="single" w:sz="4" w:space="0" w:color="auto"/>
            </w:tcBorders>
            <w:shd w:val="clear" w:color="000000" w:fill="FFFFFF"/>
            <w:noWrap/>
            <w:vAlign w:val="bottom"/>
            <w:hideMark/>
          </w:tcPr>
          <w:p w14:paraId="210376A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-94 469</w:t>
            </w:r>
          </w:p>
        </w:tc>
        <w:tc>
          <w:tcPr>
            <w:tcW w:w="1189" w:type="dxa"/>
            <w:tcBorders>
              <w:top w:val="nil"/>
              <w:left w:val="nil"/>
              <w:bottom w:val="single" w:sz="4" w:space="0" w:color="auto"/>
              <w:right w:val="single" w:sz="4" w:space="0" w:color="auto"/>
            </w:tcBorders>
            <w:shd w:val="clear" w:color="000000" w:fill="FFFFFF"/>
            <w:noWrap/>
            <w:vAlign w:val="bottom"/>
            <w:hideMark/>
          </w:tcPr>
          <w:p w14:paraId="1CEC8EF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-68 506</w:t>
            </w:r>
          </w:p>
        </w:tc>
        <w:tc>
          <w:tcPr>
            <w:tcW w:w="1043" w:type="dxa"/>
            <w:tcBorders>
              <w:top w:val="nil"/>
              <w:left w:val="nil"/>
              <w:bottom w:val="single" w:sz="4" w:space="0" w:color="auto"/>
              <w:right w:val="single" w:sz="4" w:space="0" w:color="auto"/>
            </w:tcBorders>
            <w:shd w:val="clear" w:color="000000" w:fill="FFFFFF"/>
            <w:noWrap/>
            <w:vAlign w:val="bottom"/>
            <w:hideMark/>
          </w:tcPr>
          <w:p w14:paraId="3A352B1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-57 863</w:t>
            </w:r>
          </w:p>
        </w:tc>
        <w:tc>
          <w:tcPr>
            <w:tcW w:w="1189" w:type="dxa"/>
            <w:tcBorders>
              <w:top w:val="nil"/>
              <w:left w:val="nil"/>
              <w:bottom w:val="single" w:sz="4" w:space="0" w:color="auto"/>
              <w:right w:val="single" w:sz="4" w:space="0" w:color="auto"/>
            </w:tcBorders>
            <w:shd w:val="clear" w:color="000000" w:fill="FFFFFF"/>
            <w:noWrap/>
            <w:vAlign w:val="bottom"/>
            <w:hideMark/>
          </w:tcPr>
          <w:p w14:paraId="24C3D6C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85 295</w:t>
            </w:r>
          </w:p>
        </w:tc>
        <w:tc>
          <w:tcPr>
            <w:tcW w:w="1043" w:type="dxa"/>
            <w:tcBorders>
              <w:top w:val="nil"/>
              <w:left w:val="nil"/>
              <w:bottom w:val="single" w:sz="4" w:space="0" w:color="auto"/>
              <w:right w:val="single" w:sz="4" w:space="0" w:color="auto"/>
            </w:tcBorders>
            <w:shd w:val="clear" w:color="000000" w:fill="FFFFFF"/>
            <w:noWrap/>
            <w:vAlign w:val="bottom"/>
            <w:hideMark/>
          </w:tcPr>
          <w:p w14:paraId="0813183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72 043</w:t>
            </w:r>
          </w:p>
        </w:tc>
        <w:tc>
          <w:tcPr>
            <w:tcW w:w="1189" w:type="dxa"/>
            <w:tcBorders>
              <w:top w:val="nil"/>
              <w:left w:val="nil"/>
              <w:bottom w:val="single" w:sz="4" w:space="0" w:color="auto"/>
              <w:right w:val="single" w:sz="4" w:space="0" w:color="auto"/>
            </w:tcBorders>
            <w:shd w:val="clear" w:color="000000" w:fill="FFFFFF"/>
            <w:noWrap/>
            <w:vAlign w:val="bottom"/>
            <w:hideMark/>
          </w:tcPr>
          <w:p w14:paraId="5F95996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24 308</w:t>
            </w:r>
          </w:p>
        </w:tc>
        <w:tc>
          <w:tcPr>
            <w:tcW w:w="959" w:type="dxa"/>
            <w:tcBorders>
              <w:top w:val="nil"/>
              <w:left w:val="nil"/>
              <w:bottom w:val="single" w:sz="4" w:space="0" w:color="auto"/>
              <w:right w:val="single" w:sz="4" w:space="0" w:color="auto"/>
            </w:tcBorders>
            <w:shd w:val="clear" w:color="000000" w:fill="FFFFFF"/>
            <w:noWrap/>
            <w:vAlign w:val="bottom"/>
            <w:hideMark/>
          </w:tcPr>
          <w:p w14:paraId="0929E11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20 535</w:t>
            </w:r>
          </w:p>
        </w:tc>
      </w:tr>
      <w:tr w:rsidR="003401BE" w:rsidRPr="003401BE" w14:paraId="43E85B58"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406A1C25"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Autobus</w:t>
            </w:r>
          </w:p>
        </w:tc>
        <w:tc>
          <w:tcPr>
            <w:tcW w:w="1253" w:type="dxa"/>
            <w:tcBorders>
              <w:top w:val="nil"/>
              <w:left w:val="nil"/>
              <w:bottom w:val="single" w:sz="4" w:space="0" w:color="auto"/>
              <w:right w:val="single" w:sz="4" w:space="0" w:color="auto"/>
            </w:tcBorders>
            <w:shd w:val="clear" w:color="000000" w:fill="FFFFFF"/>
            <w:noWrap/>
            <w:vAlign w:val="bottom"/>
            <w:hideMark/>
          </w:tcPr>
          <w:p w14:paraId="41C685B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1 606 878</w:t>
            </w:r>
          </w:p>
        </w:tc>
        <w:tc>
          <w:tcPr>
            <w:tcW w:w="959" w:type="dxa"/>
            <w:tcBorders>
              <w:top w:val="nil"/>
              <w:left w:val="nil"/>
              <w:bottom w:val="single" w:sz="4" w:space="0" w:color="auto"/>
              <w:right w:val="single" w:sz="4" w:space="0" w:color="auto"/>
            </w:tcBorders>
            <w:shd w:val="clear" w:color="000000" w:fill="FFFFFF"/>
            <w:noWrap/>
            <w:vAlign w:val="bottom"/>
            <w:hideMark/>
          </w:tcPr>
          <w:p w14:paraId="78059CB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430 752</w:t>
            </w:r>
          </w:p>
        </w:tc>
        <w:tc>
          <w:tcPr>
            <w:tcW w:w="1189" w:type="dxa"/>
            <w:tcBorders>
              <w:top w:val="nil"/>
              <w:left w:val="nil"/>
              <w:bottom w:val="single" w:sz="4" w:space="0" w:color="auto"/>
              <w:right w:val="single" w:sz="4" w:space="0" w:color="auto"/>
            </w:tcBorders>
            <w:shd w:val="clear" w:color="000000" w:fill="FFFFFF"/>
            <w:noWrap/>
            <w:vAlign w:val="bottom"/>
            <w:hideMark/>
          </w:tcPr>
          <w:p w14:paraId="0A5B133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2 287 610</w:t>
            </w:r>
          </w:p>
        </w:tc>
        <w:tc>
          <w:tcPr>
            <w:tcW w:w="1043" w:type="dxa"/>
            <w:tcBorders>
              <w:top w:val="nil"/>
              <w:left w:val="nil"/>
              <w:bottom w:val="single" w:sz="4" w:space="0" w:color="auto"/>
              <w:right w:val="single" w:sz="4" w:space="0" w:color="auto"/>
            </w:tcBorders>
            <w:shd w:val="clear" w:color="000000" w:fill="FFFFFF"/>
            <w:noWrap/>
            <w:vAlign w:val="bottom"/>
            <w:hideMark/>
          </w:tcPr>
          <w:p w14:paraId="62FE12D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613 235</w:t>
            </w:r>
          </w:p>
        </w:tc>
        <w:tc>
          <w:tcPr>
            <w:tcW w:w="1189" w:type="dxa"/>
            <w:tcBorders>
              <w:top w:val="nil"/>
              <w:left w:val="nil"/>
              <w:bottom w:val="single" w:sz="4" w:space="0" w:color="auto"/>
              <w:right w:val="single" w:sz="4" w:space="0" w:color="auto"/>
            </w:tcBorders>
            <w:shd w:val="clear" w:color="000000" w:fill="FFFFFF"/>
            <w:noWrap/>
            <w:vAlign w:val="bottom"/>
            <w:hideMark/>
          </w:tcPr>
          <w:p w14:paraId="4826338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2 518 490</w:t>
            </w:r>
          </w:p>
        </w:tc>
        <w:tc>
          <w:tcPr>
            <w:tcW w:w="1043" w:type="dxa"/>
            <w:tcBorders>
              <w:top w:val="nil"/>
              <w:left w:val="nil"/>
              <w:bottom w:val="single" w:sz="4" w:space="0" w:color="auto"/>
              <w:right w:val="single" w:sz="4" w:space="0" w:color="auto"/>
            </w:tcBorders>
            <w:shd w:val="clear" w:color="000000" w:fill="FFFFFF"/>
            <w:noWrap/>
            <w:vAlign w:val="bottom"/>
            <w:hideMark/>
          </w:tcPr>
          <w:p w14:paraId="7C937EF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675 126</w:t>
            </w:r>
          </w:p>
        </w:tc>
        <w:tc>
          <w:tcPr>
            <w:tcW w:w="1189" w:type="dxa"/>
            <w:tcBorders>
              <w:top w:val="nil"/>
              <w:left w:val="nil"/>
              <w:bottom w:val="single" w:sz="4" w:space="0" w:color="auto"/>
              <w:right w:val="single" w:sz="4" w:space="0" w:color="auto"/>
            </w:tcBorders>
            <w:shd w:val="clear" w:color="000000" w:fill="FFFFFF"/>
            <w:noWrap/>
            <w:vAlign w:val="bottom"/>
            <w:hideMark/>
          </w:tcPr>
          <w:p w14:paraId="417A70B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2 606 568</w:t>
            </w:r>
          </w:p>
        </w:tc>
        <w:tc>
          <w:tcPr>
            <w:tcW w:w="1043" w:type="dxa"/>
            <w:tcBorders>
              <w:top w:val="nil"/>
              <w:left w:val="nil"/>
              <w:bottom w:val="single" w:sz="4" w:space="0" w:color="auto"/>
              <w:right w:val="single" w:sz="4" w:space="0" w:color="auto"/>
            </w:tcBorders>
            <w:shd w:val="clear" w:color="000000" w:fill="FFFFFF"/>
            <w:noWrap/>
            <w:vAlign w:val="bottom"/>
            <w:hideMark/>
          </w:tcPr>
          <w:p w14:paraId="1142218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698 737</w:t>
            </w:r>
          </w:p>
        </w:tc>
        <w:tc>
          <w:tcPr>
            <w:tcW w:w="1189" w:type="dxa"/>
            <w:tcBorders>
              <w:top w:val="nil"/>
              <w:left w:val="nil"/>
              <w:bottom w:val="single" w:sz="4" w:space="0" w:color="auto"/>
              <w:right w:val="single" w:sz="4" w:space="0" w:color="auto"/>
            </w:tcBorders>
            <w:shd w:val="clear" w:color="000000" w:fill="FFFFFF"/>
            <w:noWrap/>
            <w:vAlign w:val="bottom"/>
            <w:hideMark/>
          </w:tcPr>
          <w:p w14:paraId="310CE8B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757 367</w:t>
            </w:r>
          </w:p>
        </w:tc>
        <w:tc>
          <w:tcPr>
            <w:tcW w:w="959" w:type="dxa"/>
            <w:tcBorders>
              <w:top w:val="nil"/>
              <w:left w:val="nil"/>
              <w:bottom w:val="single" w:sz="4" w:space="0" w:color="auto"/>
              <w:right w:val="single" w:sz="4" w:space="0" w:color="auto"/>
            </w:tcBorders>
            <w:shd w:val="clear" w:color="000000" w:fill="FFFFFF"/>
            <w:noWrap/>
            <w:vAlign w:val="bottom"/>
            <w:hideMark/>
          </w:tcPr>
          <w:p w14:paraId="5749C3C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203 057</w:t>
            </w:r>
          </w:p>
        </w:tc>
      </w:tr>
      <w:tr w:rsidR="003401BE" w:rsidRPr="003401BE" w14:paraId="7093E2BA"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440525B2"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Osobný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1483F8A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156 815 323</w:t>
            </w:r>
          </w:p>
        </w:tc>
        <w:tc>
          <w:tcPr>
            <w:tcW w:w="959" w:type="dxa"/>
            <w:tcBorders>
              <w:top w:val="nil"/>
              <w:left w:val="nil"/>
              <w:bottom w:val="single" w:sz="4" w:space="0" w:color="auto"/>
              <w:right w:val="single" w:sz="4" w:space="0" w:color="auto"/>
            </w:tcBorders>
            <w:shd w:val="clear" w:color="000000" w:fill="FFFFFF"/>
            <w:noWrap/>
            <w:vAlign w:val="bottom"/>
            <w:hideMark/>
          </w:tcPr>
          <w:p w14:paraId="25E5FF9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3 078 863</w:t>
            </w:r>
          </w:p>
        </w:tc>
        <w:tc>
          <w:tcPr>
            <w:tcW w:w="1189" w:type="dxa"/>
            <w:tcBorders>
              <w:top w:val="nil"/>
              <w:left w:val="nil"/>
              <w:bottom w:val="single" w:sz="4" w:space="0" w:color="auto"/>
              <w:right w:val="single" w:sz="4" w:space="0" w:color="auto"/>
            </w:tcBorders>
            <w:shd w:val="clear" w:color="000000" w:fill="FFFFFF"/>
            <w:noWrap/>
            <w:vAlign w:val="bottom"/>
            <w:hideMark/>
          </w:tcPr>
          <w:p w14:paraId="038B528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242 440 398</w:t>
            </w:r>
          </w:p>
        </w:tc>
        <w:tc>
          <w:tcPr>
            <w:tcW w:w="1043" w:type="dxa"/>
            <w:tcBorders>
              <w:top w:val="nil"/>
              <w:left w:val="nil"/>
              <w:bottom w:val="single" w:sz="4" w:space="0" w:color="auto"/>
              <w:right w:val="single" w:sz="4" w:space="0" w:color="auto"/>
            </w:tcBorders>
            <w:shd w:val="clear" w:color="000000" w:fill="FFFFFF"/>
            <w:noWrap/>
            <w:vAlign w:val="bottom"/>
            <w:hideMark/>
          </w:tcPr>
          <w:p w14:paraId="12E98C2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4 759 999</w:t>
            </w:r>
          </w:p>
        </w:tc>
        <w:tc>
          <w:tcPr>
            <w:tcW w:w="1189" w:type="dxa"/>
            <w:tcBorders>
              <w:top w:val="nil"/>
              <w:left w:val="nil"/>
              <w:bottom w:val="single" w:sz="4" w:space="0" w:color="auto"/>
              <w:right w:val="single" w:sz="4" w:space="0" w:color="auto"/>
            </w:tcBorders>
            <w:shd w:val="clear" w:color="000000" w:fill="FFFFFF"/>
            <w:noWrap/>
            <w:vAlign w:val="bottom"/>
            <w:hideMark/>
          </w:tcPr>
          <w:p w14:paraId="24B2E48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243 408 317</w:t>
            </w:r>
          </w:p>
        </w:tc>
        <w:tc>
          <w:tcPr>
            <w:tcW w:w="1043" w:type="dxa"/>
            <w:tcBorders>
              <w:top w:val="nil"/>
              <w:left w:val="nil"/>
              <w:bottom w:val="single" w:sz="4" w:space="0" w:color="auto"/>
              <w:right w:val="single" w:sz="4" w:space="0" w:color="auto"/>
            </w:tcBorders>
            <w:shd w:val="clear" w:color="000000" w:fill="FFFFFF"/>
            <w:noWrap/>
            <w:vAlign w:val="bottom"/>
            <w:hideMark/>
          </w:tcPr>
          <w:p w14:paraId="7DF6BF0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4 779 003</w:t>
            </w:r>
          </w:p>
        </w:tc>
        <w:tc>
          <w:tcPr>
            <w:tcW w:w="1189" w:type="dxa"/>
            <w:tcBorders>
              <w:top w:val="nil"/>
              <w:left w:val="nil"/>
              <w:bottom w:val="single" w:sz="4" w:space="0" w:color="auto"/>
              <w:right w:val="single" w:sz="4" w:space="0" w:color="auto"/>
            </w:tcBorders>
            <w:shd w:val="clear" w:color="000000" w:fill="FFFFFF"/>
            <w:noWrap/>
            <w:vAlign w:val="bottom"/>
            <w:hideMark/>
          </w:tcPr>
          <w:p w14:paraId="7E0B462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264 148 633</w:t>
            </w:r>
          </w:p>
        </w:tc>
        <w:tc>
          <w:tcPr>
            <w:tcW w:w="1043" w:type="dxa"/>
            <w:tcBorders>
              <w:top w:val="nil"/>
              <w:left w:val="nil"/>
              <w:bottom w:val="single" w:sz="4" w:space="0" w:color="auto"/>
              <w:right w:val="single" w:sz="4" w:space="0" w:color="auto"/>
            </w:tcBorders>
            <w:shd w:val="clear" w:color="000000" w:fill="FFFFFF"/>
            <w:noWrap/>
            <w:vAlign w:val="bottom"/>
            <w:hideMark/>
          </w:tcPr>
          <w:p w14:paraId="118F6BD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5 186 212</w:t>
            </w:r>
          </w:p>
        </w:tc>
        <w:tc>
          <w:tcPr>
            <w:tcW w:w="1189" w:type="dxa"/>
            <w:tcBorders>
              <w:top w:val="nil"/>
              <w:left w:val="nil"/>
              <w:bottom w:val="single" w:sz="4" w:space="0" w:color="auto"/>
              <w:right w:val="single" w:sz="4" w:space="0" w:color="auto"/>
            </w:tcBorders>
            <w:shd w:val="clear" w:color="000000" w:fill="FFFFFF"/>
            <w:noWrap/>
            <w:vAlign w:val="bottom"/>
            <w:hideMark/>
          </w:tcPr>
          <w:p w14:paraId="4628BB9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14 101 586</w:t>
            </w:r>
          </w:p>
        </w:tc>
        <w:tc>
          <w:tcPr>
            <w:tcW w:w="959" w:type="dxa"/>
            <w:tcBorders>
              <w:top w:val="nil"/>
              <w:left w:val="nil"/>
              <w:bottom w:val="single" w:sz="4" w:space="0" w:color="auto"/>
              <w:right w:val="single" w:sz="4" w:space="0" w:color="auto"/>
            </w:tcBorders>
            <w:shd w:val="clear" w:color="000000" w:fill="FFFFFF"/>
            <w:noWrap/>
            <w:vAlign w:val="bottom"/>
            <w:hideMark/>
          </w:tcPr>
          <w:p w14:paraId="23B1A1A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276 909</w:t>
            </w:r>
          </w:p>
        </w:tc>
      </w:tr>
      <w:tr w:rsidR="003401BE" w:rsidRPr="003401BE" w14:paraId="49D4BF50"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746DEFF4"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389B638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959" w:type="dxa"/>
            <w:tcBorders>
              <w:top w:val="nil"/>
              <w:left w:val="nil"/>
              <w:bottom w:val="single" w:sz="4" w:space="0" w:color="auto"/>
              <w:right w:val="single" w:sz="4" w:space="0" w:color="auto"/>
            </w:tcBorders>
            <w:shd w:val="clear" w:color="000000" w:fill="FFFFFF"/>
            <w:noWrap/>
            <w:vAlign w:val="bottom"/>
            <w:hideMark/>
          </w:tcPr>
          <w:p w14:paraId="3C46A7B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15 859 264</w:t>
            </w:r>
          </w:p>
        </w:tc>
        <w:tc>
          <w:tcPr>
            <w:tcW w:w="1189" w:type="dxa"/>
            <w:tcBorders>
              <w:top w:val="nil"/>
              <w:left w:val="nil"/>
              <w:bottom w:val="single" w:sz="4" w:space="0" w:color="auto"/>
              <w:right w:val="single" w:sz="4" w:space="0" w:color="auto"/>
            </w:tcBorders>
            <w:shd w:val="clear" w:color="000000" w:fill="FFFFFF"/>
            <w:noWrap/>
            <w:vAlign w:val="bottom"/>
            <w:hideMark/>
          </w:tcPr>
          <w:p w14:paraId="7D9DA1C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235417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15 859 264</w:t>
            </w:r>
          </w:p>
        </w:tc>
        <w:tc>
          <w:tcPr>
            <w:tcW w:w="1189" w:type="dxa"/>
            <w:tcBorders>
              <w:top w:val="nil"/>
              <w:left w:val="nil"/>
              <w:bottom w:val="single" w:sz="4" w:space="0" w:color="auto"/>
              <w:right w:val="single" w:sz="4" w:space="0" w:color="auto"/>
            </w:tcBorders>
            <w:shd w:val="clear" w:color="000000" w:fill="FFFFFF"/>
            <w:noWrap/>
            <w:vAlign w:val="bottom"/>
            <w:hideMark/>
          </w:tcPr>
          <w:p w14:paraId="6C25ACD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7C64AF9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15 859 264</w:t>
            </w:r>
          </w:p>
        </w:tc>
        <w:tc>
          <w:tcPr>
            <w:tcW w:w="1189" w:type="dxa"/>
            <w:tcBorders>
              <w:top w:val="nil"/>
              <w:left w:val="nil"/>
              <w:bottom w:val="single" w:sz="4" w:space="0" w:color="auto"/>
              <w:right w:val="single" w:sz="4" w:space="0" w:color="auto"/>
            </w:tcBorders>
            <w:shd w:val="clear" w:color="000000" w:fill="FFFFFF"/>
            <w:noWrap/>
            <w:vAlign w:val="bottom"/>
            <w:hideMark/>
          </w:tcPr>
          <w:p w14:paraId="3DB0F48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48A162D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15 859 264</w:t>
            </w:r>
          </w:p>
        </w:tc>
        <w:tc>
          <w:tcPr>
            <w:tcW w:w="1189" w:type="dxa"/>
            <w:tcBorders>
              <w:top w:val="nil"/>
              <w:left w:val="nil"/>
              <w:bottom w:val="single" w:sz="4" w:space="0" w:color="auto"/>
              <w:right w:val="single" w:sz="4" w:space="0" w:color="auto"/>
            </w:tcBorders>
            <w:shd w:val="clear" w:color="000000" w:fill="FFFFFF"/>
            <w:noWrap/>
            <w:vAlign w:val="bottom"/>
            <w:hideMark/>
          </w:tcPr>
          <w:p w14:paraId="725A9C3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22 891 381</w:t>
            </w:r>
          </w:p>
        </w:tc>
        <w:tc>
          <w:tcPr>
            <w:tcW w:w="959" w:type="dxa"/>
            <w:tcBorders>
              <w:top w:val="nil"/>
              <w:left w:val="nil"/>
              <w:bottom w:val="single" w:sz="4" w:space="0" w:color="auto"/>
              <w:right w:val="single" w:sz="4" w:space="0" w:color="auto"/>
            </w:tcBorders>
            <w:shd w:val="clear" w:color="000000" w:fill="FFFFFF"/>
            <w:noWrap/>
            <w:vAlign w:val="bottom"/>
            <w:hideMark/>
          </w:tcPr>
          <w:p w14:paraId="1928B5D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7 227 786</w:t>
            </w:r>
          </w:p>
        </w:tc>
      </w:tr>
      <w:tr w:rsidR="003401BE" w:rsidRPr="003401BE" w14:paraId="1BCCCFB8"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01BC4179"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vlak</w:t>
            </w:r>
          </w:p>
        </w:tc>
        <w:tc>
          <w:tcPr>
            <w:tcW w:w="1253" w:type="dxa"/>
            <w:tcBorders>
              <w:top w:val="nil"/>
              <w:left w:val="nil"/>
              <w:bottom w:val="single" w:sz="4" w:space="0" w:color="auto"/>
              <w:right w:val="single" w:sz="4" w:space="0" w:color="auto"/>
            </w:tcBorders>
            <w:shd w:val="clear" w:color="000000" w:fill="FFFFFF"/>
            <w:noWrap/>
            <w:vAlign w:val="bottom"/>
            <w:hideMark/>
          </w:tcPr>
          <w:p w14:paraId="2E28778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-827 559</w:t>
            </w:r>
          </w:p>
        </w:tc>
        <w:tc>
          <w:tcPr>
            <w:tcW w:w="959" w:type="dxa"/>
            <w:tcBorders>
              <w:top w:val="nil"/>
              <w:left w:val="nil"/>
              <w:bottom w:val="single" w:sz="4" w:space="0" w:color="auto"/>
              <w:right w:val="single" w:sz="4" w:space="0" w:color="auto"/>
            </w:tcBorders>
            <w:shd w:val="clear" w:color="000000" w:fill="FFFFFF"/>
            <w:noWrap/>
            <w:vAlign w:val="bottom"/>
            <w:hideMark/>
          </w:tcPr>
          <w:p w14:paraId="617E553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-1 303 061</w:t>
            </w:r>
          </w:p>
        </w:tc>
        <w:tc>
          <w:tcPr>
            <w:tcW w:w="1189" w:type="dxa"/>
            <w:tcBorders>
              <w:top w:val="nil"/>
              <w:left w:val="nil"/>
              <w:bottom w:val="single" w:sz="4" w:space="0" w:color="auto"/>
              <w:right w:val="single" w:sz="4" w:space="0" w:color="auto"/>
            </w:tcBorders>
            <w:shd w:val="clear" w:color="000000" w:fill="FFFFFF"/>
            <w:noWrap/>
            <w:vAlign w:val="bottom"/>
            <w:hideMark/>
          </w:tcPr>
          <w:p w14:paraId="4697909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-757 772</w:t>
            </w:r>
          </w:p>
        </w:tc>
        <w:tc>
          <w:tcPr>
            <w:tcW w:w="1043" w:type="dxa"/>
            <w:tcBorders>
              <w:top w:val="nil"/>
              <w:left w:val="nil"/>
              <w:bottom w:val="single" w:sz="4" w:space="0" w:color="auto"/>
              <w:right w:val="single" w:sz="4" w:space="0" w:color="auto"/>
            </w:tcBorders>
            <w:shd w:val="clear" w:color="000000" w:fill="FFFFFF"/>
            <w:noWrap/>
            <w:vAlign w:val="bottom"/>
            <w:hideMark/>
          </w:tcPr>
          <w:p w14:paraId="3F92F5D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-1 193 175</w:t>
            </w:r>
          </w:p>
        </w:tc>
        <w:tc>
          <w:tcPr>
            <w:tcW w:w="1189" w:type="dxa"/>
            <w:tcBorders>
              <w:top w:val="nil"/>
              <w:left w:val="nil"/>
              <w:bottom w:val="single" w:sz="4" w:space="0" w:color="auto"/>
              <w:right w:val="single" w:sz="4" w:space="0" w:color="auto"/>
            </w:tcBorders>
            <w:shd w:val="clear" w:color="000000" w:fill="FFFFFF"/>
            <w:noWrap/>
            <w:vAlign w:val="bottom"/>
            <w:hideMark/>
          </w:tcPr>
          <w:p w14:paraId="03EE95D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-719 379</w:t>
            </w:r>
          </w:p>
        </w:tc>
        <w:tc>
          <w:tcPr>
            <w:tcW w:w="1043" w:type="dxa"/>
            <w:tcBorders>
              <w:top w:val="nil"/>
              <w:left w:val="nil"/>
              <w:bottom w:val="single" w:sz="4" w:space="0" w:color="auto"/>
              <w:right w:val="single" w:sz="4" w:space="0" w:color="auto"/>
            </w:tcBorders>
            <w:shd w:val="clear" w:color="000000" w:fill="FFFFFF"/>
            <w:noWrap/>
            <w:vAlign w:val="bottom"/>
            <w:hideMark/>
          </w:tcPr>
          <w:p w14:paraId="72F75DA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-1 132 722</w:t>
            </w:r>
          </w:p>
        </w:tc>
        <w:tc>
          <w:tcPr>
            <w:tcW w:w="1189" w:type="dxa"/>
            <w:tcBorders>
              <w:top w:val="nil"/>
              <w:left w:val="nil"/>
              <w:bottom w:val="single" w:sz="4" w:space="0" w:color="auto"/>
              <w:right w:val="single" w:sz="4" w:space="0" w:color="auto"/>
            </w:tcBorders>
            <w:shd w:val="clear" w:color="000000" w:fill="FFFFFF"/>
            <w:noWrap/>
            <w:vAlign w:val="bottom"/>
            <w:hideMark/>
          </w:tcPr>
          <w:p w14:paraId="16D0B5D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-577 744</w:t>
            </w:r>
          </w:p>
        </w:tc>
        <w:tc>
          <w:tcPr>
            <w:tcW w:w="1043" w:type="dxa"/>
            <w:tcBorders>
              <w:top w:val="nil"/>
              <w:left w:val="nil"/>
              <w:bottom w:val="single" w:sz="4" w:space="0" w:color="auto"/>
              <w:right w:val="single" w:sz="4" w:space="0" w:color="auto"/>
            </w:tcBorders>
            <w:shd w:val="clear" w:color="000000" w:fill="FFFFFF"/>
            <w:noWrap/>
            <w:vAlign w:val="bottom"/>
            <w:hideMark/>
          </w:tcPr>
          <w:p w14:paraId="5FDDFC8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-909 705</w:t>
            </w:r>
          </w:p>
        </w:tc>
        <w:tc>
          <w:tcPr>
            <w:tcW w:w="1189" w:type="dxa"/>
            <w:tcBorders>
              <w:top w:val="nil"/>
              <w:left w:val="nil"/>
              <w:bottom w:val="single" w:sz="4" w:space="0" w:color="auto"/>
              <w:right w:val="single" w:sz="4" w:space="0" w:color="auto"/>
            </w:tcBorders>
            <w:shd w:val="clear" w:color="000000" w:fill="FFFFFF"/>
            <w:noWrap/>
            <w:vAlign w:val="bottom"/>
            <w:hideMark/>
          </w:tcPr>
          <w:p w14:paraId="622EDD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-307 940</w:t>
            </w:r>
          </w:p>
        </w:tc>
        <w:tc>
          <w:tcPr>
            <w:tcW w:w="959" w:type="dxa"/>
            <w:tcBorders>
              <w:top w:val="nil"/>
              <w:left w:val="nil"/>
              <w:bottom w:val="single" w:sz="4" w:space="0" w:color="auto"/>
              <w:right w:val="single" w:sz="4" w:space="0" w:color="auto"/>
            </w:tcBorders>
            <w:shd w:val="clear" w:color="000000" w:fill="FFFFFF"/>
            <w:noWrap/>
            <w:vAlign w:val="bottom"/>
            <w:hideMark/>
          </w:tcPr>
          <w:p w14:paraId="3B03CC9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-484 952</w:t>
            </w:r>
          </w:p>
        </w:tc>
      </w:tr>
      <w:tr w:rsidR="003401BE" w:rsidRPr="003401BE" w14:paraId="53D2C28A"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1B4979EC"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Spolu</w:t>
            </w:r>
          </w:p>
        </w:tc>
        <w:tc>
          <w:tcPr>
            <w:tcW w:w="1253" w:type="dxa"/>
            <w:tcBorders>
              <w:top w:val="nil"/>
              <w:left w:val="nil"/>
              <w:bottom w:val="single" w:sz="4" w:space="0" w:color="auto"/>
              <w:right w:val="single" w:sz="4" w:space="0" w:color="auto"/>
            </w:tcBorders>
            <w:shd w:val="clear" w:color="000000" w:fill="FFFFFF"/>
            <w:noWrap/>
            <w:vAlign w:val="bottom"/>
            <w:hideMark/>
          </w:tcPr>
          <w:p w14:paraId="6CD70F6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1177A76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18 052 581</w:t>
            </w:r>
          </w:p>
        </w:tc>
        <w:tc>
          <w:tcPr>
            <w:tcW w:w="1189" w:type="dxa"/>
            <w:tcBorders>
              <w:top w:val="nil"/>
              <w:left w:val="nil"/>
              <w:bottom w:val="single" w:sz="4" w:space="0" w:color="auto"/>
              <w:right w:val="single" w:sz="4" w:space="0" w:color="auto"/>
            </w:tcBorders>
            <w:shd w:val="clear" w:color="000000" w:fill="FFFFFF"/>
            <w:noWrap/>
            <w:vAlign w:val="bottom"/>
            <w:hideMark/>
          </w:tcPr>
          <w:p w14:paraId="365D2BE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2F69F37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19 944 853</w:t>
            </w:r>
          </w:p>
        </w:tc>
        <w:tc>
          <w:tcPr>
            <w:tcW w:w="1189" w:type="dxa"/>
            <w:tcBorders>
              <w:top w:val="nil"/>
              <w:left w:val="nil"/>
              <w:bottom w:val="single" w:sz="4" w:space="0" w:color="auto"/>
              <w:right w:val="single" w:sz="4" w:space="0" w:color="auto"/>
            </w:tcBorders>
            <w:shd w:val="clear" w:color="000000" w:fill="FFFFFF"/>
            <w:noWrap/>
            <w:vAlign w:val="bottom"/>
            <w:hideMark/>
          </w:tcPr>
          <w:p w14:paraId="0EADFF1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441ED2B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20 122 808</w:t>
            </w:r>
          </w:p>
        </w:tc>
        <w:tc>
          <w:tcPr>
            <w:tcW w:w="1189" w:type="dxa"/>
            <w:tcBorders>
              <w:top w:val="nil"/>
              <w:left w:val="nil"/>
              <w:bottom w:val="single" w:sz="4" w:space="0" w:color="auto"/>
              <w:right w:val="single" w:sz="4" w:space="0" w:color="auto"/>
            </w:tcBorders>
            <w:shd w:val="clear" w:color="000000" w:fill="FFFFFF"/>
            <w:noWrap/>
            <w:vAlign w:val="bottom"/>
            <w:hideMark/>
          </w:tcPr>
          <w:p w14:paraId="6D85ADE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3C6CB24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20 906 550</w:t>
            </w:r>
          </w:p>
        </w:tc>
        <w:tc>
          <w:tcPr>
            <w:tcW w:w="1189" w:type="dxa"/>
            <w:tcBorders>
              <w:top w:val="nil"/>
              <w:left w:val="nil"/>
              <w:bottom w:val="single" w:sz="4" w:space="0" w:color="auto"/>
              <w:right w:val="single" w:sz="4" w:space="0" w:color="auto"/>
            </w:tcBorders>
            <w:shd w:val="clear" w:color="000000" w:fill="FFFFFF"/>
            <w:noWrap/>
            <w:vAlign w:val="bottom"/>
            <w:hideMark/>
          </w:tcPr>
          <w:p w14:paraId="310065A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7749587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7 243 335</w:t>
            </w:r>
          </w:p>
        </w:tc>
      </w:tr>
      <w:tr w:rsidR="003401BE" w:rsidRPr="003401BE" w14:paraId="0764F468" w14:textId="77777777" w:rsidTr="003401BE">
        <w:trPr>
          <w:trHeight w:val="241"/>
        </w:trPr>
        <w:tc>
          <w:tcPr>
            <w:tcW w:w="5422" w:type="dxa"/>
            <w:gridSpan w:val="4"/>
            <w:tcBorders>
              <w:top w:val="single" w:sz="4" w:space="0" w:color="auto"/>
              <w:left w:val="single" w:sz="4" w:space="0" w:color="auto"/>
              <w:bottom w:val="single" w:sz="4" w:space="0" w:color="auto"/>
              <w:right w:val="nil"/>
            </w:tcBorders>
            <w:shd w:val="clear" w:color="000000" w:fill="FFFFFF"/>
            <w:noWrap/>
            <w:vAlign w:val="bottom"/>
            <w:hideMark/>
          </w:tcPr>
          <w:p w14:paraId="577DF9BB"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Prírastkové hodnoty zo zmeny tvorby skleníkových plynov</w:t>
            </w:r>
          </w:p>
        </w:tc>
        <w:tc>
          <w:tcPr>
            <w:tcW w:w="1043" w:type="dxa"/>
            <w:tcBorders>
              <w:top w:val="nil"/>
              <w:left w:val="nil"/>
              <w:bottom w:val="single" w:sz="4" w:space="0" w:color="auto"/>
              <w:right w:val="nil"/>
            </w:tcBorders>
            <w:shd w:val="clear" w:color="000000" w:fill="FFFFFF"/>
            <w:noWrap/>
            <w:vAlign w:val="bottom"/>
            <w:hideMark/>
          </w:tcPr>
          <w:p w14:paraId="16E24D5C"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02BE6E69"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nil"/>
              <w:left w:val="nil"/>
              <w:bottom w:val="single" w:sz="4" w:space="0" w:color="auto"/>
              <w:right w:val="nil"/>
            </w:tcBorders>
            <w:shd w:val="clear" w:color="000000" w:fill="FFFFFF"/>
            <w:noWrap/>
            <w:vAlign w:val="bottom"/>
            <w:hideMark/>
          </w:tcPr>
          <w:p w14:paraId="5E9E5728"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7B828F64"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043" w:type="dxa"/>
            <w:tcBorders>
              <w:top w:val="nil"/>
              <w:left w:val="nil"/>
              <w:bottom w:val="single" w:sz="4" w:space="0" w:color="auto"/>
              <w:right w:val="nil"/>
            </w:tcBorders>
            <w:shd w:val="clear" w:color="000000" w:fill="FFFFFF"/>
            <w:noWrap/>
            <w:vAlign w:val="bottom"/>
            <w:hideMark/>
          </w:tcPr>
          <w:p w14:paraId="5AC3FBD1"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1189" w:type="dxa"/>
            <w:tcBorders>
              <w:top w:val="nil"/>
              <w:left w:val="nil"/>
              <w:bottom w:val="single" w:sz="4" w:space="0" w:color="auto"/>
              <w:right w:val="nil"/>
            </w:tcBorders>
            <w:shd w:val="clear" w:color="000000" w:fill="FFFFFF"/>
            <w:noWrap/>
            <w:vAlign w:val="bottom"/>
            <w:hideMark/>
          </w:tcPr>
          <w:p w14:paraId="2BA070F2"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c>
          <w:tcPr>
            <w:tcW w:w="959" w:type="dxa"/>
            <w:tcBorders>
              <w:top w:val="nil"/>
              <w:left w:val="nil"/>
              <w:bottom w:val="single" w:sz="4" w:space="0" w:color="auto"/>
              <w:right w:val="single" w:sz="4" w:space="0" w:color="auto"/>
            </w:tcBorders>
            <w:shd w:val="clear" w:color="000000" w:fill="FFFFFF"/>
            <w:noWrap/>
            <w:vAlign w:val="bottom"/>
            <w:hideMark/>
          </w:tcPr>
          <w:p w14:paraId="4519BC98" w14:textId="77777777" w:rsidR="003401BE" w:rsidRPr="003401BE" w:rsidRDefault="003401BE" w:rsidP="003401BE">
            <w:pPr>
              <w:spacing w:before="0" w:after="0"/>
              <w:jc w:val="left"/>
              <w:rPr>
                <w:b/>
                <w:bCs/>
                <w:sz w:val="18"/>
                <w:szCs w:val="18"/>
                <w:lang w:val="sk-SK" w:eastAsia="sk-SK"/>
              </w:rPr>
            </w:pPr>
            <w:r w:rsidRPr="003401BE">
              <w:rPr>
                <w:b/>
                <w:bCs/>
                <w:sz w:val="18"/>
                <w:szCs w:val="18"/>
                <w:lang w:val="sk-SK" w:eastAsia="sk-SK"/>
              </w:rPr>
              <w:t> </w:t>
            </w:r>
          </w:p>
        </w:tc>
      </w:tr>
      <w:tr w:rsidR="003401BE" w:rsidRPr="003401BE" w14:paraId="44DF732D" w14:textId="77777777" w:rsidTr="003401BE">
        <w:trPr>
          <w:trHeight w:val="241"/>
        </w:trPr>
        <w:tc>
          <w:tcPr>
            <w:tcW w:w="2021"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700DD72"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Varianty</w:t>
            </w:r>
          </w:p>
        </w:tc>
        <w:tc>
          <w:tcPr>
            <w:tcW w:w="2213"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073C49F1"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1.1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EED48C4"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2.3</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600D531B"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3.1</w:t>
            </w:r>
          </w:p>
        </w:tc>
        <w:tc>
          <w:tcPr>
            <w:tcW w:w="2231"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7A3A0CB8"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ZA-KE 3.2</w:t>
            </w:r>
          </w:p>
        </w:tc>
        <w:tc>
          <w:tcPr>
            <w:tcW w:w="214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006EDD9"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KE-ČnT</w:t>
            </w:r>
          </w:p>
        </w:tc>
      </w:tr>
      <w:tr w:rsidR="003401BE" w:rsidRPr="003401BE" w14:paraId="7B8ACA33" w14:textId="77777777" w:rsidTr="003401BE">
        <w:trPr>
          <w:trHeight w:val="241"/>
        </w:trPr>
        <w:tc>
          <w:tcPr>
            <w:tcW w:w="2021" w:type="dxa"/>
            <w:vMerge/>
            <w:tcBorders>
              <w:top w:val="nil"/>
              <w:left w:val="single" w:sz="4" w:space="0" w:color="auto"/>
              <w:bottom w:val="single" w:sz="4" w:space="0" w:color="000000"/>
              <w:right w:val="single" w:sz="4" w:space="0" w:color="auto"/>
            </w:tcBorders>
            <w:vAlign w:val="center"/>
            <w:hideMark/>
          </w:tcPr>
          <w:p w14:paraId="4B525AEA" w14:textId="77777777" w:rsidR="003401BE" w:rsidRPr="003401BE" w:rsidRDefault="003401BE" w:rsidP="003401BE">
            <w:pPr>
              <w:spacing w:before="0" w:after="0"/>
              <w:jc w:val="left"/>
              <w:rPr>
                <w:b/>
                <w:bCs/>
                <w:color w:val="000000"/>
                <w:sz w:val="18"/>
                <w:szCs w:val="18"/>
                <w:lang w:val="sk-SK" w:eastAsia="sk-SK"/>
              </w:rPr>
            </w:pPr>
          </w:p>
        </w:tc>
        <w:tc>
          <w:tcPr>
            <w:tcW w:w="1253" w:type="dxa"/>
            <w:tcBorders>
              <w:top w:val="nil"/>
              <w:left w:val="nil"/>
              <w:bottom w:val="single" w:sz="4" w:space="0" w:color="auto"/>
              <w:right w:val="single" w:sz="4" w:space="0" w:color="auto"/>
            </w:tcBorders>
            <w:shd w:val="clear" w:color="000000" w:fill="FFFFFF"/>
            <w:noWrap/>
            <w:vAlign w:val="bottom"/>
            <w:hideMark/>
          </w:tcPr>
          <w:p w14:paraId="3176AD7B"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30EA25CB"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21B8BBFB"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471060DA"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5A606EC6"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40868B21"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04944BBB"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1043" w:type="dxa"/>
            <w:tcBorders>
              <w:top w:val="nil"/>
              <w:left w:val="nil"/>
              <w:bottom w:val="single" w:sz="4" w:space="0" w:color="auto"/>
              <w:right w:val="single" w:sz="4" w:space="0" w:color="auto"/>
            </w:tcBorders>
            <w:shd w:val="clear" w:color="000000" w:fill="FFFFFF"/>
            <w:noWrap/>
            <w:vAlign w:val="bottom"/>
            <w:hideMark/>
          </w:tcPr>
          <w:p w14:paraId="4829F723"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0CFAC805" w14:textId="77777777" w:rsidR="003401BE" w:rsidRPr="003401BE" w:rsidRDefault="003401BE" w:rsidP="003401BE">
            <w:pPr>
              <w:spacing w:before="0" w:after="0"/>
              <w:jc w:val="center"/>
              <w:rPr>
                <w:b/>
                <w:bCs/>
                <w:color w:val="000000"/>
                <w:sz w:val="18"/>
                <w:szCs w:val="18"/>
                <w:lang w:val="sk-SK" w:eastAsia="sk-SK"/>
              </w:rPr>
            </w:pPr>
            <w:r w:rsidRPr="003401BE">
              <w:rPr>
                <w:b/>
                <w:bCs/>
                <w:color w:val="000000"/>
                <w:sz w:val="18"/>
                <w:szCs w:val="18"/>
                <w:lang w:val="sk-SK" w:eastAsia="sk-SK"/>
              </w:rPr>
              <w:t>vlkm/ vzkm</w:t>
            </w:r>
          </w:p>
        </w:tc>
        <w:tc>
          <w:tcPr>
            <w:tcW w:w="959" w:type="dxa"/>
            <w:tcBorders>
              <w:top w:val="nil"/>
              <w:left w:val="nil"/>
              <w:bottom w:val="single" w:sz="4" w:space="0" w:color="auto"/>
              <w:right w:val="single" w:sz="4" w:space="0" w:color="auto"/>
            </w:tcBorders>
            <w:shd w:val="clear" w:color="000000" w:fill="FFFFFF"/>
            <w:noWrap/>
            <w:vAlign w:val="bottom"/>
            <w:hideMark/>
          </w:tcPr>
          <w:p w14:paraId="0BD8142D" w14:textId="77777777" w:rsidR="003401BE" w:rsidRPr="003401BE" w:rsidRDefault="003401BE" w:rsidP="003401BE">
            <w:pPr>
              <w:spacing w:before="0" w:after="0"/>
              <w:jc w:val="center"/>
              <w:rPr>
                <w:color w:val="000000"/>
                <w:sz w:val="18"/>
                <w:szCs w:val="18"/>
                <w:lang w:val="sk-SK" w:eastAsia="sk-SK"/>
              </w:rPr>
            </w:pPr>
            <w:r w:rsidRPr="003401BE">
              <w:rPr>
                <w:color w:val="000000"/>
                <w:sz w:val="18"/>
                <w:szCs w:val="18"/>
                <w:lang w:val="sk-SK" w:eastAsia="sk-SK"/>
              </w:rPr>
              <w:t>€</w:t>
            </w:r>
          </w:p>
        </w:tc>
      </w:tr>
      <w:tr w:rsidR="003401BE" w:rsidRPr="003401BE" w14:paraId="4D312FCA"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167C0E27"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Vlak  - Os.doprava</w:t>
            </w:r>
          </w:p>
        </w:tc>
        <w:tc>
          <w:tcPr>
            <w:tcW w:w="1253" w:type="dxa"/>
            <w:tcBorders>
              <w:top w:val="nil"/>
              <w:left w:val="nil"/>
              <w:bottom w:val="single" w:sz="4" w:space="0" w:color="auto"/>
              <w:right w:val="single" w:sz="4" w:space="0" w:color="auto"/>
            </w:tcBorders>
            <w:shd w:val="clear" w:color="000000" w:fill="FFFFFF"/>
            <w:noWrap/>
            <w:vAlign w:val="bottom"/>
            <w:hideMark/>
          </w:tcPr>
          <w:p w14:paraId="303798C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5FEDD7D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427F795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2F5E53E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50C563D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3F94EFC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4FC04F2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1FA8A60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189" w:type="dxa"/>
            <w:tcBorders>
              <w:top w:val="nil"/>
              <w:left w:val="nil"/>
              <w:bottom w:val="single" w:sz="4" w:space="0" w:color="auto"/>
              <w:right w:val="single" w:sz="4" w:space="0" w:color="auto"/>
            </w:tcBorders>
            <w:shd w:val="clear" w:color="000000" w:fill="FFFFFF"/>
            <w:noWrap/>
            <w:vAlign w:val="bottom"/>
            <w:hideMark/>
          </w:tcPr>
          <w:p w14:paraId="23F5B90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24C8FA2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r>
      <w:tr w:rsidR="003401BE" w:rsidRPr="003401BE" w14:paraId="6AFAFED5"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730323C2"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Autobus</w:t>
            </w:r>
          </w:p>
        </w:tc>
        <w:tc>
          <w:tcPr>
            <w:tcW w:w="1253" w:type="dxa"/>
            <w:tcBorders>
              <w:top w:val="nil"/>
              <w:left w:val="nil"/>
              <w:bottom w:val="single" w:sz="4" w:space="0" w:color="auto"/>
              <w:right w:val="single" w:sz="4" w:space="0" w:color="auto"/>
            </w:tcBorders>
            <w:shd w:val="clear" w:color="000000" w:fill="FFFFFF"/>
            <w:noWrap/>
            <w:vAlign w:val="bottom"/>
            <w:hideMark/>
          </w:tcPr>
          <w:p w14:paraId="5A7FBF5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1 606 878</w:t>
            </w:r>
          </w:p>
        </w:tc>
        <w:tc>
          <w:tcPr>
            <w:tcW w:w="959" w:type="dxa"/>
            <w:tcBorders>
              <w:top w:val="nil"/>
              <w:left w:val="nil"/>
              <w:bottom w:val="single" w:sz="4" w:space="0" w:color="auto"/>
              <w:right w:val="single" w:sz="4" w:space="0" w:color="auto"/>
            </w:tcBorders>
            <w:shd w:val="clear" w:color="000000" w:fill="FFFFFF"/>
            <w:noWrap/>
            <w:vAlign w:val="bottom"/>
            <w:hideMark/>
          </w:tcPr>
          <w:p w14:paraId="71DC3BC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204 912</w:t>
            </w:r>
          </w:p>
        </w:tc>
        <w:tc>
          <w:tcPr>
            <w:tcW w:w="1189" w:type="dxa"/>
            <w:tcBorders>
              <w:top w:val="nil"/>
              <w:left w:val="nil"/>
              <w:bottom w:val="single" w:sz="4" w:space="0" w:color="auto"/>
              <w:right w:val="single" w:sz="4" w:space="0" w:color="auto"/>
            </w:tcBorders>
            <w:shd w:val="clear" w:color="000000" w:fill="FFFFFF"/>
            <w:noWrap/>
            <w:vAlign w:val="bottom"/>
            <w:hideMark/>
          </w:tcPr>
          <w:p w14:paraId="28EF277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2 287 610</w:t>
            </w:r>
          </w:p>
        </w:tc>
        <w:tc>
          <w:tcPr>
            <w:tcW w:w="1043" w:type="dxa"/>
            <w:tcBorders>
              <w:top w:val="nil"/>
              <w:left w:val="nil"/>
              <w:bottom w:val="single" w:sz="4" w:space="0" w:color="auto"/>
              <w:right w:val="single" w:sz="4" w:space="0" w:color="auto"/>
            </w:tcBorders>
            <w:shd w:val="clear" w:color="000000" w:fill="FFFFFF"/>
            <w:noWrap/>
            <w:vAlign w:val="bottom"/>
            <w:hideMark/>
          </w:tcPr>
          <w:p w14:paraId="79C949E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291 720</w:t>
            </w:r>
          </w:p>
        </w:tc>
        <w:tc>
          <w:tcPr>
            <w:tcW w:w="1189" w:type="dxa"/>
            <w:tcBorders>
              <w:top w:val="nil"/>
              <w:left w:val="nil"/>
              <w:bottom w:val="single" w:sz="4" w:space="0" w:color="auto"/>
              <w:right w:val="single" w:sz="4" w:space="0" w:color="auto"/>
            </w:tcBorders>
            <w:shd w:val="clear" w:color="000000" w:fill="FFFFFF"/>
            <w:noWrap/>
            <w:vAlign w:val="bottom"/>
            <w:hideMark/>
          </w:tcPr>
          <w:p w14:paraId="3A252F0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2 518 490</w:t>
            </w:r>
          </w:p>
        </w:tc>
        <w:tc>
          <w:tcPr>
            <w:tcW w:w="1043" w:type="dxa"/>
            <w:tcBorders>
              <w:top w:val="nil"/>
              <w:left w:val="nil"/>
              <w:bottom w:val="single" w:sz="4" w:space="0" w:color="auto"/>
              <w:right w:val="single" w:sz="4" w:space="0" w:color="auto"/>
            </w:tcBorders>
            <w:shd w:val="clear" w:color="000000" w:fill="FFFFFF"/>
            <w:noWrap/>
            <w:vAlign w:val="bottom"/>
            <w:hideMark/>
          </w:tcPr>
          <w:p w14:paraId="3F8A395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321 162</w:t>
            </w:r>
          </w:p>
        </w:tc>
        <w:tc>
          <w:tcPr>
            <w:tcW w:w="1189" w:type="dxa"/>
            <w:tcBorders>
              <w:top w:val="nil"/>
              <w:left w:val="nil"/>
              <w:bottom w:val="single" w:sz="4" w:space="0" w:color="auto"/>
              <w:right w:val="single" w:sz="4" w:space="0" w:color="auto"/>
            </w:tcBorders>
            <w:shd w:val="clear" w:color="000000" w:fill="FFFFFF"/>
            <w:noWrap/>
            <w:vAlign w:val="bottom"/>
            <w:hideMark/>
          </w:tcPr>
          <w:p w14:paraId="34C7C7D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2 606 568</w:t>
            </w:r>
          </w:p>
        </w:tc>
        <w:tc>
          <w:tcPr>
            <w:tcW w:w="1043" w:type="dxa"/>
            <w:tcBorders>
              <w:top w:val="nil"/>
              <w:left w:val="nil"/>
              <w:bottom w:val="single" w:sz="4" w:space="0" w:color="auto"/>
              <w:right w:val="single" w:sz="4" w:space="0" w:color="auto"/>
            </w:tcBorders>
            <w:shd w:val="clear" w:color="000000" w:fill="FFFFFF"/>
            <w:noWrap/>
            <w:vAlign w:val="bottom"/>
            <w:hideMark/>
          </w:tcPr>
          <w:p w14:paraId="6F49F37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332 394</w:t>
            </w:r>
          </w:p>
        </w:tc>
        <w:tc>
          <w:tcPr>
            <w:tcW w:w="1189" w:type="dxa"/>
            <w:tcBorders>
              <w:top w:val="nil"/>
              <w:left w:val="nil"/>
              <w:bottom w:val="single" w:sz="4" w:space="0" w:color="auto"/>
              <w:right w:val="single" w:sz="4" w:space="0" w:color="auto"/>
            </w:tcBorders>
            <w:shd w:val="clear" w:color="000000" w:fill="FFFFFF"/>
            <w:noWrap/>
            <w:vAlign w:val="bottom"/>
            <w:hideMark/>
          </w:tcPr>
          <w:p w14:paraId="030D37A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757 367</w:t>
            </w:r>
          </w:p>
        </w:tc>
        <w:tc>
          <w:tcPr>
            <w:tcW w:w="959" w:type="dxa"/>
            <w:tcBorders>
              <w:top w:val="nil"/>
              <w:left w:val="nil"/>
              <w:bottom w:val="single" w:sz="4" w:space="0" w:color="auto"/>
              <w:right w:val="single" w:sz="4" w:space="0" w:color="auto"/>
            </w:tcBorders>
            <w:shd w:val="clear" w:color="000000" w:fill="FFFFFF"/>
            <w:noWrap/>
            <w:vAlign w:val="bottom"/>
            <w:hideMark/>
          </w:tcPr>
          <w:p w14:paraId="2D1DCAD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96 596</w:t>
            </w:r>
          </w:p>
        </w:tc>
      </w:tr>
      <w:tr w:rsidR="003401BE" w:rsidRPr="003401BE" w14:paraId="47804FCF"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3A0F1DBA"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Osobný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70F4351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156 815 323</w:t>
            </w:r>
          </w:p>
        </w:tc>
        <w:tc>
          <w:tcPr>
            <w:tcW w:w="959" w:type="dxa"/>
            <w:tcBorders>
              <w:top w:val="nil"/>
              <w:left w:val="nil"/>
              <w:bottom w:val="single" w:sz="4" w:space="0" w:color="auto"/>
              <w:right w:val="single" w:sz="4" w:space="0" w:color="auto"/>
            </w:tcBorders>
            <w:shd w:val="clear" w:color="000000" w:fill="FFFFFF"/>
            <w:noWrap/>
            <w:vAlign w:val="bottom"/>
            <w:hideMark/>
          </w:tcPr>
          <w:p w14:paraId="63A4DED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6 127 242</w:t>
            </w:r>
          </w:p>
        </w:tc>
        <w:tc>
          <w:tcPr>
            <w:tcW w:w="1189" w:type="dxa"/>
            <w:tcBorders>
              <w:top w:val="nil"/>
              <w:left w:val="nil"/>
              <w:bottom w:val="single" w:sz="4" w:space="0" w:color="auto"/>
              <w:right w:val="single" w:sz="4" w:space="0" w:color="auto"/>
            </w:tcBorders>
            <w:shd w:val="clear" w:color="000000" w:fill="FFFFFF"/>
            <w:noWrap/>
            <w:vAlign w:val="bottom"/>
            <w:hideMark/>
          </w:tcPr>
          <w:p w14:paraId="470595C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242 440 398</w:t>
            </w:r>
          </w:p>
        </w:tc>
        <w:tc>
          <w:tcPr>
            <w:tcW w:w="1043" w:type="dxa"/>
            <w:tcBorders>
              <w:top w:val="nil"/>
              <w:left w:val="nil"/>
              <w:bottom w:val="single" w:sz="4" w:space="0" w:color="auto"/>
              <w:right w:val="single" w:sz="4" w:space="0" w:color="auto"/>
            </w:tcBorders>
            <w:shd w:val="clear" w:color="000000" w:fill="FFFFFF"/>
            <w:noWrap/>
            <w:vAlign w:val="bottom"/>
            <w:hideMark/>
          </w:tcPr>
          <w:p w14:paraId="3C4FCB8F"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9 472 869</w:t>
            </w:r>
          </w:p>
        </w:tc>
        <w:tc>
          <w:tcPr>
            <w:tcW w:w="1189" w:type="dxa"/>
            <w:tcBorders>
              <w:top w:val="nil"/>
              <w:left w:val="nil"/>
              <w:bottom w:val="single" w:sz="4" w:space="0" w:color="auto"/>
              <w:right w:val="single" w:sz="4" w:space="0" w:color="auto"/>
            </w:tcBorders>
            <w:shd w:val="clear" w:color="000000" w:fill="FFFFFF"/>
            <w:noWrap/>
            <w:vAlign w:val="bottom"/>
            <w:hideMark/>
          </w:tcPr>
          <w:p w14:paraId="5C4105B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243 408 317</w:t>
            </w:r>
          </w:p>
        </w:tc>
        <w:tc>
          <w:tcPr>
            <w:tcW w:w="1043" w:type="dxa"/>
            <w:tcBorders>
              <w:top w:val="nil"/>
              <w:left w:val="nil"/>
              <w:bottom w:val="single" w:sz="4" w:space="0" w:color="auto"/>
              <w:right w:val="single" w:sz="4" w:space="0" w:color="auto"/>
            </w:tcBorders>
            <w:shd w:val="clear" w:color="000000" w:fill="FFFFFF"/>
            <w:noWrap/>
            <w:vAlign w:val="bottom"/>
            <w:hideMark/>
          </w:tcPr>
          <w:p w14:paraId="458606D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9 510 689</w:t>
            </w:r>
          </w:p>
        </w:tc>
        <w:tc>
          <w:tcPr>
            <w:tcW w:w="1189" w:type="dxa"/>
            <w:tcBorders>
              <w:top w:val="nil"/>
              <w:left w:val="nil"/>
              <w:bottom w:val="single" w:sz="4" w:space="0" w:color="auto"/>
              <w:right w:val="single" w:sz="4" w:space="0" w:color="auto"/>
            </w:tcBorders>
            <w:shd w:val="clear" w:color="000000" w:fill="FFFFFF"/>
            <w:noWrap/>
            <w:vAlign w:val="bottom"/>
            <w:hideMark/>
          </w:tcPr>
          <w:p w14:paraId="41C2390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264 148 633</w:t>
            </w:r>
          </w:p>
        </w:tc>
        <w:tc>
          <w:tcPr>
            <w:tcW w:w="1043" w:type="dxa"/>
            <w:tcBorders>
              <w:top w:val="nil"/>
              <w:left w:val="nil"/>
              <w:bottom w:val="single" w:sz="4" w:space="0" w:color="auto"/>
              <w:right w:val="single" w:sz="4" w:space="0" w:color="auto"/>
            </w:tcBorders>
            <w:shd w:val="clear" w:color="000000" w:fill="FFFFFF"/>
            <w:noWrap/>
            <w:vAlign w:val="bottom"/>
            <w:hideMark/>
          </w:tcPr>
          <w:p w14:paraId="5311CAB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10 321 075</w:t>
            </w:r>
          </w:p>
        </w:tc>
        <w:tc>
          <w:tcPr>
            <w:tcW w:w="1189" w:type="dxa"/>
            <w:tcBorders>
              <w:top w:val="nil"/>
              <w:left w:val="nil"/>
              <w:bottom w:val="single" w:sz="4" w:space="0" w:color="auto"/>
              <w:right w:val="single" w:sz="4" w:space="0" w:color="auto"/>
            </w:tcBorders>
            <w:shd w:val="clear" w:color="000000" w:fill="FFFFFF"/>
            <w:noWrap/>
            <w:vAlign w:val="bottom"/>
            <w:hideMark/>
          </w:tcPr>
          <w:p w14:paraId="6C9A587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14 101 586</w:t>
            </w:r>
          </w:p>
        </w:tc>
        <w:tc>
          <w:tcPr>
            <w:tcW w:w="959" w:type="dxa"/>
            <w:tcBorders>
              <w:top w:val="nil"/>
              <w:left w:val="nil"/>
              <w:bottom w:val="single" w:sz="4" w:space="0" w:color="auto"/>
              <w:right w:val="single" w:sz="4" w:space="0" w:color="auto"/>
            </w:tcBorders>
            <w:shd w:val="clear" w:color="000000" w:fill="FFFFFF"/>
            <w:noWrap/>
            <w:vAlign w:val="bottom"/>
            <w:hideMark/>
          </w:tcPr>
          <w:p w14:paraId="783FED5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551 076</w:t>
            </w:r>
          </w:p>
        </w:tc>
      </w:tr>
      <w:tr w:rsidR="003401BE" w:rsidRPr="003401BE" w14:paraId="6D044EFA"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20829D21"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automobil</w:t>
            </w:r>
          </w:p>
        </w:tc>
        <w:tc>
          <w:tcPr>
            <w:tcW w:w="1253" w:type="dxa"/>
            <w:tcBorders>
              <w:top w:val="nil"/>
              <w:left w:val="nil"/>
              <w:bottom w:val="single" w:sz="4" w:space="0" w:color="auto"/>
              <w:right w:val="single" w:sz="4" w:space="0" w:color="auto"/>
            </w:tcBorders>
            <w:shd w:val="clear" w:color="000000" w:fill="FFFFFF"/>
            <w:noWrap/>
            <w:vAlign w:val="bottom"/>
            <w:hideMark/>
          </w:tcPr>
          <w:p w14:paraId="4DD2C82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959" w:type="dxa"/>
            <w:tcBorders>
              <w:top w:val="nil"/>
              <w:left w:val="nil"/>
              <w:bottom w:val="single" w:sz="4" w:space="0" w:color="auto"/>
              <w:right w:val="single" w:sz="4" w:space="0" w:color="auto"/>
            </w:tcBorders>
            <w:shd w:val="clear" w:color="000000" w:fill="FFFFFF"/>
            <w:noWrap/>
            <w:vAlign w:val="bottom"/>
            <w:hideMark/>
          </w:tcPr>
          <w:p w14:paraId="2A55D08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9 335 872</w:t>
            </w:r>
          </w:p>
        </w:tc>
        <w:tc>
          <w:tcPr>
            <w:tcW w:w="1189" w:type="dxa"/>
            <w:tcBorders>
              <w:top w:val="nil"/>
              <w:left w:val="nil"/>
              <w:bottom w:val="single" w:sz="4" w:space="0" w:color="auto"/>
              <w:right w:val="single" w:sz="4" w:space="0" w:color="auto"/>
            </w:tcBorders>
            <w:shd w:val="clear" w:color="000000" w:fill="FFFFFF"/>
            <w:noWrap/>
            <w:vAlign w:val="bottom"/>
            <w:hideMark/>
          </w:tcPr>
          <w:p w14:paraId="392E43C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3EEC117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9 335 872</w:t>
            </w:r>
          </w:p>
        </w:tc>
        <w:tc>
          <w:tcPr>
            <w:tcW w:w="1189" w:type="dxa"/>
            <w:tcBorders>
              <w:top w:val="nil"/>
              <w:left w:val="nil"/>
              <w:bottom w:val="single" w:sz="4" w:space="0" w:color="auto"/>
              <w:right w:val="single" w:sz="4" w:space="0" w:color="auto"/>
            </w:tcBorders>
            <w:shd w:val="clear" w:color="000000" w:fill="FFFFFF"/>
            <w:noWrap/>
            <w:vAlign w:val="bottom"/>
            <w:hideMark/>
          </w:tcPr>
          <w:p w14:paraId="01672E6B"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6E6C821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9 335 872</w:t>
            </w:r>
          </w:p>
        </w:tc>
        <w:tc>
          <w:tcPr>
            <w:tcW w:w="1189" w:type="dxa"/>
            <w:tcBorders>
              <w:top w:val="nil"/>
              <w:left w:val="nil"/>
              <w:bottom w:val="single" w:sz="4" w:space="0" w:color="auto"/>
              <w:right w:val="single" w:sz="4" w:space="0" w:color="auto"/>
            </w:tcBorders>
            <w:shd w:val="clear" w:color="000000" w:fill="FFFFFF"/>
            <w:noWrap/>
            <w:vAlign w:val="bottom"/>
            <w:hideMark/>
          </w:tcPr>
          <w:p w14:paraId="53C736D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50 236 167</w:t>
            </w:r>
          </w:p>
        </w:tc>
        <w:tc>
          <w:tcPr>
            <w:tcW w:w="1043" w:type="dxa"/>
            <w:tcBorders>
              <w:top w:val="nil"/>
              <w:left w:val="nil"/>
              <w:bottom w:val="single" w:sz="4" w:space="0" w:color="auto"/>
              <w:right w:val="single" w:sz="4" w:space="0" w:color="auto"/>
            </w:tcBorders>
            <w:shd w:val="clear" w:color="000000" w:fill="FFFFFF"/>
            <w:noWrap/>
            <w:vAlign w:val="bottom"/>
            <w:hideMark/>
          </w:tcPr>
          <w:p w14:paraId="1C8FF25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9 335 872</w:t>
            </w:r>
          </w:p>
        </w:tc>
        <w:tc>
          <w:tcPr>
            <w:tcW w:w="1189" w:type="dxa"/>
            <w:tcBorders>
              <w:top w:val="nil"/>
              <w:left w:val="nil"/>
              <w:bottom w:val="single" w:sz="4" w:space="0" w:color="auto"/>
              <w:right w:val="single" w:sz="4" w:space="0" w:color="auto"/>
            </w:tcBorders>
            <w:shd w:val="clear" w:color="000000" w:fill="FFFFFF"/>
            <w:noWrap/>
            <w:vAlign w:val="bottom"/>
            <w:hideMark/>
          </w:tcPr>
          <w:p w14:paraId="5950760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22 891 381</w:t>
            </w:r>
          </w:p>
        </w:tc>
        <w:tc>
          <w:tcPr>
            <w:tcW w:w="959" w:type="dxa"/>
            <w:tcBorders>
              <w:top w:val="nil"/>
              <w:left w:val="nil"/>
              <w:bottom w:val="single" w:sz="4" w:space="0" w:color="auto"/>
              <w:right w:val="single" w:sz="4" w:space="0" w:color="auto"/>
            </w:tcBorders>
            <w:shd w:val="clear" w:color="000000" w:fill="FFFFFF"/>
            <w:noWrap/>
            <w:vAlign w:val="bottom"/>
            <w:hideMark/>
          </w:tcPr>
          <w:p w14:paraId="7ECBD701"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4 254 781</w:t>
            </w:r>
          </w:p>
        </w:tc>
      </w:tr>
      <w:tr w:rsidR="003401BE" w:rsidRPr="003401BE" w14:paraId="3E1F2FFF"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5956B232"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Nákladný vlak</w:t>
            </w:r>
          </w:p>
        </w:tc>
        <w:tc>
          <w:tcPr>
            <w:tcW w:w="1253" w:type="dxa"/>
            <w:tcBorders>
              <w:top w:val="nil"/>
              <w:left w:val="nil"/>
              <w:bottom w:val="single" w:sz="4" w:space="0" w:color="auto"/>
              <w:right w:val="single" w:sz="4" w:space="0" w:color="auto"/>
            </w:tcBorders>
            <w:shd w:val="clear" w:color="000000" w:fill="FFFFFF"/>
            <w:noWrap/>
            <w:vAlign w:val="bottom"/>
            <w:hideMark/>
          </w:tcPr>
          <w:p w14:paraId="6DFF1F39"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-827 559</w:t>
            </w:r>
          </w:p>
        </w:tc>
        <w:tc>
          <w:tcPr>
            <w:tcW w:w="959" w:type="dxa"/>
            <w:tcBorders>
              <w:top w:val="nil"/>
              <w:left w:val="nil"/>
              <w:bottom w:val="single" w:sz="4" w:space="0" w:color="auto"/>
              <w:right w:val="single" w:sz="4" w:space="0" w:color="auto"/>
            </w:tcBorders>
            <w:shd w:val="clear" w:color="000000" w:fill="FFFFFF"/>
            <w:noWrap/>
            <w:vAlign w:val="bottom"/>
            <w:hideMark/>
          </w:tcPr>
          <w:p w14:paraId="6F5DBF9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-2 259 443</w:t>
            </w:r>
          </w:p>
        </w:tc>
        <w:tc>
          <w:tcPr>
            <w:tcW w:w="1189" w:type="dxa"/>
            <w:tcBorders>
              <w:top w:val="nil"/>
              <w:left w:val="nil"/>
              <w:bottom w:val="single" w:sz="4" w:space="0" w:color="auto"/>
              <w:right w:val="single" w:sz="4" w:space="0" w:color="auto"/>
            </w:tcBorders>
            <w:shd w:val="clear" w:color="000000" w:fill="FFFFFF"/>
            <w:noWrap/>
            <w:vAlign w:val="bottom"/>
            <w:hideMark/>
          </w:tcPr>
          <w:p w14:paraId="7A8C2E04"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-757 772</w:t>
            </w:r>
          </w:p>
        </w:tc>
        <w:tc>
          <w:tcPr>
            <w:tcW w:w="1043" w:type="dxa"/>
            <w:tcBorders>
              <w:top w:val="nil"/>
              <w:left w:val="nil"/>
              <w:bottom w:val="single" w:sz="4" w:space="0" w:color="auto"/>
              <w:right w:val="single" w:sz="4" w:space="0" w:color="auto"/>
            </w:tcBorders>
            <w:shd w:val="clear" w:color="000000" w:fill="FFFFFF"/>
            <w:noWrap/>
            <w:vAlign w:val="bottom"/>
            <w:hideMark/>
          </w:tcPr>
          <w:p w14:paraId="6ECE3CC5"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-2 068 906</w:t>
            </w:r>
          </w:p>
        </w:tc>
        <w:tc>
          <w:tcPr>
            <w:tcW w:w="1189" w:type="dxa"/>
            <w:tcBorders>
              <w:top w:val="nil"/>
              <w:left w:val="nil"/>
              <w:bottom w:val="single" w:sz="4" w:space="0" w:color="auto"/>
              <w:right w:val="single" w:sz="4" w:space="0" w:color="auto"/>
            </w:tcBorders>
            <w:shd w:val="clear" w:color="000000" w:fill="FFFFFF"/>
            <w:noWrap/>
            <w:vAlign w:val="bottom"/>
            <w:hideMark/>
          </w:tcPr>
          <w:p w14:paraId="78FE525D"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-719 379</w:t>
            </w:r>
          </w:p>
        </w:tc>
        <w:tc>
          <w:tcPr>
            <w:tcW w:w="1043" w:type="dxa"/>
            <w:tcBorders>
              <w:top w:val="nil"/>
              <w:left w:val="nil"/>
              <w:bottom w:val="single" w:sz="4" w:space="0" w:color="auto"/>
              <w:right w:val="single" w:sz="4" w:space="0" w:color="auto"/>
            </w:tcBorders>
            <w:shd w:val="clear" w:color="000000" w:fill="FFFFFF"/>
            <w:noWrap/>
            <w:vAlign w:val="bottom"/>
            <w:hideMark/>
          </w:tcPr>
          <w:p w14:paraId="4FAAC34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-1 964 085</w:t>
            </w:r>
          </w:p>
        </w:tc>
        <w:tc>
          <w:tcPr>
            <w:tcW w:w="1189" w:type="dxa"/>
            <w:tcBorders>
              <w:top w:val="nil"/>
              <w:left w:val="nil"/>
              <w:bottom w:val="single" w:sz="4" w:space="0" w:color="auto"/>
              <w:right w:val="single" w:sz="4" w:space="0" w:color="auto"/>
            </w:tcBorders>
            <w:shd w:val="clear" w:color="000000" w:fill="FFFFFF"/>
            <w:noWrap/>
            <w:vAlign w:val="bottom"/>
            <w:hideMark/>
          </w:tcPr>
          <w:p w14:paraId="6512609E"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-577 744</w:t>
            </w:r>
          </w:p>
        </w:tc>
        <w:tc>
          <w:tcPr>
            <w:tcW w:w="1043" w:type="dxa"/>
            <w:tcBorders>
              <w:top w:val="nil"/>
              <w:left w:val="nil"/>
              <w:bottom w:val="single" w:sz="4" w:space="0" w:color="auto"/>
              <w:right w:val="single" w:sz="4" w:space="0" w:color="auto"/>
            </w:tcBorders>
            <w:shd w:val="clear" w:color="000000" w:fill="FFFFFF"/>
            <w:noWrap/>
            <w:vAlign w:val="bottom"/>
            <w:hideMark/>
          </w:tcPr>
          <w:p w14:paraId="0D1187D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-1 577 384</w:t>
            </w:r>
          </w:p>
        </w:tc>
        <w:tc>
          <w:tcPr>
            <w:tcW w:w="1189" w:type="dxa"/>
            <w:tcBorders>
              <w:top w:val="nil"/>
              <w:left w:val="nil"/>
              <w:bottom w:val="single" w:sz="4" w:space="0" w:color="auto"/>
              <w:right w:val="single" w:sz="4" w:space="0" w:color="auto"/>
            </w:tcBorders>
            <w:shd w:val="clear" w:color="000000" w:fill="FFFFFF"/>
            <w:noWrap/>
            <w:vAlign w:val="bottom"/>
            <w:hideMark/>
          </w:tcPr>
          <w:p w14:paraId="7494C89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-307 940</w:t>
            </w:r>
          </w:p>
        </w:tc>
        <w:tc>
          <w:tcPr>
            <w:tcW w:w="959" w:type="dxa"/>
            <w:tcBorders>
              <w:top w:val="nil"/>
              <w:left w:val="nil"/>
              <w:bottom w:val="single" w:sz="4" w:space="0" w:color="auto"/>
              <w:right w:val="single" w:sz="4" w:space="0" w:color="auto"/>
            </w:tcBorders>
            <w:shd w:val="clear" w:color="000000" w:fill="FFFFFF"/>
            <w:noWrap/>
            <w:vAlign w:val="bottom"/>
            <w:hideMark/>
          </w:tcPr>
          <w:p w14:paraId="0ADF933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-840 882</w:t>
            </w:r>
          </w:p>
        </w:tc>
      </w:tr>
      <w:tr w:rsidR="003401BE" w:rsidRPr="003401BE" w14:paraId="3AE97BA6" w14:textId="77777777" w:rsidTr="003401BE">
        <w:trPr>
          <w:trHeight w:val="241"/>
        </w:trPr>
        <w:tc>
          <w:tcPr>
            <w:tcW w:w="2021" w:type="dxa"/>
            <w:tcBorders>
              <w:top w:val="nil"/>
              <w:left w:val="single" w:sz="4" w:space="0" w:color="auto"/>
              <w:bottom w:val="single" w:sz="4" w:space="0" w:color="auto"/>
              <w:right w:val="single" w:sz="4" w:space="0" w:color="auto"/>
            </w:tcBorders>
            <w:shd w:val="clear" w:color="000000" w:fill="FFFFFF"/>
            <w:noWrap/>
            <w:vAlign w:val="bottom"/>
            <w:hideMark/>
          </w:tcPr>
          <w:p w14:paraId="4D811803" w14:textId="77777777" w:rsidR="003401BE" w:rsidRPr="003401BE" w:rsidRDefault="003401BE" w:rsidP="003401BE">
            <w:pPr>
              <w:spacing w:before="0" w:after="0"/>
              <w:jc w:val="left"/>
              <w:rPr>
                <w:color w:val="000000"/>
                <w:sz w:val="18"/>
                <w:szCs w:val="18"/>
                <w:lang w:val="sk-SK" w:eastAsia="sk-SK"/>
              </w:rPr>
            </w:pPr>
            <w:r w:rsidRPr="003401BE">
              <w:rPr>
                <w:color w:val="000000"/>
                <w:sz w:val="18"/>
                <w:szCs w:val="18"/>
                <w:lang w:val="sk-SK" w:eastAsia="sk-SK"/>
              </w:rPr>
              <w:t>Spolu</w:t>
            </w:r>
          </w:p>
        </w:tc>
        <w:tc>
          <w:tcPr>
            <w:tcW w:w="1253" w:type="dxa"/>
            <w:tcBorders>
              <w:top w:val="nil"/>
              <w:left w:val="nil"/>
              <w:bottom w:val="single" w:sz="4" w:space="0" w:color="auto"/>
              <w:right w:val="single" w:sz="4" w:space="0" w:color="auto"/>
            </w:tcBorders>
            <w:shd w:val="clear" w:color="000000" w:fill="FFFFFF"/>
            <w:noWrap/>
            <w:vAlign w:val="bottom"/>
            <w:hideMark/>
          </w:tcPr>
          <w:p w14:paraId="6C8304C7"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795B306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13 408 583</w:t>
            </w:r>
          </w:p>
        </w:tc>
        <w:tc>
          <w:tcPr>
            <w:tcW w:w="1189" w:type="dxa"/>
            <w:tcBorders>
              <w:top w:val="nil"/>
              <w:left w:val="nil"/>
              <w:bottom w:val="single" w:sz="4" w:space="0" w:color="auto"/>
              <w:right w:val="single" w:sz="4" w:space="0" w:color="auto"/>
            </w:tcBorders>
            <w:shd w:val="clear" w:color="000000" w:fill="FFFFFF"/>
            <w:noWrap/>
            <w:vAlign w:val="bottom"/>
            <w:hideMark/>
          </w:tcPr>
          <w:p w14:paraId="3A5C4DF6"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0227A3E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17 031 555</w:t>
            </w:r>
          </w:p>
        </w:tc>
        <w:tc>
          <w:tcPr>
            <w:tcW w:w="1189" w:type="dxa"/>
            <w:tcBorders>
              <w:top w:val="nil"/>
              <w:left w:val="nil"/>
              <w:bottom w:val="single" w:sz="4" w:space="0" w:color="auto"/>
              <w:right w:val="single" w:sz="4" w:space="0" w:color="auto"/>
            </w:tcBorders>
            <w:shd w:val="clear" w:color="000000" w:fill="FFFFFF"/>
            <w:noWrap/>
            <w:vAlign w:val="bottom"/>
            <w:hideMark/>
          </w:tcPr>
          <w:p w14:paraId="45C84823"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2F84316C"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17 203 638</w:t>
            </w:r>
          </w:p>
        </w:tc>
        <w:tc>
          <w:tcPr>
            <w:tcW w:w="1189" w:type="dxa"/>
            <w:tcBorders>
              <w:top w:val="nil"/>
              <w:left w:val="nil"/>
              <w:bottom w:val="single" w:sz="4" w:space="0" w:color="auto"/>
              <w:right w:val="single" w:sz="4" w:space="0" w:color="auto"/>
            </w:tcBorders>
            <w:shd w:val="clear" w:color="000000" w:fill="FFFFFF"/>
            <w:noWrap/>
            <w:vAlign w:val="bottom"/>
            <w:hideMark/>
          </w:tcPr>
          <w:p w14:paraId="7D68CA62"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1043" w:type="dxa"/>
            <w:tcBorders>
              <w:top w:val="nil"/>
              <w:left w:val="nil"/>
              <w:bottom w:val="single" w:sz="4" w:space="0" w:color="auto"/>
              <w:right w:val="single" w:sz="4" w:space="0" w:color="auto"/>
            </w:tcBorders>
            <w:shd w:val="clear" w:color="000000" w:fill="FFFFFF"/>
            <w:noWrap/>
            <w:vAlign w:val="bottom"/>
            <w:hideMark/>
          </w:tcPr>
          <w:p w14:paraId="3828FCC0"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18 411 957</w:t>
            </w:r>
          </w:p>
        </w:tc>
        <w:tc>
          <w:tcPr>
            <w:tcW w:w="1189" w:type="dxa"/>
            <w:tcBorders>
              <w:top w:val="nil"/>
              <w:left w:val="nil"/>
              <w:bottom w:val="single" w:sz="4" w:space="0" w:color="auto"/>
              <w:right w:val="single" w:sz="4" w:space="0" w:color="auto"/>
            </w:tcBorders>
            <w:shd w:val="clear" w:color="000000" w:fill="FFFFFF"/>
            <w:noWrap/>
            <w:vAlign w:val="bottom"/>
            <w:hideMark/>
          </w:tcPr>
          <w:p w14:paraId="177521DA"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w:t>
            </w:r>
          </w:p>
        </w:tc>
        <w:tc>
          <w:tcPr>
            <w:tcW w:w="959" w:type="dxa"/>
            <w:tcBorders>
              <w:top w:val="nil"/>
              <w:left w:val="nil"/>
              <w:bottom w:val="single" w:sz="4" w:space="0" w:color="auto"/>
              <w:right w:val="single" w:sz="4" w:space="0" w:color="auto"/>
            </w:tcBorders>
            <w:shd w:val="clear" w:color="000000" w:fill="FFFFFF"/>
            <w:noWrap/>
            <w:vAlign w:val="bottom"/>
            <w:hideMark/>
          </w:tcPr>
          <w:p w14:paraId="03A06258" w14:textId="77777777" w:rsidR="003401BE" w:rsidRPr="003401BE" w:rsidRDefault="003401BE" w:rsidP="003401BE">
            <w:pPr>
              <w:spacing w:before="0" w:after="0"/>
              <w:jc w:val="right"/>
              <w:rPr>
                <w:color w:val="000000"/>
                <w:sz w:val="18"/>
                <w:szCs w:val="18"/>
                <w:lang w:val="sk-SK" w:eastAsia="sk-SK"/>
              </w:rPr>
            </w:pPr>
            <w:r w:rsidRPr="003401BE">
              <w:rPr>
                <w:color w:val="000000"/>
                <w:sz w:val="18"/>
                <w:szCs w:val="18"/>
                <w:lang w:val="sk-SK" w:eastAsia="sk-SK"/>
              </w:rPr>
              <w:t>4 061 570</w:t>
            </w:r>
          </w:p>
        </w:tc>
      </w:tr>
    </w:tbl>
    <w:p w14:paraId="4D7702C5" w14:textId="77777777" w:rsidR="003401BE" w:rsidRDefault="003401BE" w:rsidP="00DB58F2">
      <w:pPr>
        <w:rPr>
          <w:rFonts w:asciiTheme="minorHAnsi" w:hAnsiTheme="minorHAnsi"/>
          <w:lang w:val="sk-SK"/>
        </w:rPr>
        <w:sectPr w:rsidR="003401BE" w:rsidSect="003401BE">
          <w:headerReference w:type="first" r:id="rId86"/>
          <w:footerReference w:type="first" r:id="rId87"/>
          <w:pgSz w:w="16838" w:h="11906" w:orient="landscape" w:code="9"/>
          <w:pgMar w:top="1134" w:right="1134" w:bottom="1134" w:left="1134" w:header="567" w:footer="227" w:gutter="0"/>
          <w:cols w:space="708"/>
          <w:titlePg/>
          <w:docGrid w:linePitch="360"/>
        </w:sectPr>
      </w:pPr>
    </w:p>
    <w:p w14:paraId="68AE4F9D" w14:textId="77777777" w:rsidR="00DB58F2" w:rsidRPr="00B34F8B" w:rsidRDefault="00DB58F2" w:rsidP="00DB58F2">
      <w:pPr>
        <w:rPr>
          <w:rFonts w:asciiTheme="minorHAnsi" w:hAnsiTheme="minorHAnsi"/>
          <w:b/>
          <w:lang w:val="sk-SK"/>
        </w:rPr>
      </w:pPr>
      <w:r w:rsidRPr="00B34F8B">
        <w:rPr>
          <w:rFonts w:asciiTheme="minorHAnsi" w:hAnsiTheme="minorHAnsi"/>
          <w:b/>
          <w:lang w:val="sk-SK"/>
        </w:rPr>
        <w:lastRenderedPageBreak/>
        <w:t>Nekalkulované benefity</w:t>
      </w:r>
    </w:p>
    <w:p w14:paraId="02311BF8" w14:textId="77777777" w:rsidR="00DB58F2" w:rsidRDefault="00DB58F2" w:rsidP="00DB58F2">
      <w:pPr>
        <w:rPr>
          <w:rFonts w:asciiTheme="minorHAnsi" w:hAnsiTheme="minorHAnsi"/>
          <w:lang w:val="sk-SK"/>
        </w:rPr>
      </w:pPr>
      <w:r w:rsidRPr="00B34F8B">
        <w:rPr>
          <w:rFonts w:asciiTheme="minorHAnsi" w:hAnsiTheme="minorHAnsi"/>
          <w:lang w:val="sk-SK"/>
        </w:rPr>
        <w:t xml:space="preserve">Modernizácia trate vytvorí aj veľký počet iných benefitov, ktoré neboli kalkulované. Buď z dôvodu neexistencie vhodných podkladov, alebo z dôvodu veľkej nepresnosti v ich stanovení, prípadne čiastočného zahrnutia týchto benefitov v CBA iných projektov a podobne. Niektoré benefity výstavby – zvýšenie zamestnanosti, zvýšenie daní a odvodov a pod. - sú čiastočne započítané použitím konverzných faktorov podľa národnej príručky CBA. Iné benefity – napr. druhotný rozvoj územia a celého národného hospodárstva a pod. – kalkulované nie sú. Medzi najvýraznejší riešiteľom identifikovaný ale nekalkulovaný spoločenský prínos je úspora alternatívnych investícií do cestnej infraštruktúry. V prípade prekročenia plánovanej kapacity cestnej siete, hlavne ciest I. triedy a diaľničnej siete budú potrebné investície do rozšírenia kapacity siete porovnateľné alebo dokonca výrazne prekračujúce náklady predkladaného projektu. Pri modernizácií železničnej infraštruktúry sa vytvorí sieť s dostatočnými parametrami  pre prevedenie výrazného podielu celkovej dopravy na dopravu železničnú, čím sa zníži pravdepodobnosť alternatívnych investícií resp. výrazne zníži rozsah týchto investícií. </w:t>
      </w:r>
    </w:p>
    <w:p w14:paraId="17E4CDBB" w14:textId="77777777" w:rsidR="001B2C28" w:rsidRPr="00B34F8B" w:rsidRDefault="001B2C28" w:rsidP="00DB58F2">
      <w:pPr>
        <w:rPr>
          <w:rFonts w:asciiTheme="minorHAnsi" w:hAnsiTheme="minorHAnsi"/>
          <w:lang w:val="sk-SK"/>
        </w:rPr>
      </w:pPr>
    </w:p>
    <w:p w14:paraId="03DE33F2" w14:textId="77777777" w:rsidR="00DB58F2" w:rsidRPr="00B34F8B" w:rsidRDefault="00DB58F2" w:rsidP="00DB58F2">
      <w:pPr>
        <w:pStyle w:val="Nadpis2"/>
        <w:numPr>
          <w:ilvl w:val="1"/>
          <w:numId w:val="16"/>
        </w:numPr>
        <w:rPr>
          <w:rFonts w:asciiTheme="minorHAnsi" w:hAnsiTheme="minorHAnsi"/>
          <w:lang w:val="sk-SK"/>
        </w:rPr>
      </w:pPr>
      <w:bookmarkStart w:id="49" w:name="_Toc431370506"/>
      <w:bookmarkStart w:id="50" w:name="_Toc433694911"/>
      <w:r w:rsidRPr="00B34F8B">
        <w:rPr>
          <w:rFonts w:asciiTheme="minorHAnsi" w:hAnsiTheme="minorHAnsi"/>
          <w:lang w:val="sk-SK"/>
        </w:rPr>
        <w:t>Finančné hodnotenie</w:t>
      </w:r>
      <w:bookmarkEnd w:id="49"/>
      <w:bookmarkEnd w:id="50"/>
    </w:p>
    <w:p w14:paraId="7E7B8BE0" w14:textId="1137C112" w:rsidR="00DB58F2" w:rsidRPr="00B34F8B" w:rsidRDefault="001B2C28" w:rsidP="00A6739D">
      <w:pPr>
        <w:pStyle w:val="Nadpis3"/>
        <w:numPr>
          <w:ilvl w:val="2"/>
          <w:numId w:val="16"/>
        </w:numPr>
        <w:rPr>
          <w:rFonts w:asciiTheme="minorHAnsi" w:hAnsiTheme="minorHAnsi"/>
          <w:color w:val="auto"/>
          <w:lang w:val="sk-SK"/>
        </w:rPr>
      </w:pPr>
      <w:bookmarkStart w:id="51" w:name="_Toc433694912"/>
      <w:r>
        <w:rPr>
          <w:rFonts w:asciiTheme="minorHAnsi" w:hAnsiTheme="minorHAnsi"/>
          <w:color w:val="auto"/>
          <w:lang w:val="sk-SK"/>
        </w:rPr>
        <w:t>Finančné hodnotenie v a</w:t>
      </w:r>
      <w:r w:rsidR="00DB58F2" w:rsidRPr="00B34F8B">
        <w:rPr>
          <w:rFonts w:asciiTheme="minorHAnsi" w:hAnsiTheme="minorHAnsi"/>
          <w:color w:val="auto"/>
          <w:lang w:val="sk-SK"/>
        </w:rPr>
        <w:t>lternatíva</w:t>
      </w:r>
      <w:r>
        <w:rPr>
          <w:rFonts w:asciiTheme="minorHAnsi" w:hAnsiTheme="minorHAnsi"/>
          <w:color w:val="auto"/>
          <w:lang w:val="sk-SK"/>
        </w:rPr>
        <w:t>ch</w:t>
      </w:r>
      <w:bookmarkEnd w:id="51"/>
    </w:p>
    <w:p w14:paraId="3C3AA5B5" w14:textId="22F6802B" w:rsidR="00CB71C1" w:rsidRPr="003F1040" w:rsidRDefault="00CB71C1" w:rsidP="00CB71C1">
      <w:pPr>
        <w:rPr>
          <w:rFonts w:asciiTheme="minorHAnsi" w:hAnsiTheme="minorHAnsi"/>
          <w:lang w:val="sk-SK"/>
        </w:rPr>
      </w:pPr>
      <w:r w:rsidRPr="00B34F8B">
        <w:rPr>
          <w:rFonts w:asciiTheme="minorHAnsi" w:hAnsiTheme="minorHAnsi"/>
          <w:lang w:val="sk-SK"/>
        </w:rPr>
        <w:t xml:space="preserve">Podrobný postup finančného hodnotenia je uvedený v elektronickej prílohe vo Finálnej záverečnej správe, v prílohe C </w:t>
      </w:r>
      <w:r w:rsidRPr="003F1040">
        <w:rPr>
          <w:rFonts w:asciiTheme="minorHAnsi" w:hAnsiTheme="minorHAnsi"/>
          <w:lang w:val="sk-SK"/>
        </w:rPr>
        <w:t>Elektronické dokumenty/ CBA modely a prílohy/ CBA, v dokumente „CBA ZA-KE Alt. 1.1</w:t>
      </w:r>
      <w:r w:rsidR="001B2C28" w:rsidRPr="003F1040">
        <w:rPr>
          <w:rFonts w:asciiTheme="minorHAnsi" w:hAnsiTheme="minorHAnsi"/>
          <w:lang w:val="sk-SK"/>
        </w:rPr>
        <w:t>/ 2.3/ 3.1/3.2</w:t>
      </w:r>
      <w:r w:rsidRPr="003F1040">
        <w:rPr>
          <w:rFonts w:asciiTheme="minorHAnsi" w:hAnsiTheme="minorHAnsi"/>
          <w:lang w:val="sk-SK"/>
        </w:rPr>
        <w:t>“.</w:t>
      </w:r>
    </w:p>
    <w:p w14:paraId="776EF7CA" w14:textId="20B80D6B" w:rsidR="00DB58F2" w:rsidRPr="003F1040" w:rsidRDefault="00DB58F2" w:rsidP="00DB58F2">
      <w:pPr>
        <w:rPr>
          <w:rFonts w:asciiTheme="minorHAnsi" w:hAnsiTheme="minorHAnsi" w:cs="Arial"/>
          <w:i/>
          <w:sz w:val="20"/>
          <w:szCs w:val="20"/>
          <w:lang w:val="sk-SK" w:eastAsia="sk-SK"/>
        </w:rPr>
      </w:pPr>
      <w:r w:rsidRPr="003F1040">
        <w:rPr>
          <w:rFonts w:asciiTheme="minorHAnsi" w:hAnsiTheme="minorHAnsi" w:cs="Arial"/>
          <w:bCs/>
          <w:i/>
          <w:iCs/>
          <w:sz w:val="20"/>
          <w:szCs w:val="20"/>
          <w:lang w:val="sk-SK" w:eastAsia="sk-SK"/>
        </w:rPr>
        <w:t>Tab.</w:t>
      </w:r>
      <w:r w:rsidR="00216C13" w:rsidRPr="003F1040">
        <w:rPr>
          <w:rFonts w:asciiTheme="minorHAnsi" w:hAnsiTheme="minorHAnsi" w:cs="Arial"/>
          <w:bCs/>
          <w:i/>
          <w:iCs/>
          <w:sz w:val="20"/>
          <w:szCs w:val="20"/>
          <w:lang w:val="sk-SK" w:eastAsia="sk-SK"/>
        </w:rPr>
        <w:t xml:space="preserve"> 2.</w:t>
      </w:r>
      <w:r w:rsidR="0000077F" w:rsidRPr="003F1040">
        <w:rPr>
          <w:rFonts w:asciiTheme="minorHAnsi" w:hAnsiTheme="minorHAnsi" w:cs="Arial"/>
          <w:bCs/>
          <w:i/>
          <w:iCs/>
          <w:sz w:val="20"/>
          <w:szCs w:val="20"/>
          <w:lang w:val="sk-SK" w:eastAsia="sk-SK"/>
        </w:rPr>
        <w:t>20</w:t>
      </w:r>
      <w:r w:rsidRPr="003F1040">
        <w:rPr>
          <w:rFonts w:asciiTheme="minorHAnsi" w:hAnsiTheme="minorHAnsi" w:cs="Arial"/>
          <w:bCs/>
          <w:i/>
          <w:iCs/>
          <w:sz w:val="20"/>
          <w:szCs w:val="20"/>
          <w:lang w:val="sk-SK" w:eastAsia="sk-SK"/>
        </w:rPr>
        <w:t xml:space="preserve">: </w:t>
      </w:r>
      <w:r w:rsidR="001B2C28" w:rsidRPr="003F1040">
        <w:rPr>
          <w:rFonts w:asciiTheme="minorHAnsi" w:hAnsiTheme="minorHAnsi" w:cs="Arial"/>
          <w:bCs/>
          <w:i/>
          <w:iCs/>
          <w:sz w:val="20"/>
          <w:szCs w:val="20"/>
          <w:lang w:val="sk-SK" w:eastAsia="sk-SK"/>
        </w:rPr>
        <w:t>F</w:t>
      </w:r>
      <w:r w:rsidRPr="003F1040">
        <w:rPr>
          <w:rFonts w:asciiTheme="minorHAnsi" w:hAnsiTheme="minorHAnsi" w:cs="Arial"/>
          <w:i/>
          <w:sz w:val="20"/>
          <w:szCs w:val="20"/>
          <w:lang w:val="sk-SK" w:eastAsia="sk-SK"/>
        </w:rPr>
        <w:t>inančná návratnosť investície</w:t>
      </w:r>
    </w:p>
    <w:tbl>
      <w:tblPr>
        <w:tblW w:w="9796" w:type="dxa"/>
        <w:tblInd w:w="55" w:type="dxa"/>
        <w:tblCellMar>
          <w:left w:w="70" w:type="dxa"/>
          <w:right w:w="70" w:type="dxa"/>
        </w:tblCellMar>
        <w:tblLook w:val="04A0" w:firstRow="1" w:lastRow="0" w:firstColumn="1" w:lastColumn="0" w:noHBand="0" w:noVBand="1"/>
      </w:tblPr>
      <w:tblGrid>
        <w:gridCol w:w="3558"/>
        <w:gridCol w:w="1277"/>
        <w:gridCol w:w="1277"/>
        <w:gridCol w:w="1277"/>
        <w:gridCol w:w="1277"/>
        <w:gridCol w:w="1130"/>
      </w:tblGrid>
      <w:tr w:rsidR="001B2C28" w:rsidRPr="003F1040" w14:paraId="7A5D3059" w14:textId="77777777" w:rsidTr="00BC7602">
        <w:trPr>
          <w:trHeight w:val="349"/>
        </w:trPr>
        <w:tc>
          <w:tcPr>
            <w:tcW w:w="35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16807"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Variant</w:t>
            </w:r>
          </w:p>
        </w:tc>
        <w:tc>
          <w:tcPr>
            <w:tcW w:w="1277" w:type="dxa"/>
            <w:tcBorders>
              <w:top w:val="single" w:sz="4" w:space="0" w:color="auto"/>
              <w:left w:val="nil"/>
              <w:bottom w:val="single" w:sz="4" w:space="0" w:color="auto"/>
              <w:right w:val="single" w:sz="4" w:space="0" w:color="auto"/>
            </w:tcBorders>
            <w:shd w:val="clear" w:color="000000" w:fill="FFFFFF"/>
            <w:noWrap/>
            <w:vAlign w:val="center"/>
            <w:hideMark/>
          </w:tcPr>
          <w:p w14:paraId="6AC0C60F"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ZA-KE 1.1</w:t>
            </w:r>
          </w:p>
        </w:tc>
        <w:tc>
          <w:tcPr>
            <w:tcW w:w="1277" w:type="dxa"/>
            <w:tcBorders>
              <w:top w:val="single" w:sz="4" w:space="0" w:color="auto"/>
              <w:left w:val="nil"/>
              <w:bottom w:val="single" w:sz="4" w:space="0" w:color="auto"/>
              <w:right w:val="single" w:sz="4" w:space="0" w:color="auto"/>
            </w:tcBorders>
            <w:shd w:val="clear" w:color="000000" w:fill="FFFFFF"/>
            <w:noWrap/>
            <w:vAlign w:val="center"/>
            <w:hideMark/>
          </w:tcPr>
          <w:p w14:paraId="007B0E69"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ZA-KE 2.3</w:t>
            </w:r>
          </w:p>
        </w:tc>
        <w:tc>
          <w:tcPr>
            <w:tcW w:w="1277" w:type="dxa"/>
            <w:tcBorders>
              <w:top w:val="single" w:sz="4" w:space="0" w:color="auto"/>
              <w:left w:val="nil"/>
              <w:bottom w:val="single" w:sz="4" w:space="0" w:color="auto"/>
              <w:right w:val="single" w:sz="4" w:space="0" w:color="auto"/>
            </w:tcBorders>
            <w:shd w:val="clear" w:color="000000" w:fill="FFFFFF"/>
            <w:noWrap/>
            <w:vAlign w:val="center"/>
            <w:hideMark/>
          </w:tcPr>
          <w:p w14:paraId="0BE48746"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ZA-KE 3.1</w:t>
            </w:r>
          </w:p>
        </w:tc>
        <w:tc>
          <w:tcPr>
            <w:tcW w:w="1277" w:type="dxa"/>
            <w:tcBorders>
              <w:top w:val="single" w:sz="4" w:space="0" w:color="auto"/>
              <w:left w:val="nil"/>
              <w:bottom w:val="single" w:sz="4" w:space="0" w:color="auto"/>
              <w:right w:val="single" w:sz="4" w:space="0" w:color="auto"/>
            </w:tcBorders>
            <w:shd w:val="clear" w:color="000000" w:fill="FFFFFF"/>
            <w:noWrap/>
            <w:vAlign w:val="center"/>
            <w:hideMark/>
          </w:tcPr>
          <w:p w14:paraId="59263397"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ZA-KE 3.2</w:t>
            </w:r>
          </w:p>
        </w:tc>
        <w:tc>
          <w:tcPr>
            <w:tcW w:w="1130" w:type="dxa"/>
            <w:tcBorders>
              <w:top w:val="single" w:sz="4" w:space="0" w:color="auto"/>
              <w:left w:val="nil"/>
              <w:bottom w:val="single" w:sz="4" w:space="0" w:color="auto"/>
              <w:right w:val="single" w:sz="4" w:space="0" w:color="auto"/>
            </w:tcBorders>
            <w:shd w:val="clear" w:color="000000" w:fill="FFFFFF"/>
            <w:noWrap/>
            <w:vAlign w:val="center"/>
            <w:hideMark/>
          </w:tcPr>
          <w:p w14:paraId="2995FED0" w14:textId="77777777" w:rsidR="001B2C28" w:rsidRPr="003F1040" w:rsidRDefault="001B2C28" w:rsidP="00BC7602">
            <w:pPr>
              <w:spacing w:before="0" w:after="0"/>
              <w:jc w:val="center"/>
              <w:rPr>
                <w:b/>
                <w:bCs/>
                <w:sz w:val="18"/>
                <w:szCs w:val="18"/>
                <w:lang w:val="sk-SK" w:eastAsia="sk-SK"/>
              </w:rPr>
            </w:pPr>
            <w:r w:rsidRPr="003F1040">
              <w:rPr>
                <w:b/>
                <w:bCs/>
                <w:sz w:val="18"/>
                <w:szCs w:val="18"/>
                <w:lang w:val="sk-SK" w:eastAsia="sk-SK"/>
              </w:rPr>
              <w:t>KE-ČnT</w:t>
            </w:r>
          </w:p>
        </w:tc>
      </w:tr>
      <w:tr w:rsidR="001B2C28" w:rsidRPr="003F1040" w14:paraId="3DF0D95C"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6414CEC6"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Investičné náklady</w:t>
            </w:r>
          </w:p>
        </w:tc>
        <w:tc>
          <w:tcPr>
            <w:tcW w:w="1277" w:type="dxa"/>
            <w:tcBorders>
              <w:top w:val="nil"/>
              <w:left w:val="nil"/>
              <w:bottom w:val="single" w:sz="4" w:space="0" w:color="auto"/>
              <w:right w:val="single" w:sz="4" w:space="0" w:color="auto"/>
            </w:tcBorders>
            <w:shd w:val="clear" w:color="000000" w:fill="FFFFFF"/>
            <w:noWrap/>
            <w:vAlign w:val="bottom"/>
            <w:hideMark/>
          </w:tcPr>
          <w:p w14:paraId="0D4D794B"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2 075 176 949</w:t>
            </w:r>
          </w:p>
        </w:tc>
        <w:tc>
          <w:tcPr>
            <w:tcW w:w="1277" w:type="dxa"/>
            <w:tcBorders>
              <w:top w:val="nil"/>
              <w:left w:val="nil"/>
              <w:bottom w:val="single" w:sz="4" w:space="0" w:color="auto"/>
              <w:right w:val="single" w:sz="4" w:space="0" w:color="auto"/>
            </w:tcBorders>
            <w:shd w:val="clear" w:color="000000" w:fill="FFFFFF"/>
            <w:noWrap/>
            <w:vAlign w:val="bottom"/>
            <w:hideMark/>
          </w:tcPr>
          <w:p w14:paraId="7032F348"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2 514 208 788</w:t>
            </w:r>
          </w:p>
        </w:tc>
        <w:tc>
          <w:tcPr>
            <w:tcW w:w="1277" w:type="dxa"/>
            <w:tcBorders>
              <w:top w:val="nil"/>
              <w:left w:val="nil"/>
              <w:bottom w:val="single" w:sz="4" w:space="0" w:color="auto"/>
              <w:right w:val="single" w:sz="4" w:space="0" w:color="auto"/>
            </w:tcBorders>
            <w:shd w:val="clear" w:color="000000" w:fill="FFFFFF"/>
            <w:noWrap/>
            <w:vAlign w:val="bottom"/>
            <w:hideMark/>
          </w:tcPr>
          <w:p w14:paraId="6DAC0478"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2 727 100 181</w:t>
            </w:r>
          </w:p>
        </w:tc>
        <w:tc>
          <w:tcPr>
            <w:tcW w:w="1277" w:type="dxa"/>
            <w:tcBorders>
              <w:top w:val="nil"/>
              <w:left w:val="nil"/>
              <w:bottom w:val="single" w:sz="4" w:space="0" w:color="auto"/>
              <w:right w:val="single" w:sz="4" w:space="0" w:color="auto"/>
            </w:tcBorders>
            <w:shd w:val="clear" w:color="000000" w:fill="FFFFFF"/>
            <w:noWrap/>
            <w:vAlign w:val="bottom"/>
            <w:hideMark/>
          </w:tcPr>
          <w:p w14:paraId="7B345E69"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2 945 251 307</w:t>
            </w:r>
          </w:p>
        </w:tc>
        <w:tc>
          <w:tcPr>
            <w:tcW w:w="1130" w:type="dxa"/>
            <w:tcBorders>
              <w:top w:val="nil"/>
              <w:left w:val="nil"/>
              <w:bottom w:val="single" w:sz="4" w:space="0" w:color="auto"/>
              <w:right w:val="single" w:sz="4" w:space="0" w:color="auto"/>
            </w:tcBorders>
            <w:shd w:val="clear" w:color="000000" w:fill="FFFFFF"/>
            <w:noWrap/>
            <w:vAlign w:val="bottom"/>
            <w:hideMark/>
          </w:tcPr>
          <w:p w14:paraId="2316D4DD"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777 953 868</w:t>
            </w:r>
          </w:p>
        </w:tc>
      </w:tr>
      <w:tr w:rsidR="001B2C28" w:rsidRPr="003F1040" w14:paraId="70194FC9"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5BCF654D"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Náklady prevádzky a údržby</w:t>
            </w:r>
          </w:p>
        </w:tc>
        <w:tc>
          <w:tcPr>
            <w:tcW w:w="1277" w:type="dxa"/>
            <w:tcBorders>
              <w:top w:val="nil"/>
              <w:left w:val="nil"/>
              <w:bottom w:val="single" w:sz="4" w:space="0" w:color="auto"/>
              <w:right w:val="single" w:sz="4" w:space="0" w:color="auto"/>
            </w:tcBorders>
            <w:shd w:val="clear" w:color="000000" w:fill="FFFFFF"/>
            <w:noWrap/>
            <w:vAlign w:val="bottom"/>
            <w:hideMark/>
          </w:tcPr>
          <w:p w14:paraId="3E6E34BB"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-931 826 291</w:t>
            </w:r>
          </w:p>
        </w:tc>
        <w:tc>
          <w:tcPr>
            <w:tcW w:w="1277" w:type="dxa"/>
            <w:tcBorders>
              <w:top w:val="nil"/>
              <w:left w:val="nil"/>
              <w:bottom w:val="single" w:sz="4" w:space="0" w:color="auto"/>
              <w:right w:val="single" w:sz="4" w:space="0" w:color="auto"/>
            </w:tcBorders>
            <w:shd w:val="clear" w:color="000000" w:fill="FFFFFF"/>
            <w:noWrap/>
            <w:vAlign w:val="bottom"/>
            <w:hideMark/>
          </w:tcPr>
          <w:p w14:paraId="24E9CA25"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-936 061 542</w:t>
            </w:r>
          </w:p>
        </w:tc>
        <w:tc>
          <w:tcPr>
            <w:tcW w:w="1277" w:type="dxa"/>
            <w:tcBorders>
              <w:top w:val="nil"/>
              <w:left w:val="nil"/>
              <w:bottom w:val="single" w:sz="4" w:space="0" w:color="auto"/>
              <w:right w:val="single" w:sz="4" w:space="0" w:color="auto"/>
            </w:tcBorders>
            <w:shd w:val="clear" w:color="000000" w:fill="FFFFFF"/>
            <w:noWrap/>
            <w:vAlign w:val="bottom"/>
            <w:hideMark/>
          </w:tcPr>
          <w:p w14:paraId="37FCA99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-938 077 581</w:t>
            </w:r>
          </w:p>
        </w:tc>
        <w:tc>
          <w:tcPr>
            <w:tcW w:w="1277" w:type="dxa"/>
            <w:tcBorders>
              <w:top w:val="nil"/>
              <w:left w:val="nil"/>
              <w:bottom w:val="single" w:sz="4" w:space="0" w:color="auto"/>
              <w:right w:val="single" w:sz="4" w:space="0" w:color="auto"/>
            </w:tcBorders>
            <w:shd w:val="clear" w:color="000000" w:fill="FFFFFF"/>
            <w:noWrap/>
            <w:vAlign w:val="bottom"/>
            <w:hideMark/>
          </w:tcPr>
          <w:p w14:paraId="73039A0A"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-946 736 229</w:t>
            </w:r>
          </w:p>
        </w:tc>
        <w:tc>
          <w:tcPr>
            <w:tcW w:w="1130" w:type="dxa"/>
            <w:tcBorders>
              <w:top w:val="nil"/>
              <w:left w:val="nil"/>
              <w:bottom w:val="single" w:sz="4" w:space="0" w:color="auto"/>
              <w:right w:val="single" w:sz="4" w:space="0" w:color="auto"/>
            </w:tcBorders>
            <w:shd w:val="clear" w:color="000000" w:fill="FFFFFF"/>
            <w:noWrap/>
            <w:vAlign w:val="bottom"/>
            <w:hideMark/>
          </w:tcPr>
          <w:p w14:paraId="6C395FB3"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-353 683 887</w:t>
            </w:r>
          </w:p>
        </w:tc>
      </w:tr>
      <w:tr w:rsidR="001B2C28" w:rsidRPr="003F1040" w14:paraId="68A0AAAE"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1616B24E"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Príjmy</w:t>
            </w:r>
          </w:p>
        </w:tc>
        <w:tc>
          <w:tcPr>
            <w:tcW w:w="1277" w:type="dxa"/>
            <w:tcBorders>
              <w:top w:val="nil"/>
              <w:left w:val="nil"/>
              <w:bottom w:val="single" w:sz="4" w:space="0" w:color="auto"/>
              <w:right w:val="single" w:sz="4" w:space="0" w:color="auto"/>
            </w:tcBorders>
            <w:shd w:val="clear" w:color="000000" w:fill="FFFFFF"/>
            <w:noWrap/>
            <w:vAlign w:val="bottom"/>
            <w:hideMark/>
          </w:tcPr>
          <w:p w14:paraId="7FC31D8B"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25 812 898</w:t>
            </w:r>
          </w:p>
        </w:tc>
        <w:tc>
          <w:tcPr>
            <w:tcW w:w="1277" w:type="dxa"/>
            <w:tcBorders>
              <w:top w:val="nil"/>
              <w:left w:val="nil"/>
              <w:bottom w:val="single" w:sz="4" w:space="0" w:color="auto"/>
              <w:right w:val="single" w:sz="4" w:space="0" w:color="auto"/>
            </w:tcBorders>
            <w:shd w:val="clear" w:color="000000" w:fill="FFFFFF"/>
            <w:noWrap/>
            <w:vAlign w:val="bottom"/>
            <w:hideMark/>
          </w:tcPr>
          <w:p w14:paraId="7B515B13"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32 160 759</w:t>
            </w:r>
          </w:p>
        </w:tc>
        <w:tc>
          <w:tcPr>
            <w:tcW w:w="1277" w:type="dxa"/>
            <w:tcBorders>
              <w:top w:val="nil"/>
              <w:left w:val="nil"/>
              <w:bottom w:val="single" w:sz="4" w:space="0" w:color="auto"/>
              <w:right w:val="single" w:sz="4" w:space="0" w:color="auto"/>
            </w:tcBorders>
            <w:shd w:val="clear" w:color="000000" w:fill="FFFFFF"/>
            <w:noWrap/>
            <w:vAlign w:val="bottom"/>
            <w:hideMark/>
          </w:tcPr>
          <w:p w14:paraId="7B1FD239"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29 836 948</w:t>
            </w:r>
          </w:p>
        </w:tc>
        <w:tc>
          <w:tcPr>
            <w:tcW w:w="1277" w:type="dxa"/>
            <w:tcBorders>
              <w:top w:val="nil"/>
              <w:left w:val="nil"/>
              <w:bottom w:val="single" w:sz="4" w:space="0" w:color="auto"/>
              <w:right w:val="single" w:sz="4" w:space="0" w:color="auto"/>
            </w:tcBorders>
            <w:shd w:val="clear" w:color="000000" w:fill="FFFFFF"/>
            <w:noWrap/>
            <w:vAlign w:val="bottom"/>
            <w:hideMark/>
          </w:tcPr>
          <w:p w14:paraId="0ED0CB52"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33 510 249</w:t>
            </w:r>
          </w:p>
        </w:tc>
        <w:tc>
          <w:tcPr>
            <w:tcW w:w="1130" w:type="dxa"/>
            <w:tcBorders>
              <w:top w:val="nil"/>
              <w:left w:val="nil"/>
              <w:bottom w:val="single" w:sz="4" w:space="0" w:color="auto"/>
              <w:right w:val="single" w:sz="4" w:space="0" w:color="auto"/>
            </w:tcBorders>
            <w:shd w:val="clear" w:color="000000" w:fill="FFFFFF"/>
            <w:noWrap/>
            <w:vAlign w:val="bottom"/>
            <w:hideMark/>
          </w:tcPr>
          <w:p w14:paraId="7B14D0F1"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9 297 292</w:t>
            </w:r>
          </w:p>
        </w:tc>
      </w:tr>
      <w:tr w:rsidR="001B2C28" w:rsidRPr="003F1040" w14:paraId="48BA4B64"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76C0BC16"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Zostatková hodnota</w:t>
            </w:r>
          </w:p>
        </w:tc>
        <w:tc>
          <w:tcPr>
            <w:tcW w:w="1277" w:type="dxa"/>
            <w:tcBorders>
              <w:top w:val="nil"/>
              <w:left w:val="nil"/>
              <w:bottom w:val="single" w:sz="4" w:space="0" w:color="auto"/>
              <w:right w:val="single" w:sz="4" w:space="0" w:color="auto"/>
            </w:tcBorders>
            <w:shd w:val="clear" w:color="000000" w:fill="FFFFFF"/>
            <w:noWrap/>
            <w:vAlign w:val="bottom"/>
            <w:hideMark/>
          </w:tcPr>
          <w:p w14:paraId="5AFC80E4"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146 951 984</w:t>
            </w:r>
          </w:p>
        </w:tc>
        <w:tc>
          <w:tcPr>
            <w:tcW w:w="1277" w:type="dxa"/>
            <w:tcBorders>
              <w:top w:val="nil"/>
              <w:left w:val="nil"/>
              <w:bottom w:val="single" w:sz="4" w:space="0" w:color="auto"/>
              <w:right w:val="single" w:sz="4" w:space="0" w:color="auto"/>
            </w:tcBorders>
            <w:shd w:val="clear" w:color="000000" w:fill="FFFFFF"/>
            <w:noWrap/>
            <w:vAlign w:val="bottom"/>
            <w:hideMark/>
          </w:tcPr>
          <w:p w14:paraId="23E9900F"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192 702 747</w:t>
            </w:r>
          </w:p>
        </w:tc>
        <w:tc>
          <w:tcPr>
            <w:tcW w:w="1277" w:type="dxa"/>
            <w:tcBorders>
              <w:top w:val="nil"/>
              <w:left w:val="nil"/>
              <w:bottom w:val="single" w:sz="4" w:space="0" w:color="auto"/>
              <w:right w:val="single" w:sz="4" w:space="0" w:color="auto"/>
            </w:tcBorders>
            <w:shd w:val="clear" w:color="000000" w:fill="FFFFFF"/>
            <w:noWrap/>
            <w:vAlign w:val="bottom"/>
            <w:hideMark/>
          </w:tcPr>
          <w:p w14:paraId="52485222"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229 460 728</w:t>
            </w:r>
          </w:p>
        </w:tc>
        <w:tc>
          <w:tcPr>
            <w:tcW w:w="1277" w:type="dxa"/>
            <w:tcBorders>
              <w:top w:val="nil"/>
              <w:left w:val="nil"/>
              <w:bottom w:val="single" w:sz="4" w:space="0" w:color="auto"/>
              <w:right w:val="single" w:sz="4" w:space="0" w:color="auto"/>
            </w:tcBorders>
            <w:shd w:val="clear" w:color="000000" w:fill="FFFFFF"/>
            <w:noWrap/>
            <w:vAlign w:val="bottom"/>
            <w:hideMark/>
          </w:tcPr>
          <w:p w14:paraId="3B83D584"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264 318 679</w:t>
            </w:r>
          </w:p>
        </w:tc>
        <w:tc>
          <w:tcPr>
            <w:tcW w:w="1130" w:type="dxa"/>
            <w:tcBorders>
              <w:top w:val="nil"/>
              <w:left w:val="nil"/>
              <w:bottom w:val="single" w:sz="4" w:space="0" w:color="auto"/>
              <w:right w:val="single" w:sz="4" w:space="0" w:color="auto"/>
            </w:tcBorders>
            <w:shd w:val="clear" w:color="000000" w:fill="FFFFFF"/>
            <w:noWrap/>
            <w:vAlign w:val="bottom"/>
            <w:hideMark/>
          </w:tcPr>
          <w:p w14:paraId="4BA309C3"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37 717 126</w:t>
            </w:r>
          </w:p>
        </w:tc>
      </w:tr>
      <w:tr w:rsidR="001B2C28" w:rsidRPr="003F1040" w14:paraId="713D495D"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2DEB1518"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Čisté finančné toky</w:t>
            </w:r>
          </w:p>
        </w:tc>
        <w:tc>
          <w:tcPr>
            <w:tcW w:w="1277" w:type="dxa"/>
            <w:tcBorders>
              <w:top w:val="nil"/>
              <w:left w:val="nil"/>
              <w:bottom w:val="single" w:sz="4" w:space="0" w:color="auto"/>
              <w:right w:val="single" w:sz="4" w:space="0" w:color="auto"/>
            </w:tcBorders>
            <w:shd w:val="clear" w:color="000000" w:fill="FFFFFF"/>
            <w:noWrap/>
            <w:vAlign w:val="bottom"/>
            <w:hideMark/>
          </w:tcPr>
          <w:p w14:paraId="2E95046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-970 585 776</w:t>
            </w:r>
          </w:p>
        </w:tc>
        <w:tc>
          <w:tcPr>
            <w:tcW w:w="1277" w:type="dxa"/>
            <w:tcBorders>
              <w:top w:val="nil"/>
              <w:left w:val="nil"/>
              <w:bottom w:val="single" w:sz="4" w:space="0" w:color="auto"/>
              <w:right w:val="single" w:sz="4" w:space="0" w:color="auto"/>
            </w:tcBorders>
            <w:shd w:val="clear" w:color="000000" w:fill="FFFFFF"/>
            <w:noWrap/>
            <w:vAlign w:val="bottom"/>
            <w:hideMark/>
          </w:tcPr>
          <w:p w14:paraId="25D780BF"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-1 353 283 740</w:t>
            </w:r>
          </w:p>
        </w:tc>
        <w:tc>
          <w:tcPr>
            <w:tcW w:w="1277" w:type="dxa"/>
            <w:tcBorders>
              <w:top w:val="nil"/>
              <w:left w:val="nil"/>
              <w:bottom w:val="single" w:sz="4" w:space="0" w:color="auto"/>
              <w:right w:val="single" w:sz="4" w:space="0" w:color="auto"/>
            </w:tcBorders>
            <w:shd w:val="clear" w:color="000000" w:fill="FFFFFF"/>
            <w:noWrap/>
            <w:vAlign w:val="bottom"/>
            <w:hideMark/>
          </w:tcPr>
          <w:p w14:paraId="5772ED3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-1 529 724 923</w:t>
            </w:r>
          </w:p>
        </w:tc>
        <w:tc>
          <w:tcPr>
            <w:tcW w:w="1277" w:type="dxa"/>
            <w:tcBorders>
              <w:top w:val="nil"/>
              <w:left w:val="nil"/>
              <w:bottom w:val="single" w:sz="4" w:space="0" w:color="auto"/>
              <w:right w:val="single" w:sz="4" w:space="0" w:color="auto"/>
            </w:tcBorders>
            <w:shd w:val="clear" w:color="000000" w:fill="FFFFFF"/>
            <w:noWrap/>
            <w:vAlign w:val="bottom"/>
            <w:hideMark/>
          </w:tcPr>
          <w:p w14:paraId="6F040C6F"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-1 700 686 151</w:t>
            </w:r>
          </w:p>
        </w:tc>
        <w:tc>
          <w:tcPr>
            <w:tcW w:w="1130" w:type="dxa"/>
            <w:tcBorders>
              <w:top w:val="nil"/>
              <w:left w:val="nil"/>
              <w:bottom w:val="single" w:sz="4" w:space="0" w:color="auto"/>
              <w:right w:val="single" w:sz="4" w:space="0" w:color="auto"/>
            </w:tcBorders>
            <w:shd w:val="clear" w:color="000000" w:fill="FFFFFF"/>
            <w:noWrap/>
            <w:vAlign w:val="bottom"/>
            <w:hideMark/>
          </w:tcPr>
          <w:p w14:paraId="095DDEE9"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-377 255 563</w:t>
            </w:r>
          </w:p>
        </w:tc>
      </w:tr>
      <w:tr w:rsidR="001B2C28" w:rsidRPr="003F1040" w14:paraId="18C59D92"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573461E1"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Kumulovaný diskontovaný cash-flow</w:t>
            </w:r>
          </w:p>
        </w:tc>
        <w:tc>
          <w:tcPr>
            <w:tcW w:w="1277" w:type="dxa"/>
            <w:tcBorders>
              <w:top w:val="nil"/>
              <w:left w:val="nil"/>
              <w:bottom w:val="single" w:sz="4" w:space="0" w:color="auto"/>
              <w:right w:val="single" w:sz="4" w:space="0" w:color="auto"/>
            </w:tcBorders>
            <w:shd w:val="clear" w:color="000000" w:fill="FFFFFF"/>
            <w:noWrap/>
            <w:vAlign w:val="bottom"/>
            <w:hideMark/>
          </w:tcPr>
          <w:p w14:paraId="0F9BE090"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-970 585 776</w:t>
            </w:r>
          </w:p>
        </w:tc>
        <w:tc>
          <w:tcPr>
            <w:tcW w:w="1277" w:type="dxa"/>
            <w:tcBorders>
              <w:top w:val="nil"/>
              <w:left w:val="nil"/>
              <w:bottom w:val="single" w:sz="4" w:space="0" w:color="auto"/>
              <w:right w:val="single" w:sz="4" w:space="0" w:color="auto"/>
            </w:tcBorders>
            <w:shd w:val="clear" w:color="000000" w:fill="FFFFFF"/>
            <w:noWrap/>
            <w:vAlign w:val="bottom"/>
            <w:hideMark/>
          </w:tcPr>
          <w:p w14:paraId="6A02B666"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-1 353 283 740</w:t>
            </w:r>
          </w:p>
        </w:tc>
        <w:tc>
          <w:tcPr>
            <w:tcW w:w="1277" w:type="dxa"/>
            <w:tcBorders>
              <w:top w:val="nil"/>
              <w:left w:val="nil"/>
              <w:bottom w:val="single" w:sz="4" w:space="0" w:color="auto"/>
              <w:right w:val="single" w:sz="4" w:space="0" w:color="auto"/>
            </w:tcBorders>
            <w:shd w:val="clear" w:color="000000" w:fill="FFFFFF"/>
            <w:noWrap/>
            <w:vAlign w:val="bottom"/>
            <w:hideMark/>
          </w:tcPr>
          <w:p w14:paraId="051C48D7"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-1 529 724 923</w:t>
            </w:r>
          </w:p>
        </w:tc>
        <w:tc>
          <w:tcPr>
            <w:tcW w:w="1277" w:type="dxa"/>
            <w:tcBorders>
              <w:top w:val="nil"/>
              <w:left w:val="nil"/>
              <w:bottom w:val="single" w:sz="4" w:space="0" w:color="auto"/>
              <w:right w:val="single" w:sz="4" w:space="0" w:color="auto"/>
            </w:tcBorders>
            <w:shd w:val="clear" w:color="000000" w:fill="FFFFFF"/>
            <w:noWrap/>
            <w:vAlign w:val="bottom"/>
            <w:hideMark/>
          </w:tcPr>
          <w:p w14:paraId="29231528"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-1 700 686 151</w:t>
            </w:r>
          </w:p>
        </w:tc>
        <w:tc>
          <w:tcPr>
            <w:tcW w:w="1130" w:type="dxa"/>
            <w:tcBorders>
              <w:top w:val="nil"/>
              <w:left w:val="nil"/>
              <w:bottom w:val="single" w:sz="4" w:space="0" w:color="auto"/>
              <w:right w:val="single" w:sz="4" w:space="0" w:color="auto"/>
            </w:tcBorders>
            <w:shd w:val="clear" w:color="000000" w:fill="FFFFFF"/>
            <w:noWrap/>
            <w:vAlign w:val="bottom"/>
            <w:hideMark/>
          </w:tcPr>
          <w:p w14:paraId="41EF6A16"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-377 255 563</w:t>
            </w:r>
          </w:p>
        </w:tc>
      </w:tr>
      <w:tr w:rsidR="001B2C28" w:rsidRPr="003F1040" w14:paraId="3D0E226A"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703A99C4" w14:textId="77777777" w:rsidR="001B2C28" w:rsidRPr="003F1040" w:rsidRDefault="001B2C28" w:rsidP="001B2C28">
            <w:pPr>
              <w:spacing w:before="0" w:after="0"/>
              <w:jc w:val="left"/>
              <w:rPr>
                <w:b/>
                <w:bCs/>
                <w:sz w:val="18"/>
                <w:szCs w:val="18"/>
                <w:lang w:val="sk-SK" w:eastAsia="sk-SK"/>
              </w:rPr>
            </w:pPr>
            <w:r w:rsidRPr="003F1040">
              <w:rPr>
                <w:b/>
                <w:bCs/>
                <w:sz w:val="18"/>
                <w:szCs w:val="18"/>
                <w:lang w:val="sk-SK" w:eastAsia="sk-SK"/>
              </w:rPr>
              <w:t>Finančná čistá súčasná hodnota  (FNPV_C)</w:t>
            </w:r>
          </w:p>
        </w:tc>
        <w:tc>
          <w:tcPr>
            <w:tcW w:w="1277" w:type="dxa"/>
            <w:tcBorders>
              <w:top w:val="nil"/>
              <w:left w:val="nil"/>
              <w:bottom w:val="single" w:sz="4" w:space="0" w:color="auto"/>
              <w:right w:val="single" w:sz="4" w:space="0" w:color="auto"/>
            </w:tcBorders>
            <w:shd w:val="clear" w:color="000000" w:fill="FFFFFF"/>
            <w:noWrap/>
            <w:vAlign w:val="bottom"/>
            <w:hideMark/>
          </w:tcPr>
          <w:p w14:paraId="1329E918"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-970 585 776</w:t>
            </w:r>
          </w:p>
        </w:tc>
        <w:tc>
          <w:tcPr>
            <w:tcW w:w="1277" w:type="dxa"/>
            <w:tcBorders>
              <w:top w:val="nil"/>
              <w:left w:val="nil"/>
              <w:bottom w:val="single" w:sz="4" w:space="0" w:color="auto"/>
              <w:right w:val="single" w:sz="4" w:space="0" w:color="auto"/>
            </w:tcBorders>
            <w:shd w:val="clear" w:color="000000" w:fill="FFFFFF"/>
            <w:noWrap/>
            <w:vAlign w:val="bottom"/>
            <w:hideMark/>
          </w:tcPr>
          <w:p w14:paraId="49DFFEFB"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-1 353 283 740</w:t>
            </w:r>
          </w:p>
        </w:tc>
        <w:tc>
          <w:tcPr>
            <w:tcW w:w="1277" w:type="dxa"/>
            <w:tcBorders>
              <w:top w:val="nil"/>
              <w:left w:val="nil"/>
              <w:bottom w:val="single" w:sz="4" w:space="0" w:color="auto"/>
              <w:right w:val="single" w:sz="4" w:space="0" w:color="auto"/>
            </w:tcBorders>
            <w:shd w:val="clear" w:color="000000" w:fill="FFFFFF"/>
            <w:noWrap/>
            <w:vAlign w:val="bottom"/>
            <w:hideMark/>
          </w:tcPr>
          <w:p w14:paraId="3145C50B"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-1 529 724 923</w:t>
            </w:r>
          </w:p>
        </w:tc>
        <w:tc>
          <w:tcPr>
            <w:tcW w:w="1277" w:type="dxa"/>
            <w:tcBorders>
              <w:top w:val="nil"/>
              <w:left w:val="nil"/>
              <w:bottom w:val="single" w:sz="4" w:space="0" w:color="auto"/>
              <w:right w:val="single" w:sz="4" w:space="0" w:color="auto"/>
            </w:tcBorders>
            <w:shd w:val="clear" w:color="000000" w:fill="FFFFFF"/>
            <w:noWrap/>
            <w:vAlign w:val="bottom"/>
            <w:hideMark/>
          </w:tcPr>
          <w:p w14:paraId="5CA4F303"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-1 700 686 151</w:t>
            </w:r>
          </w:p>
        </w:tc>
        <w:tc>
          <w:tcPr>
            <w:tcW w:w="1130" w:type="dxa"/>
            <w:tcBorders>
              <w:top w:val="nil"/>
              <w:left w:val="nil"/>
              <w:bottom w:val="single" w:sz="4" w:space="0" w:color="auto"/>
              <w:right w:val="single" w:sz="4" w:space="0" w:color="auto"/>
            </w:tcBorders>
            <w:shd w:val="clear" w:color="000000" w:fill="FFFFFF"/>
            <w:noWrap/>
            <w:vAlign w:val="bottom"/>
            <w:hideMark/>
          </w:tcPr>
          <w:p w14:paraId="3F0BA6E3"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-377 255 563</w:t>
            </w:r>
          </w:p>
        </w:tc>
      </w:tr>
      <w:tr w:rsidR="001B2C28" w:rsidRPr="003F1040" w14:paraId="2CB0B7F5"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624B0F14" w14:textId="77777777" w:rsidR="001B2C28" w:rsidRPr="003F1040" w:rsidRDefault="001B2C28" w:rsidP="001B2C28">
            <w:pPr>
              <w:spacing w:before="0" w:after="0"/>
              <w:jc w:val="left"/>
              <w:rPr>
                <w:b/>
                <w:bCs/>
                <w:sz w:val="18"/>
                <w:szCs w:val="18"/>
                <w:lang w:val="sk-SK" w:eastAsia="sk-SK"/>
              </w:rPr>
            </w:pPr>
            <w:r w:rsidRPr="003F1040">
              <w:rPr>
                <w:b/>
                <w:bCs/>
                <w:sz w:val="18"/>
                <w:szCs w:val="18"/>
                <w:lang w:val="sk-SK" w:eastAsia="sk-SK"/>
              </w:rPr>
              <w:t>Finančné vnút. výnosové percento  (FIRR_C)</w:t>
            </w:r>
          </w:p>
        </w:tc>
        <w:tc>
          <w:tcPr>
            <w:tcW w:w="1277" w:type="dxa"/>
            <w:tcBorders>
              <w:top w:val="nil"/>
              <w:left w:val="nil"/>
              <w:bottom w:val="single" w:sz="4" w:space="0" w:color="auto"/>
              <w:right w:val="single" w:sz="4" w:space="0" w:color="auto"/>
            </w:tcBorders>
            <w:shd w:val="clear" w:color="000000" w:fill="FFFFFF"/>
            <w:noWrap/>
            <w:vAlign w:val="bottom"/>
            <w:hideMark/>
          </w:tcPr>
          <w:p w14:paraId="748E528C"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-0,87%</w:t>
            </w:r>
          </w:p>
        </w:tc>
        <w:tc>
          <w:tcPr>
            <w:tcW w:w="1277" w:type="dxa"/>
            <w:tcBorders>
              <w:top w:val="nil"/>
              <w:left w:val="nil"/>
              <w:bottom w:val="single" w:sz="4" w:space="0" w:color="auto"/>
              <w:right w:val="single" w:sz="4" w:space="0" w:color="auto"/>
            </w:tcBorders>
            <w:shd w:val="clear" w:color="000000" w:fill="FFFFFF"/>
            <w:noWrap/>
            <w:vAlign w:val="bottom"/>
            <w:hideMark/>
          </w:tcPr>
          <w:p w14:paraId="1301AE5D"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-1,49%</w:t>
            </w:r>
          </w:p>
        </w:tc>
        <w:tc>
          <w:tcPr>
            <w:tcW w:w="1277" w:type="dxa"/>
            <w:tcBorders>
              <w:top w:val="nil"/>
              <w:left w:val="nil"/>
              <w:bottom w:val="single" w:sz="4" w:space="0" w:color="auto"/>
              <w:right w:val="single" w:sz="4" w:space="0" w:color="auto"/>
            </w:tcBorders>
            <w:shd w:val="clear" w:color="000000" w:fill="FFFFFF"/>
            <w:noWrap/>
            <w:vAlign w:val="bottom"/>
            <w:hideMark/>
          </w:tcPr>
          <w:p w14:paraId="428ACFAC"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-1,46%</w:t>
            </w:r>
          </w:p>
        </w:tc>
        <w:tc>
          <w:tcPr>
            <w:tcW w:w="1277" w:type="dxa"/>
            <w:tcBorders>
              <w:top w:val="nil"/>
              <w:left w:val="nil"/>
              <w:bottom w:val="single" w:sz="4" w:space="0" w:color="auto"/>
              <w:right w:val="single" w:sz="4" w:space="0" w:color="auto"/>
            </w:tcBorders>
            <w:shd w:val="clear" w:color="000000" w:fill="FFFFFF"/>
            <w:noWrap/>
            <w:vAlign w:val="bottom"/>
            <w:hideMark/>
          </w:tcPr>
          <w:p w14:paraId="624DC190"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-1,48%</w:t>
            </w:r>
          </w:p>
        </w:tc>
        <w:tc>
          <w:tcPr>
            <w:tcW w:w="1130" w:type="dxa"/>
            <w:tcBorders>
              <w:top w:val="nil"/>
              <w:left w:val="nil"/>
              <w:bottom w:val="single" w:sz="4" w:space="0" w:color="auto"/>
              <w:right w:val="single" w:sz="4" w:space="0" w:color="auto"/>
            </w:tcBorders>
            <w:shd w:val="clear" w:color="000000" w:fill="FFFFFF"/>
            <w:noWrap/>
            <w:vAlign w:val="bottom"/>
            <w:hideMark/>
          </w:tcPr>
          <w:p w14:paraId="5C07A779"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-1,70%</w:t>
            </w:r>
          </w:p>
        </w:tc>
      </w:tr>
      <w:tr w:rsidR="001B2C28" w:rsidRPr="003F1040" w14:paraId="4238CFBC" w14:textId="77777777" w:rsidTr="001B2C28">
        <w:trPr>
          <w:trHeight w:val="245"/>
        </w:trPr>
        <w:tc>
          <w:tcPr>
            <w:tcW w:w="3558" w:type="dxa"/>
            <w:tcBorders>
              <w:top w:val="nil"/>
              <w:left w:val="single" w:sz="4" w:space="0" w:color="auto"/>
              <w:bottom w:val="single" w:sz="4" w:space="0" w:color="auto"/>
              <w:right w:val="single" w:sz="4" w:space="0" w:color="auto"/>
            </w:tcBorders>
            <w:shd w:val="clear" w:color="000000" w:fill="FFFFFF"/>
            <w:noWrap/>
            <w:vAlign w:val="bottom"/>
            <w:hideMark/>
          </w:tcPr>
          <w:p w14:paraId="128DF42B" w14:textId="77777777" w:rsidR="001B2C28" w:rsidRPr="003F1040" w:rsidRDefault="001B2C28" w:rsidP="001B2C28">
            <w:pPr>
              <w:spacing w:before="0" w:after="0"/>
              <w:jc w:val="left"/>
              <w:rPr>
                <w:b/>
                <w:bCs/>
                <w:sz w:val="18"/>
                <w:szCs w:val="18"/>
                <w:lang w:val="sk-SK" w:eastAsia="sk-SK"/>
              </w:rPr>
            </w:pPr>
            <w:r w:rsidRPr="003F1040">
              <w:rPr>
                <w:b/>
                <w:bCs/>
                <w:sz w:val="18"/>
                <w:szCs w:val="18"/>
                <w:lang w:val="sk-SK" w:eastAsia="sk-SK"/>
              </w:rPr>
              <w:t>Finančná medzera</w:t>
            </w:r>
          </w:p>
        </w:tc>
        <w:tc>
          <w:tcPr>
            <w:tcW w:w="1277" w:type="dxa"/>
            <w:tcBorders>
              <w:top w:val="nil"/>
              <w:left w:val="nil"/>
              <w:bottom w:val="single" w:sz="4" w:space="0" w:color="auto"/>
              <w:right w:val="single" w:sz="4" w:space="0" w:color="auto"/>
            </w:tcBorders>
            <w:shd w:val="clear" w:color="000000" w:fill="FFFFFF"/>
            <w:noWrap/>
            <w:vAlign w:val="bottom"/>
            <w:hideMark/>
          </w:tcPr>
          <w:p w14:paraId="6ADCD801"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83,70%</w:t>
            </w:r>
          </w:p>
        </w:tc>
        <w:tc>
          <w:tcPr>
            <w:tcW w:w="1277" w:type="dxa"/>
            <w:tcBorders>
              <w:top w:val="nil"/>
              <w:left w:val="nil"/>
              <w:bottom w:val="single" w:sz="4" w:space="0" w:color="auto"/>
              <w:right w:val="single" w:sz="4" w:space="0" w:color="auto"/>
            </w:tcBorders>
            <w:shd w:val="clear" w:color="000000" w:fill="FFFFFF"/>
            <w:noWrap/>
            <w:vAlign w:val="bottom"/>
            <w:hideMark/>
          </w:tcPr>
          <w:p w14:paraId="35579C05"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82,43%</w:t>
            </w:r>
          </w:p>
        </w:tc>
        <w:tc>
          <w:tcPr>
            <w:tcW w:w="1277" w:type="dxa"/>
            <w:tcBorders>
              <w:top w:val="nil"/>
              <w:left w:val="nil"/>
              <w:bottom w:val="single" w:sz="4" w:space="0" w:color="auto"/>
              <w:right w:val="single" w:sz="4" w:space="0" w:color="auto"/>
            </w:tcBorders>
            <w:shd w:val="clear" w:color="000000" w:fill="FFFFFF"/>
            <w:noWrap/>
            <w:vAlign w:val="bottom"/>
            <w:hideMark/>
          </w:tcPr>
          <w:p w14:paraId="7D0936D1"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81,90%</w:t>
            </w:r>
          </w:p>
        </w:tc>
        <w:tc>
          <w:tcPr>
            <w:tcW w:w="1277" w:type="dxa"/>
            <w:tcBorders>
              <w:top w:val="nil"/>
              <w:left w:val="nil"/>
              <w:bottom w:val="single" w:sz="4" w:space="0" w:color="auto"/>
              <w:right w:val="single" w:sz="4" w:space="0" w:color="auto"/>
            </w:tcBorders>
            <w:shd w:val="clear" w:color="000000" w:fill="FFFFFF"/>
            <w:noWrap/>
            <w:vAlign w:val="bottom"/>
            <w:hideMark/>
          </w:tcPr>
          <w:p w14:paraId="6588E94F"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81,32%</w:t>
            </w:r>
          </w:p>
        </w:tc>
        <w:tc>
          <w:tcPr>
            <w:tcW w:w="1130" w:type="dxa"/>
            <w:tcBorders>
              <w:top w:val="nil"/>
              <w:left w:val="nil"/>
              <w:bottom w:val="single" w:sz="4" w:space="0" w:color="auto"/>
              <w:right w:val="single" w:sz="4" w:space="0" w:color="auto"/>
            </w:tcBorders>
            <w:shd w:val="clear" w:color="000000" w:fill="FFFFFF"/>
            <w:noWrap/>
            <w:vAlign w:val="bottom"/>
            <w:hideMark/>
          </w:tcPr>
          <w:p w14:paraId="506B5F6E" w14:textId="77777777" w:rsidR="001B2C28" w:rsidRPr="003F1040" w:rsidRDefault="001B2C28" w:rsidP="001B2C28">
            <w:pPr>
              <w:spacing w:before="0" w:after="0"/>
              <w:jc w:val="right"/>
              <w:rPr>
                <w:b/>
                <w:bCs/>
                <w:sz w:val="18"/>
                <w:szCs w:val="18"/>
                <w:lang w:val="sk-SK" w:eastAsia="sk-SK"/>
              </w:rPr>
            </w:pPr>
            <w:r w:rsidRPr="003F1040">
              <w:rPr>
                <w:b/>
                <w:bCs/>
                <w:sz w:val="18"/>
                <w:szCs w:val="18"/>
                <w:lang w:val="sk-SK" w:eastAsia="sk-SK"/>
              </w:rPr>
              <w:t>83,04%</w:t>
            </w:r>
          </w:p>
        </w:tc>
      </w:tr>
    </w:tbl>
    <w:p w14:paraId="3D146BDF" w14:textId="77777777" w:rsidR="001B2C28" w:rsidRPr="003F1040" w:rsidRDefault="001B2C28" w:rsidP="00DB58F2">
      <w:pPr>
        <w:rPr>
          <w:rFonts w:asciiTheme="minorHAnsi" w:hAnsiTheme="minorHAnsi"/>
          <w:sz w:val="20"/>
          <w:szCs w:val="20"/>
          <w:lang w:val="sk-SK"/>
        </w:rPr>
      </w:pPr>
    </w:p>
    <w:p w14:paraId="7DA717AD" w14:textId="5D7119FF" w:rsidR="00DB58F2" w:rsidRPr="003F1040" w:rsidRDefault="00DB58F2" w:rsidP="00A6739D">
      <w:pPr>
        <w:pStyle w:val="Nadpis3"/>
        <w:numPr>
          <w:ilvl w:val="2"/>
          <w:numId w:val="16"/>
        </w:numPr>
        <w:rPr>
          <w:rFonts w:asciiTheme="minorHAnsi" w:hAnsiTheme="minorHAnsi"/>
          <w:color w:val="auto"/>
          <w:lang w:val="sk-SK"/>
        </w:rPr>
      </w:pPr>
      <w:bookmarkStart w:id="52" w:name="_Toc433694913"/>
      <w:r w:rsidRPr="003F1040">
        <w:rPr>
          <w:rFonts w:asciiTheme="minorHAnsi" w:hAnsiTheme="minorHAnsi"/>
          <w:color w:val="auto"/>
          <w:lang w:val="sk-SK"/>
        </w:rPr>
        <w:t>Záver</w:t>
      </w:r>
      <w:r w:rsidR="00D654DD" w:rsidRPr="003F1040">
        <w:rPr>
          <w:rFonts w:asciiTheme="minorHAnsi" w:hAnsiTheme="minorHAnsi"/>
          <w:color w:val="auto"/>
          <w:lang w:val="sk-SK"/>
        </w:rPr>
        <w:t>y z</w:t>
      </w:r>
      <w:r w:rsidRPr="003F1040">
        <w:rPr>
          <w:rFonts w:asciiTheme="minorHAnsi" w:hAnsiTheme="minorHAnsi"/>
          <w:color w:val="auto"/>
          <w:lang w:val="sk-SK"/>
        </w:rPr>
        <w:t xml:space="preserve"> finančného hodnotenia</w:t>
      </w:r>
      <w:bookmarkEnd w:id="52"/>
    </w:p>
    <w:p w14:paraId="0E443120" w14:textId="6E83B8E5" w:rsidR="00DB58F2" w:rsidRPr="003F1040" w:rsidRDefault="00DB58F2" w:rsidP="00DB58F2">
      <w:pPr>
        <w:rPr>
          <w:rFonts w:asciiTheme="minorHAnsi" w:hAnsiTheme="minorHAnsi"/>
          <w:lang w:val="sk-SK"/>
        </w:rPr>
      </w:pPr>
      <w:r w:rsidRPr="003F1040">
        <w:rPr>
          <w:rFonts w:asciiTheme="minorHAnsi" w:hAnsiTheme="minorHAnsi"/>
          <w:lang w:val="sk-SK"/>
        </w:rPr>
        <w:t>Pre všetky hodnotené alternatívy možno konštatovať, že </w:t>
      </w:r>
      <w:r w:rsidR="00AD12DD" w:rsidRPr="003F1040">
        <w:rPr>
          <w:rFonts w:asciiTheme="minorHAnsi" w:hAnsiTheme="minorHAnsi"/>
          <w:lang w:val="sk-SK"/>
        </w:rPr>
        <w:t xml:space="preserve">z </w:t>
      </w:r>
      <w:r w:rsidRPr="003F1040">
        <w:rPr>
          <w:rFonts w:asciiTheme="minorHAnsi" w:hAnsiTheme="minorHAnsi"/>
          <w:lang w:val="sk-SK"/>
        </w:rPr>
        <w:t xml:space="preserve">hľadiska investora nie je investícia efektívna, ukazovatele ekonomickej efektívnosti nedosahujú kladné parametre. </w:t>
      </w:r>
    </w:p>
    <w:p w14:paraId="691D540A" w14:textId="4087B207" w:rsidR="00DB58F2" w:rsidRPr="003F1040" w:rsidRDefault="00E6182C" w:rsidP="00DB58F2">
      <w:pPr>
        <w:rPr>
          <w:rFonts w:asciiTheme="minorHAnsi" w:hAnsiTheme="minorHAnsi"/>
          <w:lang w:val="sk-SK"/>
        </w:rPr>
      </w:pPr>
      <w:r w:rsidRPr="003F1040">
        <w:rPr>
          <w:rFonts w:asciiTheme="minorHAnsi" w:hAnsiTheme="minorHAnsi"/>
          <w:lang w:val="sk-SK"/>
        </w:rPr>
        <w:t>Zápornými výsledkami finančného</w:t>
      </w:r>
      <w:r w:rsidR="00DB58F2" w:rsidRPr="003F1040">
        <w:rPr>
          <w:rFonts w:asciiTheme="minorHAnsi" w:hAnsiTheme="minorHAnsi"/>
          <w:lang w:val="sk-SK"/>
        </w:rPr>
        <w:t xml:space="preserve"> </w:t>
      </w:r>
      <w:r w:rsidRPr="003F1040">
        <w:rPr>
          <w:rFonts w:asciiTheme="minorHAnsi" w:hAnsiTheme="minorHAnsi"/>
          <w:lang w:val="sk-SK"/>
        </w:rPr>
        <w:t xml:space="preserve">hodnotenia všetky alternatívy </w:t>
      </w:r>
      <w:r w:rsidR="00DB58F2" w:rsidRPr="003F1040">
        <w:rPr>
          <w:rFonts w:asciiTheme="minorHAnsi" w:hAnsiTheme="minorHAnsi"/>
          <w:lang w:val="sk-SK"/>
        </w:rPr>
        <w:t>spĺň</w:t>
      </w:r>
      <w:r w:rsidRPr="003F1040">
        <w:rPr>
          <w:rFonts w:asciiTheme="minorHAnsi" w:hAnsiTheme="minorHAnsi"/>
          <w:lang w:val="sk-SK"/>
        </w:rPr>
        <w:t>ajú</w:t>
      </w:r>
      <w:r w:rsidR="00DB58F2" w:rsidRPr="003F1040">
        <w:rPr>
          <w:rFonts w:asciiTheme="minorHAnsi" w:hAnsiTheme="minorHAnsi"/>
          <w:lang w:val="sk-SK"/>
        </w:rPr>
        <w:t xml:space="preserve"> jednu z podmienok pre spolufinancovanie zo zdrojov EÚ v zmysle príručiek CBA, keďže finančná čistá súčasná hodnota investície (FNPV/C) je záporná a  finančná miera výnosnosti investície (FRR/C) je menšia ako diskontná sadzba (5%).</w:t>
      </w:r>
    </w:p>
    <w:p w14:paraId="028ACF16" w14:textId="77777777" w:rsidR="007845E8" w:rsidRPr="00A44941" w:rsidRDefault="007845E8" w:rsidP="007845E8">
      <w:pPr>
        <w:rPr>
          <w:rFonts w:asciiTheme="minorHAnsi" w:hAnsiTheme="minorHAnsi"/>
          <w:lang w:val="sk-SK"/>
        </w:rPr>
      </w:pPr>
      <w:r w:rsidRPr="003F1040">
        <w:rPr>
          <w:rFonts w:asciiTheme="minorHAnsi" w:hAnsiTheme="minorHAnsi"/>
          <w:lang w:val="sk-SK"/>
        </w:rPr>
        <w:t xml:space="preserve">Vo výpočte finančnej medzery spolufinancovania zo strany fondov EÚ nebola uvažovaná úspora prevádzkových nákladov, keďže sa predpokladá zníženie štátnej dotácie v strednodobom horizonte, inak potrebnej na obnovu železničnej </w:t>
      </w:r>
      <w:r>
        <w:rPr>
          <w:rFonts w:asciiTheme="minorHAnsi" w:hAnsiTheme="minorHAnsi"/>
          <w:lang w:val="sk-SK"/>
        </w:rPr>
        <w:t>trate. Výška potrebnej štátnej dotácie by bola vo výške určenej štúdiou, keďže tento scenár predstavuje minimálne trhovo možné náklady na obnovu trate a príjmy z poskytnutia dopravnej cesty nevytvárajú potrebné zdroje na pokrytie uvedených nákladov.</w:t>
      </w:r>
    </w:p>
    <w:p w14:paraId="32EE0AAB" w14:textId="77777777" w:rsidR="0000077F" w:rsidRDefault="0000077F" w:rsidP="00DB58F2">
      <w:pPr>
        <w:rPr>
          <w:rFonts w:asciiTheme="minorHAnsi" w:hAnsiTheme="minorHAnsi"/>
          <w:lang w:val="sk-SK"/>
        </w:rPr>
      </w:pPr>
    </w:p>
    <w:p w14:paraId="711C2147" w14:textId="77777777" w:rsidR="0000077F" w:rsidRPr="00B34F8B" w:rsidRDefault="0000077F" w:rsidP="00DB58F2">
      <w:pPr>
        <w:rPr>
          <w:rFonts w:asciiTheme="minorHAnsi" w:hAnsiTheme="minorHAnsi"/>
          <w:lang w:val="sk-SK"/>
        </w:rPr>
      </w:pPr>
    </w:p>
    <w:p w14:paraId="00226587" w14:textId="77777777" w:rsidR="00EE07E5" w:rsidRPr="00B34F8B" w:rsidRDefault="00EE07E5" w:rsidP="00EE07E5">
      <w:pPr>
        <w:pStyle w:val="Nadpis2"/>
        <w:numPr>
          <w:ilvl w:val="1"/>
          <w:numId w:val="16"/>
        </w:numPr>
        <w:rPr>
          <w:rFonts w:asciiTheme="minorHAnsi" w:hAnsiTheme="minorHAnsi"/>
          <w:lang w:val="sk-SK"/>
        </w:rPr>
      </w:pPr>
      <w:bookmarkStart w:id="53" w:name="_Toc431380299"/>
      <w:bookmarkStart w:id="54" w:name="_Toc433694914"/>
      <w:r w:rsidRPr="00B34F8B">
        <w:rPr>
          <w:rFonts w:asciiTheme="minorHAnsi" w:hAnsiTheme="minorHAnsi"/>
          <w:lang w:val="sk-SK"/>
        </w:rPr>
        <w:lastRenderedPageBreak/>
        <w:t>Ekonomické hodnotenie</w:t>
      </w:r>
      <w:bookmarkEnd w:id="53"/>
      <w:bookmarkEnd w:id="54"/>
    </w:p>
    <w:p w14:paraId="429D9AF3" w14:textId="36A4260C" w:rsidR="00EE07E5" w:rsidRPr="00B34F8B" w:rsidRDefault="00EE07E5" w:rsidP="00F23E6F">
      <w:pPr>
        <w:pStyle w:val="Nadpis3"/>
        <w:numPr>
          <w:ilvl w:val="2"/>
          <w:numId w:val="16"/>
        </w:numPr>
        <w:rPr>
          <w:rFonts w:asciiTheme="minorHAnsi" w:hAnsiTheme="minorHAnsi"/>
          <w:color w:val="auto"/>
          <w:lang w:val="sk-SK"/>
        </w:rPr>
      </w:pPr>
      <w:bookmarkStart w:id="55" w:name="_Toc433694915"/>
      <w:r w:rsidRPr="00B34F8B">
        <w:rPr>
          <w:rFonts w:asciiTheme="minorHAnsi" w:hAnsiTheme="minorHAnsi"/>
          <w:color w:val="auto"/>
          <w:lang w:val="sk-SK"/>
        </w:rPr>
        <w:t>Alternatíva 1.1</w:t>
      </w:r>
      <w:bookmarkEnd w:id="55"/>
    </w:p>
    <w:p w14:paraId="23A6806E" w14:textId="40BBBBB1" w:rsidR="004B2B0F" w:rsidRPr="00B34F8B" w:rsidRDefault="004B2B0F" w:rsidP="00EE07E5">
      <w:pPr>
        <w:rPr>
          <w:rFonts w:asciiTheme="minorHAnsi" w:hAnsiTheme="minorHAnsi"/>
          <w:lang w:val="sk-SK"/>
        </w:rPr>
      </w:pPr>
      <w:r w:rsidRPr="00B34F8B">
        <w:rPr>
          <w:rFonts w:asciiTheme="minorHAnsi" w:hAnsiTheme="minorHAnsi"/>
          <w:lang w:val="sk-SK"/>
        </w:rPr>
        <w:t>Podrobný postup ekonomického hodnotenia je uvedený v elektronickej prílohe vo Finálnej záverečnej správe, v prílohe C Elektronické dokumenty/ CBA modely a prílohy/ CBA, v dokumente „CBA ZA-KE Alt. 1.1“.</w:t>
      </w:r>
    </w:p>
    <w:p w14:paraId="58CFD05B" w14:textId="3BD8B4F1" w:rsidR="00EE07E5" w:rsidRPr="003F1040" w:rsidRDefault="00EE07E5" w:rsidP="00EE07E5">
      <w:pPr>
        <w:rPr>
          <w:rFonts w:asciiTheme="minorHAnsi" w:hAnsiTheme="minorHAnsi"/>
          <w:sz w:val="20"/>
          <w:szCs w:val="20"/>
          <w:lang w:val="sk-SK"/>
        </w:rPr>
      </w:pPr>
      <w:r w:rsidRPr="003F1040">
        <w:rPr>
          <w:rFonts w:asciiTheme="minorHAnsi" w:hAnsiTheme="minorHAnsi" w:cs="Arial"/>
          <w:bCs/>
          <w:i/>
          <w:iCs/>
          <w:sz w:val="20"/>
          <w:szCs w:val="20"/>
          <w:lang w:val="sk-SK" w:eastAsia="sk-SK"/>
        </w:rPr>
        <w:t>Tab.</w:t>
      </w:r>
      <w:r w:rsidR="00216C13" w:rsidRPr="003F1040">
        <w:rPr>
          <w:rFonts w:asciiTheme="minorHAnsi" w:hAnsiTheme="minorHAnsi" w:cs="Arial"/>
          <w:bCs/>
          <w:i/>
          <w:iCs/>
          <w:sz w:val="20"/>
          <w:szCs w:val="20"/>
          <w:lang w:val="sk-SK" w:eastAsia="sk-SK"/>
        </w:rPr>
        <w:t xml:space="preserve"> 2.</w:t>
      </w:r>
      <w:r w:rsidR="0000077F" w:rsidRPr="003F1040">
        <w:rPr>
          <w:rFonts w:asciiTheme="minorHAnsi" w:hAnsiTheme="minorHAnsi" w:cs="Arial"/>
          <w:bCs/>
          <w:i/>
          <w:iCs/>
          <w:sz w:val="20"/>
          <w:szCs w:val="20"/>
          <w:lang w:val="sk-SK" w:eastAsia="sk-SK"/>
        </w:rPr>
        <w:t>21</w:t>
      </w:r>
      <w:r w:rsidRPr="003F1040">
        <w:rPr>
          <w:rFonts w:asciiTheme="minorHAnsi" w:hAnsiTheme="minorHAnsi" w:cs="Arial"/>
          <w:bCs/>
          <w:i/>
          <w:iCs/>
          <w:sz w:val="20"/>
          <w:szCs w:val="20"/>
          <w:lang w:val="sk-SK" w:eastAsia="sk-SK"/>
        </w:rPr>
        <w:t xml:space="preserve">: Alternatíva 1.1 </w:t>
      </w:r>
      <w:r w:rsidRPr="003F1040">
        <w:rPr>
          <w:rFonts w:asciiTheme="minorHAnsi" w:hAnsiTheme="minorHAnsi" w:cs="Arial"/>
          <w:i/>
          <w:sz w:val="20"/>
          <w:szCs w:val="20"/>
          <w:lang w:val="sk-SK" w:eastAsia="sk-SK"/>
        </w:rPr>
        <w:t>- ekonomická návratnosť investície</w:t>
      </w:r>
    </w:p>
    <w:tbl>
      <w:tblPr>
        <w:tblW w:w="9927" w:type="dxa"/>
        <w:tblInd w:w="55" w:type="dxa"/>
        <w:tblCellMar>
          <w:left w:w="70" w:type="dxa"/>
          <w:right w:w="70" w:type="dxa"/>
        </w:tblCellMar>
        <w:tblLook w:val="04A0" w:firstRow="1" w:lastRow="0" w:firstColumn="1" w:lastColumn="0" w:noHBand="0" w:noVBand="1"/>
      </w:tblPr>
      <w:tblGrid>
        <w:gridCol w:w="3673"/>
        <w:gridCol w:w="1234"/>
        <w:gridCol w:w="1284"/>
        <w:gridCol w:w="1173"/>
        <w:gridCol w:w="1295"/>
        <w:gridCol w:w="634"/>
        <w:gridCol w:w="634"/>
      </w:tblGrid>
      <w:tr w:rsidR="001B2C28" w:rsidRPr="003F1040" w14:paraId="3B0A8E7D" w14:textId="77777777" w:rsidTr="001B2C28">
        <w:trPr>
          <w:trHeight w:val="242"/>
        </w:trPr>
        <w:tc>
          <w:tcPr>
            <w:tcW w:w="367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BDF88E" w14:textId="77777777" w:rsidR="001B2C28" w:rsidRPr="003F1040" w:rsidRDefault="001B2C28" w:rsidP="001B2C28">
            <w:pPr>
              <w:spacing w:before="0" w:after="0"/>
              <w:jc w:val="left"/>
              <w:rPr>
                <w:b/>
                <w:bCs/>
                <w:sz w:val="18"/>
                <w:szCs w:val="18"/>
                <w:lang w:val="sk-SK" w:eastAsia="sk-SK"/>
              </w:rPr>
            </w:pPr>
            <w:r w:rsidRPr="003F1040">
              <w:rPr>
                <w:b/>
                <w:bCs/>
                <w:sz w:val="18"/>
                <w:szCs w:val="18"/>
                <w:lang w:val="sk-SK" w:eastAsia="sk-SK"/>
              </w:rPr>
              <w:t xml:space="preserve">Ekonomická analýza </w:t>
            </w:r>
          </w:p>
        </w:tc>
        <w:tc>
          <w:tcPr>
            <w:tcW w:w="4985"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67F53AC6"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Diskontované hodnoty</w:t>
            </w:r>
          </w:p>
        </w:tc>
        <w:tc>
          <w:tcPr>
            <w:tcW w:w="1267"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5DC99F1"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Podiel</w:t>
            </w:r>
          </w:p>
        </w:tc>
      </w:tr>
      <w:tr w:rsidR="001B2C28" w:rsidRPr="003F1040" w14:paraId="0E5AF03A"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1F092662"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Položka</w:t>
            </w:r>
          </w:p>
        </w:tc>
        <w:tc>
          <w:tcPr>
            <w:tcW w:w="1234" w:type="dxa"/>
            <w:tcBorders>
              <w:top w:val="nil"/>
              <w:left w:val="nil"/>
              <w:bottom w:val="nil"/>
              <w:right w:val="single" w:sz="4" w:space="0" w:color="auto"/>
            </w:tcBorders>
            <w:shd w:val="clear" w:color="000000" w:fill="FFFFFF"/>
            <w:noWrap/>
            <w:vAlign w:val="bottom"/>
            <w:hideMark/>
          </w:tcPr>
          <w:p w14:paraId="3D123054"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OD</w:t>
            </w:r>
          </w:p>
        </w:tc>
        <w:tc>
          <w:tcPr>
            <w:tcW w:w="1284" w:type="dxa"/>
            <w:tcBorders>
              <w:top w:val="nil"/>
              <w:left w:val="nil"/>
              <w:bottom w:val="nil"/>
              <w:right w:val="single" w:sz="4" w:space="0" w:color="auto"/>
            </w:tcBorders>
            <w:shd w:val="clear" w:color="000000" w:fill="FFFFFF"/>
            <w:noWrap/>
            <w:vAlign w:val="bottom"/>
            <w:hideMark/>
          </w:tcPr>
          <w:p w14:paraId="7DD4DF3A"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ND </w:t>
            </w:r>
          </w:p>
        </w:tc>
        <w:tc>
          <w:tcPr>
            <w:tcW w:w="1173" w:type="dxa"/>
            <w:tcBorders>
              <w:top w:val="nil"/>
              <w:left w:val="nil"/>
              <w:bottom w:val="nil"/>
              <w:right w:val="single" w:sz="4" w:space="0" w:color="auto"/>
            </w:tcBorders>
            <w:shd w:val="clear" w:color="000000" w:fill="FFFFFF"/>
            <w:noWrap/>
            <w:vAlign w:val="bottom"/>
            <w:hideMark/>
          </w:tcPr>
          <w:p w14:paraId="6A84B6AB"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Nezaradené </w:t>
            </w:r>
          </w:p>
        </w:tc>
        <w:tc>
          <w:tcPr>
            <w:tcW w:w="1295" w:type="dxa"/>
            <w:tcBorders>
              <w:top w:val="nil"/>
              <w:left w:val="nil"/>
              <w:bottom w:val="nil"/>
              <w:right w:val="single" w:sz="4" w:space="0" w:color="auto"/>
            </w:tcBorders>
            <w:shd w:val="clear" w:color="000000" w:fill="FFFFFF"/>
            <w:noWrap/>
            <w:vAlign w:val="bottom"/>
            <w:hideMark/>
          </w:tcPr>
          <w:p w14:paraId="0060AF0B"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SPOLU</w:t>
            </w:r>
          </w:p>
        </w:tc>
        <w:tc>
          <w:tcPr>
            <w:tcW w:w="634" w:type="dxa"/>
            <w:tcBorders>
              <w:top w:val="nil"/>
              <w:left w:val="nil"/>
              <w:bottom w:val="single" w:sz="4" w:space="0" w:color="auto"/>
              <w:right w:val="single" w:sz="4" w:space="0" w:color="auto"/>
            </w:tcBorders>
            <w:shd w:val="clear" w:color="000000" w:fill="FFFFFF"/>
            <w:noWrap/>
            <w:vAlign w:val="bottom"/>
            <w:hideMark/>
          </w:tcPr>
          <w:p w14:paraId="1827E236"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OD</w:t>
            </w:r>
          </w:p>
        </w:tc>
        <w:tc>
          <w:tcPr>
            <w:tcW w:w="634" w:type="dxa"/>
            <w:tcBorders>
              <w:top w:val="nil"/>
              <w:left w:val="nil"/>
              <w:bottom w:val="single" w:sz="4" w:space="0" w:color="auto"/>
              <w:right w:val="single" w:sz="4" w:space="0" w:color="auto"/>
            </w:tcBorders>
            <w:shd w:val="clear" w:color="000000" w:fill="FFFFFF"/>
            <w:noWrap/>
            <w:vAlign w:val="bottom"/>
            <w:hideMark/>
          </w:tcPr>
          <w:p w14:paraId="4D1DE15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ND </w:t>
            </w:r>
          </w:p>
        </w:tc>
      </w:tr>
      <w:tr w:rsidR="001B2C28" w:rsidRPr="003F1040" w14:paraId="09308C98" w14:textId="77777777" w:rsidTr="001B2C28">
        <w:trPr>
          <w:trHeight w:val="242"/>
        </w:trPr>
        <w:tc>
          <w:tcPr>
            <w:tcW w:w="3673" w:type="dxa"/>
            <w:tcBorders>
              <w:top w:val="nil"/>
              <w:left w:val="single" w:sz="4" w:space="0" w:color="auto"/>
              <w:bottom w:val="single" w:sz="4" w:space="0" w:color="auto"/>
              <w:right w:val="nil"/>
            </w:tcBorders>
            <w:shd w:val="clear" w:color="000000" w:fill="FFFFFF"/>
            <w:noWrap/>
            <w:vAlign w:val="bottom"/>
            <w:hideMark/>
          </w:tcPr>
          <w:p w14:paraId="51BEA567"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Investičné náklady</w:t>
            </w:r>
          </w:p>
        </w:tc>
        <w:tc>
          <w:tcPr>
            <w:tcW w:w="1234" w:type="dxa"/>
            <w:tcBorders>
              <w:top w:val="single" w:sz="4" w:space="0" w:color="auto"/>
              <w:left w:val="single" w:sz="4" w:space="0" w:color="auto"/>
              <w:bottom w:val="single" w:sz="4" w:space="0" w:color="auto"/>
              <w:right w:val="nil"/>
            </w:tcBorders>
            <w:shd w:val="clear" w:color="000000" w:fill="FFFFFF"/>
            <w:noWrap/>
            <w:vAlign w:val="bottom"/>
            <w:hideMark/>
          </w:tcPr>
          <w:p w14:paraId="19DC5370"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84" w:type="dxa"/>
            <w:tcBorders>
              <w:top w:val="single" w:sz="4" w:space="0" w:color="auto"/>
              <w:left w:val="nil"/>
              <w:bottom w:val="single" w:sz="4" w:space="0" w:color="auto"/>
              <w:right w:val="nil"/>
            </w:tcBorders>
            <w:shd w:val="clear" w:color="000000" w:fill="FFFFFF"/>
            <w:noWrap/>
            <w:vAlign w:val="bottom"/>
            <w:hideMark/>
          </w:tcPr>
          <w:p w14:paraId="34799C32"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173" w:type="dxa"/>
            <w:tcBorders>
              <w:top w:val="single" w:sz="4" w:space="0" w:color="auto"/>
              <w:left w:val="nil"/>
              <w:bottom w:val="single" w:sz="4" w:space="0" w:color="auto"/>
              <w:right w:val="nil"/>
            </w:tcBorders>
            <w:shd w:val="clear" w:color="000000" w:fill="FFFFFF"/>
            <w:noWrap/>
            <w:vAlign w:val="bottom"/>
            <w:hideMark/>
          </w:tcPr>
          <w:p w14:paraId="3869FFF5"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95" w:type="dxa"/>
            <w:tcBorders>
              <w:top w:val="single" w:sz="4" w:space="0" w:color="auto"/>
              <w:left w:val="nil"/>
              <w:bottom w:val="single" w:sz="4" w:space="0" w:color="auto"/>
              <w:right w:val="single" w:sz="4" w:space="0" w:color="auto"/>
            </w:tcBorders>
            <w:shd w:val="clear" w:color="000000" w:fill="FFFFFF"/>
            <w:noWrap/>
            <w:vAlign w:val="bottom"/>
            <w:hideMark/>
          </w:tcPr>
          <w:p w14:paraId="558D3305"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1 793 758 349</w:t>
            </w:r>
          </w:p>
        </w:tc>
        <w:tc>
          <w:tcPr>
            <w:tcW w:w="634" w:type="dxa"/>
            <w:tcBorders>
              <w:top w:val="nil"/>
              <w:left w:val="nil"/>
              <w:bottom w:val="nil"/>
              <w:right w:val="nil"/>
            </w:tcBorders>
            <w:shd w:val="clear" w:color="000000" w:fill="FFFFFF"/>
            <w:noWrap/>
            <w:vAlign w:val="bottom"/>
            <w:hideMark/>
          </w:tcPr>
          <w:p w14:paraId="24EB1891"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nil"/>
              <w:right w:val="single" w:sz="4" w:space="0" w:color="auto"/>
            </w:tcBorders>
            <w:shd w:val="clear" w:color="000000" w:fill="FFFFFF"/>
            <w:noWrap/>
            <w:vAlign w:val="bottom"/>
            <w:hideMark/>
          </w:tcPr>
          <w:p w14:paraId="6A1A2CAB"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2329B202" w14:textId="77777777" w:rsidTr="001B2C28">
        <w:trPr>
          <w:trHeight w:val="242"/>
        </w:trPr>
        <w:tc>
          <w:tcPr>
            <w:tcW w:w="3673" w:type="dxa"/>
            <w:tcBorders>
              <w:top w:val="nil"/>
              <w:left w:val="single" w:sz="4" w:space="0" w:color="auto"/>
              <w:bottom w:val="single" w:sz="4" w:space="0" w:color="auto"/>
              <w:right w:val="nil"/>
            </w:tcBorders>
            <w:shd w:val="clear" w:color="000000" w:fill="FFFFFF"/>
            <w:noWrap/>
            <w:vAlign w:val="bottom"/>
            <w:hideMark/>
          </w:tcPr>
          <w:p w14:paraId="268E48FC"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Náklady prevádzky a údržby ŽI</w:t>
            </w:r>
          </w:p>
        </w:tc>
        <w:tc>
          <w:tcPr>
            <w:tcW w:w="1234" w:type="dxa"/>
            <w:tcBorders>
              <w:top w:val="nil"/>
              <w:left w:val="single" w:sz="4" w:space="0" w:color="auto"/>
              <w:bottom w:val="single" w:sz="4" w:space="0" w:color="auto"/>
              <w:right w:val="nil"/>
            </w:tcBorders>
            <w:shd w:val="clear" w:color="000000" w:fill="FFFFFF"/>
            <w:noWrap/>
            <w:vAlign w:val="bottom"/>
            <w:hideMark/>
          </w:tcPr>
          <w:p w14:paraId="3B92B401"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84" w:type="dxa"/>
            <w:tcBorders>
              <w:top w:val="nil"/>
              <w:left w:val="nil"/>
              <w:bottom w:val="single" w:sz="4" w:space="0" w:color="auto"/>
              <w:right w:val="nil"/>
            </w:tcBorders>
            <w:shd w:val="clear" w:color="000000" w:fill="FFFFFF"/>
            <w:noWrap/>
            <w:vAlign w:val="bottom"/>
            <w:hideMark/>
          </w:tcPr>
          <w:p w14:paraId="061056A5"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173" w:type="dxa"/>
            <w:tcBorders>
              <w:top w:val="nil"/>
              <w:left w:val="nil"/>
              <w:bottom w:val="single" w:sz="4" w:space="0" w:color="auto"/>
              <w:right w:val="nil"/>
            </w:tcBorders>
            <w:shd w:val="clear" w:color="000000" w:fill="FFFFFF"/>
            <w:noWrap/>
            <w:vAlign w:val="bottom"/>
            <w:hideMark/>
          </w:tcPr>
          <w:p w14:paraId="3BD8A7F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95" w:type="dxa"/>
            <w:tcBorders>
              <w:top w:val="nil"/>
              <w:left w:val="nil"/>
              <w:bottom w:val="single" w:sz="4" w:space="0" w:color="auto"/>
              <w:right w:val="single" w:sz="4" w:space="0" w:color="auto"/>
            </w:tcBorders>
            <w:shd w:val="clear" w:color="000000" w:fill="FFFFFF"/>
            <w:noWrap/>
            <w:vAlign w:val="bottom"/>
            <w:hideMark/>
          </w:tcPr>
          <w:p w14:paraId="01B0BF7F"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-774 314 778</w:t>
            </w:r>
          </w:p>
        </w:tc>
        <w:tc>
          <w:tcPr>
            <w:tcW w:w="634" w:type="dxa"/>
            <w:tcBorders>
              <w:top w:val="nil"/>
              <w:left w:val="nil"/>
              <w:bottom w:val="nil"/>
              <w:right w:val="nil"/>
            </w:tcBorders>
            <w:shd w:val="clear" w:color="000000" w:fill="FFFFFF"/>
            <w:noWrap/>
            <w:vAlign w:val="bottom"/>
            <w:hideMark/>
          </w:tcPr>
          <w:p w14:paraId="74AF1BEA"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nil"/>
              <w:right w:val="single" w:sz="4" w:space="0" w:color="auto"/>
            </w:tcBorders>
            <w:shd w:val="clear" w:color="000000" w:fill="FFFFFF"/>
            <w:noWrap/>
            <w:vAlign w:val="bottom"/>
            <w:hideMark/>
          </w:tcPr>
          <w:p w14:paraId="7CCEC35D"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2FE900D5" w14:textId="77777777" w:rsidTr="001B2C28">
        <w:trPr>
          <w:trHeight w:val="242"/>
        </w:trPr>
        <w:tc>
          <w:tcPr>
            <w:tcW w:w="3673" w:type="dxa"/>
            <w:tcBorders>
              <w:top w:val="nil"/>
              <w:left w:val="single" w:sz="4" w:space="0" w:color="auto"/>
              <w:bottom w:val="single" w:sz="4" w:space="0" w:color="auto"/>
              <w:right w:val="nil"/>
            </w:tcBorders>
            <w:shd w:val="clear" w:color="000000" w:fill="FFFFFF"/>
            <w:noWrap/>
            <w:vAlign w:val="bottom"/>
            <w:hideMark/>
          </w:tcPr>
          <w:p w14:paraId="119ECDDF"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Náklady spolu</w:t>
            </w:r>
          </w:p>
        </w:tc>
        <w:tc>
          <w:tcPr>
            <w:tcW w:w="1234" w:type="dxa"/>
            <w:tcBorders>
              <w:top w:val="nil"/>
              <w:left w:val="single" w:sz="4" w:space="0" w:color="auto"/>
              <w:bottom w:val="single" w:sz="4" w:space="0" w:color="auto"/>
              <w:right w:val="nil"/>
            </w:tcBorders>
            <w:shd w:val="clear" w:color="000000" w:fill="FFFFFF"/>
            <w:noWrap/>
            <w:vAlign w:val="bottom"/>
            <w:hideMark/>
          </w:tcPr>
          <w:p w14:paraId="144CA102"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84" w:type="dxa"/>
            <w:tcBorders>
              <w:top w:val="nil"/>
              <w:left w:val="nil"/>
              <w:bottom w:val="single" w:sz="4" w:space="0" w:color="auto"/>
              <w:right w:val="nil"/>
            </w:tcBorders>
            <w:shd w:val="clear" w:color="000000" w:fill="FFFFFF"/>
            <w:noWrap/>
            <w:vAlign w:val="bottom"/>
            <w:hideMark/>
          </w:tcPr>
          <w:p w14:paraId="5AC977A8"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173" w:type="dxa"/>
            <w:tcBorders>
              <w:top w:val="nil"/>
              <w:left w:val="nil"/>
              <w:bottom w:val="single" w:sz="4" w:space="0" w:color="auto"/>
              <w:right w:val="nil"/>
            </w:tcBorders>
            <w:shd w:val="clear" w:color="000000" w:fill="FFFFFF"/>
            <w:noWrap/>
            <w:vAlign w:val="bottom"/>
            <w:hideMark/>
          </w:tcPr>
          <w:p w14:paraId="7E004F21"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95" w:type="dxa"/>
            <w:tcBorders>
              <w:top w:val="nil"/>
              <w:left w:val="nil"/>
              <w:bottom w:val="single" w:sz="4" w:space="0" w:color="auto"/>
              <w:right w:val="single" w:sz="4" w:space="0" w:color="auto"/>
            </w:tcBorders>
            <w:shd w:val="clear" w:color="000000" w:fill="FFFFFF"/>
            <w:noWrap/>
            <w:vAlign w:val="bottom"/>
            <w:hideMark/>
          </w:tcPr>
          <w:p w14:paraId="6CE8A2CA"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1 019 443 571</w:t>
            </w:r>
          </w:p>
        </w:tc>
        <w:tc>
          <w:tcPr>
            <w:tcW w:w="634" w:type="dxa"/>
            <w:tcBorders>
              <w:top w:val="nil"/>
              <w:left w:val="nil"/>
              <w:bottom w:val="single" w:sz="4" w:space="0" w:color="auto"/>
              <w:right w:val="nil"/>
            </w:tcBorders>
            <w:shd w:val="clear" w:color="000000" w:fill="FFFFFF"/>
            <w:noWrap/>
            <w:vAlign w:val="bottom"/>
            <w:hideMark/>
          </w:tcPr>
          <w:p w14:paraId="33BA1EB0"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single" w:sz="4" w:space="0" w:color="auto"/>
              <w:right w:val="single" w:sz="4" w:space="0" w:color="auto"/>
            </w:tcBorders>
            <w:shd w:val="clear" w:color="000000" w:fill="FFFFFF"/>
            <w:noWrap/>
            <w:vAlign w:val="bottom"/>
            <w:hideMark/>
          </w:tcPr>
          <w:p w14:paraId="063810CB"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087941C4"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18D1B0FD"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Úspora času cestujúcich</w:t>
            </w:r>
          </w:p>
        </w:tc>
        <w:tc>
          <w:tcPr>
            <w:tcW w:w="1234" w:type="dxa"/>
            <w:tcBorders>
              <w:top w:val="nil"/>
              <w:left w:val="nil"/>
              <w:bottom w:val="single" w:sz="4" w:space="0" w:color="auto"/>
              <w:right w:val="single" w:sz="4" w:space="0" w:color="auto"/>
            </w:tcBorders>
            <w:shd w:val="clear" w:color="000000" w:fill="FFFFFF"/>
            <w:noWrap/>
            <w:vAlign w:val="bottom"/>
            <w:hideMark/>
          </w:tcPr>
          <w:p w14:paraId="3F7FA9EF"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246 520 774   </w:t>
            </w:r>
          </w:p>
        </w:tc>
        <w:tc>
          <w:tcPr>
            <w:tcW w:w="1284" w:type="dxa"/>
            <w:tcBorders>
              <w:top w:val="nil"/>
              <w:left w:val="nil"/>
              <w:bottom w:val="single" w:sz="4" w:space="0" w:color="auto"/>
              <w:right w:val="single" w:sz="4" w:space="0" w:color="auto"/>
            </w:tcBorders>
            <w:shd w:val="clear" w:color="000000" w:fill="FFFFFF"/>
            <w:noWrap/>
            <w:vAlign w:val="bottom"/>
            <w:hideMark/>
          </w:tcPr>
          <w:p w14:paraId="1FA70F5E"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173" w:type="dxa"/>
            <w:tcBorders>
              <w:top w:val="nil"/>
              <w:left w:val="nil"/>
              <w:bottom w:val="single" w:sz="4" w:space="0" w:color="auto"/>
              <w:right w:val="single" w:sz="4" w:space="0" w:color="auto"/>
            </w:tcBorders>
            <w:shd w:val="clear" w:color="000000" w:fill="FFFFFF"/>
            <w:noWrap/>
            <w:vAlign w:val="bottom"/>
            <w:hideMark/>
          </w:tcPr>
          <w:p w14:paraId="67053EF2"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295" w:type="dxa"/>
            <w:tcBorders>
              <w:top w:val="nil"/>
              <w:left w:val="nil"/>
              <w:bottom w:val="single" w:sz="4" w:space="0" w:color="auto"/>
              <w:right w:val="single" w:sz="4" w:space="0" w:color="auto"/>
            </w:tcBorders>
            <w:shd w:val="clear" w:color="000000" w:fill="FFFFFF"/>
            <w:noWrap/>
            <w:vAlign w:val="bottom"/>
            <w:hideMark/>
          </w:tcPr>
          <w:p w14:paraId="4F4CB3CA"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246 520 774</w:t>
            </w:r>
          </w:p>
        </w:tc>
        <w:tc>
          <w:tcPr>
            <w:tcW w:w="634" w:type="dxa"/>
            <w:tcBorders>
              <w:top w:val="nil"/>
              <w:left w:val="nil"/>
              <w:bottom w:val="single" w:sz="4" w:space="0" w:color="auto"/>
              <w:right w:val="single" w:sz="4" w:space="0" w:color="auto"/>
            </w:tcBorders>
            <w:shd w:val="clear" w:color="000000" w:fill="FFFFFF"/>
            <w:noWrap/>
            <w:vAlign w:val="bottom"/>
            <w:hideMark/>
          </w:tcPr>
          <w:p w14:paraId="4C9A191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21,4%</w:t>
            </w:r>
          </w:p>
        </w:tc>
        <w:tc>
          <w:tcPr>
            <w:tcW w:w="634" w:type="dxa"/>
            <w:tcBorders>
              <w:top w:val="nil"/>
              <w:left w:val="nil"/>
              <w:bottom w:val="single" w:sz="4" w:space="0" w:color="auto"/>
              <w:right w:val="single" w:sz="4" w:space="0" w:color="auto"/>
            </w:tcBorders>
            <w:shd w:val="clear" w:color="000000" w:fill="FFFFFF"/>
            <w:noWrap/>
            <w:vAlign w:val="bottom"/>
            <w:hideMark/>
          </w:tcPr>
          <w:p w14:paraId="4EC22103"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3EE33B24"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2EDCAF3B"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Úspora času v preprave tovaru</w:t>
            </w:r>
          </w:p>
        </w:tc>
        <w:tc>
          <w:tcPr>
            <w:tcW w:w="1234" w:type="dxa"/>
            <w:tcBorders>
              <w:top w:val="nil"/>
              <w:left w:val="nil"/>
              <w:bottom w:val="single" w:sz="4" w:space="0" w:color="auto"/>
              <w:right w:val="single" w:sz="4" w:space="0" w:color="auto"/>
            </w:tcBorders>
            <w:shd w:val="clear" w:color="000000" w:fill="FFFFFF"/>
            <w:noWrap/>
            <w:vAlign w:val="bottom"/>
            <w:hideMark/>
          </w:tcPr>
          <w:p w14:paraId="633B38A8"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284" w:type="dxa"/>
            <w:tcBorders>
              <w:top w:val="nil"/>
              <w:left w:val="nil"/>
              <w:bottom w:val="single" w:sz="4" w:space="0" w:color="auto"/>
              <w:right w:val="single" w:sz="4" w:space="0" w:color="auto"/>
            </w:tcBorders>
            <w:shd w:val="clear" w:color="000000" w:fill="FFFFFF"/>
            <w:noWrap/>
            <w:vAlign w:val="bottom"/>
            <w:hideMark/>
          </w:tcPr>
          <w:p w14:paraId="71F97725"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19 840 178   </w:t>
            </w:r>
          </w:p>
        </w:tc>
        <w:tc>
          <w:tcPr>
            <w:tcW w:w="1173" w:type="dxa"/>
            <w:tcBorders>
              <w:top w:val="nil"/>
              <w:left w:val="nil"/>
              <w:bottom w:val="single" w:sz="4" w:space="0" w:color="auto"/>
              <w:right w:val="single" w:sz="4" w:space="0" w:color="auto"/>
            </w:tcBorders>
            <w:shd w:val="clear" w:color="000000" w:fill="FFFFFF"/>
            <w:noWrap/>
            <w:vAlign w:val="bottom"/>
            <w:hideMark/>
          </w:tcPr>
          <w:p w14:paraId="0A5CB8C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295" w:type="dxa"/>
            <w:tcBorders>
              <w:top w:val="nil"/>
              <w:left w:val="nil"/>
              <w:bottom w:val="single" w:sz="4" w:space="0" w:color="auto"/>
              <w:right w:val="single" w:sz="4" w:space="0" w:color="auto"/>
            </w:tcBorders>
            <w:shd w:val="clear" w:color="000000" w:fill="FFFFFF"/>
            <w:noWrap/>
            <w:vAlign w:val="bottom"/>
            <w:hideMark/>
          </w:tcPr>
          <w:p w14:paraId="2229B18A"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19 840 178</w:t>
            </w:r>
          </w:p>
        </w:tc>
        <w:tc>
          <w:tcPr>
            <w:tcW w:w="634" w:type="dxa"/>
            <w:tcBorders>
              <w:top w:val="nil"/>
              <w:left w:val="nil"/>
              <w:bottom w:val="single" w:sz="4" w:space="0" w:color="auto"/>
              <w:right w:val="single" w:sz="4" w:space="0" w:color="auto"/>
            </w:tcBorders>
            <w:shd w:val="clear" w:color="000000" w:fill="FFFFFF"/>
            <w:noWrap/>
            <w:vAlign w:val="bottom"/>
            <w:hideMark/>
          </w:tcPr>
          <w:p w14:paraId="348CCFA7"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single" w:sz="4" w:space="0" w:color="auto"/>
              <w:right w:val="single" w:sz="4" w:space="0" w:color="auto"/>
            </w:tcBorders>
            <w:shd w:val="clear" w:color="000000" w:fill="FFFFFF"/>
            <w:noWrap/>
            <w:vAlign w:val="bottom"/>
            <w:hideMark/>
          </w:tcPr>
          <w:p w14:paraId="19070F50"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1,7%</w:t>
            </w:r>
          </w:p>
        </w:tc>
      </w:tr>
      <w:tr w:rsidR="001B2C28" w:rsidRPr="003F1040" w14:paraId="2C295088"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2E60AE12"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Úspora prevádzkových nákladov vozidiel</w:t>
            </w:r>
          </w:p>
        </w:tc>
        <w:tc>
          <w:tcPr>
            <w:tcW w:w="1234" w:type="dxa"/>
            <w:tcBorders>
              <w:top w:val="nil"/>
              <w:left w:val="nil"/>
              <w:bottom w:val="single" w:sz="4" w:space="0" w:color="auto"/>
              <w:right w:val="single" w:sz="4" w:space="0" w:color="auto"/>
            </w:tcBorders>
            <w:shd w:val="clear" w:color="000000" w:fill="FFFFFF"/>
            <w:noWrap/>
            <w:vAlign w:val="bottom"/>
            <w:hideMark/>
          </w:tcPr>
          <w:p w14:paraId="4E02A1C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220 366 012   </w:t>
            </w:r>
          </w:p>
        </w:tc>
        <w:tc>
          <w:tcPr>
            <w:tcW w:w="1284" w:type="dxa"/>
            <w:tcBorders>
              <w:top w:val="nil"/>
              <w:left w:val="nil"/>
              <w:bottom w:val="single" w:sz="4" w:space="0" w:color="auto"/>
              <w:right w:val="single" w:sz="4" w:space="0" w:color="auto"/>
            </w:tcBorders>
            <w:shd w:val="clear" w:color="000000" w:fill="FFFFFF"/>
            <w:noWrap/>
            <w:vAlign w:val="bottom"/>
            <w:hideMark/>
          </w:tcPr>
          <w:p w14:paraId="56056D2A"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267 296 578   </w:t>
            </w:r>
          </w:p>
        </w:tc>
        <w:tc>
          <w:tcPr>
            <w:tcW w:w="1173" w:type="dxa"/>
            <w:tcBorders>
              <w:top w:val="nil"/>
              <w:left w:val="nil"/>
              <w:bottom w:val="single" w:sz="4" w:space="0" w:color="auto"/>
              <w:right w:val="single" w:sz="4" w:space="0" w:color="auto"/>
            </w:tcBorders>
            <w:shd w:val="clear" w:color="000000" w:fill="FFFFFF"/>
            <w:noWrap/>
            <w:vAlign w:val="bottom"/>
            <w:hideMark/>
          </w:tcPr>
          <w:p w14:paraId="2939D99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34 641 723   </w:t>
            </w:r>
          </w:p>
        </w:tc>
        <w:tc>
          <w:tcPr>
            <w:tcW w:w="1295" w:type="dxa"/>
            <w:tcBorders>
              <w:top w:val="nil"/>
              <w:left w:val="nil"/>
              <w:bottom w:val="single" w:sz="4" w:space="0" w:color="auto"/>
              <w:right w:val="single" w:sz="4" w:space="0" w:color="auto"/>
            </w:tcBorders>
            <w:shd w:val="clear" w:color="000000" w:fill="FFFFFF"/>
            <w:noWrap/>
            <w:vAlign w:val="bottom"/>
            <w:hideMark/>
          </w:tcPr>
          <w:p w14:paraId="2B5D874B"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522 304 312</w:t>
            </w:r>
          </w:p>
        </w:tc>
        <w:tc>
          <w:tcPr>
            <w:tcW w:w="634" w:type="dxa"/>
            <w:tcBorders>
              <w:top w:val="nil"/>
              <w:left w:val="nil"/>
              <w:bottom w:val="single" w:sz="4" w:space="0" w:color="auto"/>
              <w:right w:val="single" w:sz="4" w:space="0" w:color="auto"/>
            </w:tcBorders>
            <w:shd w:val="clear" w:color="000000" w:fill="FFFFFF"/>
            <w:noWrap/>
            <w:vAlign w:val="bottom"/>
            <w:hideMark/>
          </w:tcPr>
          <w:p w14:paraId="3E1C1160"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19,1%</w:t>
            </w:r>
          </w:p>
        </w:tc>
        <w:tc>
          <w:tcPr>
            <w:tcW w:w="634" w:type="dxa"/>
            <w:tcBorders>
              <w:top w:val="nil"/>
              <w:left w:val="nil"/>
              <w:bottom w:val="single" w:sz="4" w:space="0" w:color="auto"/>
              <w:right w:val="single" w:sz="4" w:space="0" w:color="auto"/>
            </w:tcBorders>
            <w:shd w:val="clear" w:color="000000" w:fill="FFFFFF"/>
            <w:noWrap/>
            <w:vAlign w:val="bottom"/>
            <w:hideMark/>
          </w:tcPr>
          <w:p w14:paraId="55D37481"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23,2%</w:t>
            </w:r>
          </w:p>
        </w:tc>
      </w:tr>
      <w:tr w:rsidR="001B2C28" w:rsidRPr="003F1040" w14:paraId="5BDD9F7D"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480338D0"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Nehodovosť</w:t>
            </w:r>
          </w:p>
        </w:tc>
        <w:tc>
          <w:tcPr>
            <w:tcW w:w="1234" w:type="dxa"/>
            <w:tcBorders>
              <w:top w:val="nil"/>
              <w:left w:val="nil"/>
              <w:bottom w:val="single" w:sz="4" w:space="0" w:color="auto"/>
              <w:right w:val="single" w:sz="4" w:space="0" w:color="auto"/>
            </w:tcBorders>
            <w:shd w:val="clear" w:color="000000" w:fill="FFFFFF"/>
            <w:noWrap/>
            <w:vAlign w:val="bottom"/>
            <w:hideMark/>
          </w:tcPr>
          <w:p w14:paraId="3EA76160"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96 629 502   </w:t>
            </w:r>
          </w:p>
        </w:tc>
        <w:tc>
          <w:tcPr>
            <w:tcW w:w="1284" w:type="dxa"/>
            <w:tcBorders>
              <w:top w:val="nil"/>
              <w:left w:val="nil"/>
              <w:bottom w:val="single" w:sz="4" w:space="0" w:color="auto"/>
              <w:right w:val="single" w:sz="4" w:space="0" w:color="auto"/>
            </w:tcBorders>
            <w:shd w:val="clear" w:color="000000" w:fill="FFFFFF"/>
            <w:noWrap/>
            <w:vAlign w:val="bottom"/>
            <w:hideMark/>
          </w:tcPr>
          <w:p w14:paraId="364F633D"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101 989 045   </w:t>
            </w:r>
          </w:p>
        </w:tc>
        <w:tc>
          <w:tcPr>
            <w:tcW w:w="1173" w:type="dxa"/>
            <w:tcBorders>
              <w:top w:val="nil"/>
              <w:left w:val="nil"/>
              <w:bottom w:val="single" w:sz="4" w:space="0" w:color="auto"/>
              <w:right w:val="single" w:sz="4" w:space="0" w:color="auto"/>
            </w:tcBorders>
            <w:shd w:val="clear" w:color="000000" w:fill="FFFFFF"/>
            <w:noWrap/>
            <w:vAlign w:val="bottom"/>
            <w:hideMark/>
          </w:tcPr>
          <w:p w14:paraId="1E9ED9F4"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295" w:type="dxa"/>
            <w:tcBorders>
              <w:top w:val="nil"/>
              <w:left w:val="nil"/>
              <w:bottom w:val="single" w:sz="4" w:space="0" w:color="auto"/>
              <w:right w:val="single" w:sz="4" w:space="0" w:color="auto"/>
            </w:tcBorders>
            <w:shd w:val="clear" w:color="000000" w:fill="FFFFFF"/>
            <w:noWrap/>
            <w:vAlign w:val="bottom"/>
            <w:hideMark/>
          </w:tcPr>
          <w:p w14:paraId="4F1C215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198 618 547</w:t>
            </w:r>
          </w:p>
        </w:tc>
        <w:tc>
          <w:tcPr>
            <w:tcW w:w="634" w:type="dxa"/>
            <w:tcBorders>
              <w:top w:val="nil"/>
              <w:left w:val="nil"/>
              <w:bottom w:val="single" w:sz="4" w:space="0" w:color="auto"/>
              <w:right w:val="single" w:sz="4" w:space="0" w:color="auto"/>
            </w:tcBorders>
            <w:shd w:val="clear" w:color="000000" w:fill="FFFFFF"/>
            <w:noWrap/>
            <w:vAlign w:val="bottom"/>
            <w:hideMark/>
          </w:tcPr>
          <w:p w14:paraId="05389759"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8,4%</w:t>
            </w:r>
          </w:p>
        </w:tc>
        <w:tc>
          <w:tcPr>
            <w:tcW w:w="634" w:type="dxa"/>
            <w:tcBorders>
              <w:top w:val="nil"/>
              <w:left w:val="nil"/>
              <w:bottom w:val="single" w:sz="4" w:space="0" w:color="auto"/>
              <w:right w:val="single" w:sz="4" w:space="0" w:color="auto"/>
            </w:tcBorders>
            <w:shd w:val="clear" w:color="000000" w:fill="FFFFFF"/>
            <w:noWrap/>
            <w:vAlign w:val="bottom"/>
            <w:hideMark/>
          </w:tcPr>
          <w:p w14:paraId="6712EB66"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8,9%</w:t>
            </w:r>
          </w:p>
        </w:tc>
      </w:tr>
      <w:tr w:rsidR="001B2C28" w:rsidRPr="003F1040" w14:paraId="14E63FAA"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603C6CC7"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Emisie a ostatné externality</w:t>
            </w:r>
          </w:p>
        </w:tc>
        <w:tc>
          <w:tcPr>
            <w:tcW w:w="1234" w:type="dxa"/>
            <w:tcBorders>
              <w:top w:val="nil"/>
              <w:left w:val="nil"/>
              <w:bottom w:val="single" w:sz="4" w:space="0" w:color="auto"/>
              <w:right w:val="single" w:sz="4" w:space="0" w:color="auto"/>
            </w:tcBorders>
            <w:shd w:val="clear" w:color="000000" w:fill="FFFFFF"/>
            <w:noWrap/>
            <w:vAlign w:val="bottom"/>
            <w:hideMark/>
          </w:tcPr>
          <w:p w14:paraId="0925FD7D"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53 273 631   </w:t>
            </w:r>
          </w:p>
        </w:tc>
        <w:tc>
          <w:tcPr>
            <w:tcW w:w="1284" w:type="dxa"/>
            <w:tcBorders>
              <w:top w:val="nil"/>
              <w:left w:val="nil"/>
              <w:bottom w:val="single" w:sz="4" w:space="0" w:color="auto"/>
              <w:right w:val="single" w:sz="4" w:space="0" w:color="auto"/>
            </w:tcBorders>
            <w:shd w:val="clear" w:color="000000" w:fill="FFFFFF"/>
            <w:noWrap/>
            <w:vAlign w:val="bottom"/>
            <w:hideMark/>
          </w:tcPr>
          <w:p w14:paraId="117A6D2B"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111 548 638   </w:t>
            </w:r>
          </w:p>
        </w:tc>
        <w:tc>
          <w:tcPr>
            <w:tcW w:w="1173" w:type="dxa"/>
            <w:tcBorders>
              <w:top w:val="nil"/>
              <w:left w:val="nil"/>
              <w:bottom w:val="single" w:sz="4" w:space="0" w:color="auto"/>
              <w:right w:val="single" w:sz="4" w:space="0" w:color="auto"/>
            </w:tcBorders>
            <w:shd w:val="clear" w:color="000000" w:fill="FFFFFF"/>
            <w:noWrap/>
            <w:vAlign w:val="bottom"/>
            <w:hideMark/>
          </w:tcPr>
          <w:p w14:paraId="20BACC6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     </w:t>
            </w:r>
          </w:p>
        </w:tc>
        <w:tc>
          <w:tcPr>
            <w:tcW w:w="1295" w:type="dxa"/>
            <w:tcBorders>
              <w:top w:val="nil"/>
              <w:left w:val="nil"/>
              <w:bottom w:val="single" w:sz="4" w:space="0" w:color="auto"/>
              <w:right w:val="single" w:sz="4" w:space="0" w:color="auto"/>
            </w:tcBorders>
            <w:shd w:val="clear" w:color="000000" w:fill="FFFFFF"/>
            <w:noWrap/>
            <w:vAlign w:val="bottom"/>
            <w:hideMark/>
          </w:tcPr>
          <w:p w14:paraId="39409E0E"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164 822 269</w:t>
            </w:r>
          </w:p>
        </w:tc>
        <w:tc>
          <w:tcPr>
            <w:tcW w:w="634" w:type="dxa"/>
            <w:tcBorders>
              <w:top w:val="nil"/>
              <w:left w:val="nil"/>
              <w:bottom w:val="single" w:sz="4" w:space="0" w:color="auto"/>
              <w:right w:val="single" w:sz="4" w:space="0" w:color="auto"/>
            </w:tcBorders>
            <w:shd w:val="clear" w:color="000000" w:fill="FFFFFF"/>
            <w:noWrap/>
            <w:vAlign w:val="bottom"/>
            <w:hideMark/>
          </w:tcPr>
          <w:p w14:paraId="7EFC449E"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4,6%</w:t>
            </w:r>
          </w:p>
        </w:tc>
        <w:tc>
          <w:tcPr>
            <w:tcW w:w="634" w:type="dxa"/>
            <w:tcBorders>
              <w:top w:val="nil"/>
              <w:left w:val="nil"/>
              <w:bottom w:val="single" w:sz="4" w:space="0" w:color="auto"/>
              <w:right w:val="single" w:sz="4" w:space="0" w:color="auto"/>
            </w:tcBorders>
            <w:shd w:val="clear" w:color="000000" w:fill="FFFFFF"/>
            <w:noWrap/>
            <w:vAlign w:val="bottom"/>
            <w:hideMark/>
          </w:tcPr>
          <w:p w14:paraId="2EE150D1"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9,7%</w:t>
            </w:r>
          </w:p>
        </w:tc>
      </w:tr>
      <w:tr w:rsidR="001B2C28" w:rsidRPr="003F1040" w14:paraId="4B46682D" w14:textId="77777777" w:rsidTr="001B2C28">
        <w:trPr>
          <w:trHeight w:val="242"/>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60251926"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Prínosy spolu</w:t>
            </w:r>
          </w:p>
        </w:tc>
        <w:tc>
          <w:tcPr>
            <w:tcW w:w="1234" w:type="dxa"/>
            <w:tcBorders>
              <w:top w:val="nil"/>
              <w:left w:val="nil"/>
              <w:bottom w:val="nil"/>
              <w:right w:val="single" w:sz="4" w:space="0" w:color="auto"/>
            </w:tcBorders>
            <w:shd w:val="clear" w:color="000000" w:fill="FFFFFF"/>
            <w:noWrap/>
            <w:vAlign w:val="bottom"/>
            <w:hideMark/>
          </w:tcPr>
          <w:p w14:paraId="0A42B015"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616 789 918   </w:t>
            </w:r>
          </w:p>
        </w:tc>
        <w:tc>
          <w:tcPr>
            <w:tcW w:w="1284" w:type="dxa"/>
            <w:tcBorders>
              <w:top w:val="nil"/>
              <w:left w:val="nil"/>
              <w:bottom w:val="nil"/>
              <w:right w:val="single" w:sz="4" w:space="0" w:color="auto"/>
            </w:tcBorders>
            <w:shd w:val="clear" w:color="000000" w:fill="FFFFFF"/>
            <w:noWrap/>
            <w:vAlign w:val="bottom"/>
            <w:hideMark/>
          </w:tcPr>
          <w:p w14:paraId="3B69D0F9"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500 674 439   </w:t>
            </w:r>
          </w:p>
        </w:tc>
        <w:tc>
          <w:tcPr>
            <w:tcW w:w="1173" w:type="dxa"/>
            <w:tcBorders>
              <w:top w:val="nil"/>
              <w:left w:val="nil"/>
              <w:bottom w:val="nil"/>
              <w:right w:val="single" w:sz="4" w:space="0" w:color="auto"/>
            </w:tcBorders>
            <w:shd w:val="clear" w:color="000000" w:fill="FFFFFF"/>
            <w:noWrap/>
            <w:vAlign w:val="bottom"/>
            <w:hideMark/>
          </w:tcPr>
          <w:p w14:paraId="6582B4E6"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xml:space="preserve">   34 641 723   </w:t>
            </w:r>
          </w:p>
        </w:tc>
        <w:tc>
          <w:tcPr>
            <w:tcW w:w="1295" w:type="dxa"/>
            <w:tcBorders>
              <w:top w:val="nil"/>
              <w:left w:val="nil"/>
              <w:bottom w:val="nil"/>
              <w:right w:val="single" w:sz="4" w:space="0" w:color="auto"/>
            </w:tcBorders>
            <w:shd w:val="clear" w:color="000000" w:fill="FFFFFF"/>
            <w:noWrap/>
            <w:vAlign w:val="bottom"/>
            <w:hideMark/>
          </w:tcPr>
          <w:p w14:paraId="6262D097"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1 152 106 079</w:t>
            </w:r>
          </w:p>
        </w:tc>
        <w:tc>
          <w:tcPr>
            <w:tcW w:w="634" w:type="dxa"/>
            <w:tcBorders>
              <w:top w:val="nil"/>
              <w:left w:val="nil"/>
              <w:bottom w:val="single" w:sz="4" w:space="0" w:color="auto"/>
              <w:right w:val="single" w:sz="4" w:space="0" w:color="auto"/>
            </w:tcBorders>
            <w:shd w:val="clear" w:color="000000" w:fill="FFFFFF"/>
            <w:noWrap/>
            <w:vAlign w:val="bottom"/>
            <w:hideMark/>
          </w:tcPr>
          <w:p w14:paraId="03E9266C"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53,5%</w:t>
            </w:r>
          </w:p>
        </w:tc>
        <w:tc>
          <w:tcPr>
            <w:tcW w:w="634" w:type="dxa"/>
            <w:tcBorders>
              <w:top w:val="nil"/>
              <w:left w:val="nil"/>
              <w:bottom w:val="single" w:sz="4" w:space="0" w:color="auto"/>
              <w:right w:val="single" w:sz="4" w:space="0" w:color="auto"/>
            </w:tcBorders>
            <w:shd w:val="clear" w:color="000000" w:fill="FFFFFF"/>
            <w:noWrap/>
            <w:vAlign w:val="bottom"/>
            <w:hideMark/>
          </w:tcPr>
          <w:p w14:paraId="2273B07D"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43,5%</w:t>
            </w:r>
          </w:p>
        </w:tc>
      </w:tr>
      <w:tr w:rsidR="001B2C28" w:rsidRPr="003F1040" w14:paraId="6C4927FC" w14:textId="77777777" w:rsidTr="001B2C28">
        <w:trPr>
          <w:trHeight w:val="242"/>
        </w:trPr>
        <w:tc>
          <w:tcPr>
            <w:tcW w:w="3673" w:type="dxa"/>
            <w:tcBorders>
              <w:top w:val="nil"/>
              <w:left w:val="single" w:sz="4" w:space="0" w:color="auto"/>
              <w:bottom w:val="single" w:sz="4" w:space="0" w:color="auto"/>
              <w:right w:val="nil"/>
            </w:tcBorders>
            <w:shd w:val="clear" w:color="000000" w:fill="FFFFFF"/>
            <w:noWrap/>
            <w:vAlign w:val="bottom"/>
            <w:hideMark/>
          </w:tcPr>
          <w:p w14:paraId="67176C19"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Zostatková hodnota</w:t>
            </w:r>
          </w:p>
        </w:tc>
        <w:tc>
          <w:tcPr>
            <w:tcW w:w="1234" w:type="dxa"/>
            <w:tcBorders>
              <w:top w:val="single" w:sz="4" w:space="0" w:color="auto"/>
              <w:left w:val="single" w:sz="4" w:space="0" w:color="auto"/>
              <w:bottom w:val="single" w:sz="4" w:space="0" w:color="auto"/>
              <w:right w:val="nil"/>
            </w:tcBorders>
            <w:shd w:val="clear" w:color="000000" w:fill="FFFFFF"/>
            <w:noWrap/>
            <w:vAlign w:val="bottom"/>
            <w:hideMark/>
          </w:tcPr>
          <w:p w14:paraId="089AEE8D"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84" w:type="dxa"/>
            <w:tcBorders>
              <w:top w:val="single" w:sz="4" w:space="0" w:color="auto"/>
              <w:left w:val="nil"/>
              <w:bottom w:val="single" w:sz="4" w:space="0" w:color="auto"/>
              <w:right w:val="nil"/>
            </w:tcBorders>
            <w:shd w:val="clear" w:color="000000" w:fill="FFFFFF"/>
            <w:noWrap/>
            <w:vAlign w:val="bottom"/>
            <w:hideMark/>
          </w:tcPr>
          <w:p w14:paraId="3ABE472D"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173" w:type="dxa"/>
            <w:tcBorders>
              <w:top w:val="single" w:sz="4" w:space="0" w:color="auto"/>
              <w:left w:val="nil"/>
              <w:bottom w:val="single" w:sz="4" w:space="0" w:color="auto"/>
              <w:right w:val="nil"/>
            </w:tcBorders>
            <w:shd w:val="clear" w:color="000000" w:fill="FFFFFF"/>
            <w:noWrap/>
            <w:vAlign w:val="bottom"/>
            <w:hideMark/>
          </w:tcPr>
          <w:p w14:paraId="30BD6CC7"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95" w:type="dxa"/>
            <w:tcBorders>
              <w:top w:val="single" w:sz="4" w:space="0" w:color="auto"/>
              <w:left w:val="nil"/>
              <w:bottom w:val="single" w:sz="4" w:space="0" w:color="auto"/>
              <w:right w:val="single" w:sz="4" w:space="0" w:color="auto"/>
            </w:tcBorders>
            <w:shd w:val="clear" w:color="000000" w:fill="FFFFFF"/>
            <w:noWrap/>
            <w:vAlign w:val="bottom"/>
            <w:hideMark/>
          </w:tcPr>
          <w:p w14:paraId="6E02E98E"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90 114 227</w:t>
            </w:r>
          </w:p>
        </w:tc>
        <w:tc>
          <w:tcPr>
            <w:tcW w:w="634" w:type="dxa"/>
            <w:tcBorders>
              <w:top w:val="nil"/>
              <w:left w:val="nil"/>
              <w:bottom w:val="nil"/>
              <w:right w:val="nil"/>
            </w:tcBorders>
            <w:shd w:val="clear" w:color="000000" w:fill="FFFFFF"/>
            <w:noWrap/>
            <w:vAlign w:val="bottom"/>
            <w:hideMark/>
          </w:tcPr>
          <w:p w14:paraId="00C6CF92"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nil"/>
              <w:right w:val="single" w:sz="4" w:space="0" w:color="auto"/>
            </w:tcBorders>
            <w:shd w:val="clear" w:color="000000" w:fill="FFFFFF"/>
            <w:noWrap/>
            <w:vAlign w:val="bottom"/>
            <w:hideMark/>
          </w:tcPr>
          <w:p w14:paraId="6615C591"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46EEB501" w14:textId="77777777" w:rsidTr="001B2C28">
        <w:trPr>
          <w:trHeight w:val="242"/>
        </w:trPr>
        <w:tc>
          <w:tcPr>
            <w:tcW w:w="3673" w:type="dxa"/>
            <w:tcBorders>
              <w:top w:val="nil"/>
              <w:left w:val="single" w:sz="4" w:space="0" w:color="auto"/>
              <w:bottom w:val="single" w:sz="4" w:space="0" w:color="auto"/>
              <w:right w:val="nil"/>
            </w:tcBorders>
            <w:shd w:val="clear" w:color="000000" w:fill="FFFFFF"/>
            <w:noWrap/>
            <w:vAlign w:val="bottom"/>
            <w:hideMark/>
          </w:tcPr>
          <w:p w14:paraId="4D8FF1D2"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Čisté ekonomické toky</w:t>
            </w:r>
          </w:p>
        </w:tc>
        <w:tc>
          <w:tcPr>
            <w:tcW w:w="1234" w:type="dxa"/>
            <w:tcBorders>
              <w:top w:val="nil"/>
              <w:left w:val="single" w:sz="4" w:space="0" w:color="auto"/>
              <w:bottom w:val="single" w:sz="4" w:space="0" w:color="auto"/>
              <w:right w:val="nil"/>
            </w:tcBorders>
            <w:shd w:val="clear" w:color="000000" w:fill="FFFFFF"/>
            <w:noWrap/>
            <w:vAlign w:val="bottom"/>
            <w:hideMark/>
          </w:tcPr>
          <w:p w14:paraId="263CE81F"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84" w:type="dxa"/>
            <w:tcBorders>
              <w:top w:val="nil"/>
              <w:left w:val="nil"/>
              <w:bottom w:val="single" w:sz="4" w:space="0" w:color="auto"/>
              <w:right w:val="nil"/>
            </w:tcBorders>
            <w:shd w:val="clear" w:color="000000" w:fill="FFFFFF"/>
            <w:noWrap/>
            <w:vAlign w:val="bottom"/>
            <w:hideMark/>
          </w:tcPr>
          <w:p w14:paraId="09A1B725"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173" w:type="dxa"/>
            <w:tcBorders>
              <w:top w:val="nil"/>
              <w:left w:val="nil"/>
              <w:bottom w:val="single" w:sz="4" w:space="0" w:color="auto"/>
              <w:right w:val="nil"/>
            </w:tcBorders>
            <w:shd w:val="clear" w:color="000000" w:fill="FFFFFF"/>
            <w:noWrap/>
            <w:vAlign w:val="bottom"/>
            <w:hideMark/>
          </w:tcPr>
          <w:p w14:paraId="1BFBBDAB" w14:textId="77777777" w:rsidR="001B2C28" w:rsidRPr="003F1040" w:rsidRDefault="001B2C28" w:rsidP="001B2C28">
            <w:pPr>
              <w:spacing w:before="0" w:after="0"/>
              <w:jc w:val="center"/>
              <w:rPr>
                <w:sz w:val="18"/>
                <w:szCs w:val="18"/>
                <w:lang w:val="sk-SK" w:eastAsia="sk-SK"/>
              </w:rPr>
            </w:pPr>
            <w:r w:rsidRPr="003F1040">
              <w:rPr>
                <w:sz w:val="18"/>
                <w:szCs w:val="18"/>
                <w:lang w:val="sk-SK" w:eastAsia="sk-SK"/>
              </w:rPr>
              <w:t> </w:t>
            </w:r>
          </w:p>
        </w:tc>
        <w:tc>
          <w:tcPr>
            <w:tcW w:w="1295" w:type="dxa"/>
            <w:tcBorders>
              <w:top w:val="nil"/>
              <w:left w:val="nil"/>
              <w:bottom w:val="single" w:sz="4" w:space="0" w:color="auto"/>
              <w:right w:val="single" w:sz="4" w:space="0" w:color="auto"/>
            </w:tcBorders>
            <w:shd w:val="clear" w:color="000000" w:fill="FFFFFF"/>
            <w:noWrap/>
            <w:vAlign w:val="bottom"/>
            <w:hideMark/>
          </w:tcPr>
          <w:p w14:paraId="23A7F794" w14:textId="77777777" w:rsidR="001B2C28" w:rsidRPr="003F1040" w:rsidRDefault="001B2C28" w:rsidP="001B2C28">
            <w:pPr>
              <w:spacing w:before="0" w:after="0"/>
              <w:jc w:val="right"/>
              <w:rPr>
                <w:sz w:val="18"/>
                <w:szCs w:val="18"/>
                <w:lang w:val="sk-SK" w:eastAsia="sk-SK"/>
              </w:rPr>
            </w:pPr>
            <w:r w:rsidRPr="003F1040">
              <w:rPr>
                <w:sz w:val="18"/>
                <w:szCs w:val="18"/>
                <w:lang w:val="sk-SK" w:eastAsia="sk-SK"/>
              </w:rPr>
              <w:t>222 776 735</w:t>
            </w:r>
          </w:p>
        </w:tc>
        <w:tc>
          <w:tcPr>
            <w:tcW w:w="634" w:type="dxa"/>
            <w:tcBorders>
              <w:top w:val="nil"/>
              <w:left w:val="nil"/>
              <w:bottom w:val="nil"/>
              <w:right w:val="nil"/>
            </w:tcBorders>
            <w:shd w:val="clear" w:color="000000" w:fill="FFFFFF"/>
            <w:noWrap/>
            <w:vAlign w:val="bottom"/>
            <w:hideMark/>
          </w:tcPr>
          <w:p w14:paraId="7DD1B3EA"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c>
          <w:tcPr>
            <w:tcW w:w="634" w:type="dxa"/>
            <w:tcBorders>
              <w:top w:val="nil"/>
              <w:left w:val="nil"/>
              <w:bottom w:val="nil"/>
              <w:right w:val="single" w:sz="4" w:space="0" w:color="auto"/>
            </w:tcBorders>
            <w:shd w:val="clear" w:color="000000" w:fill="FFFFFF"/>
            <w:noWrap/>
            <w:vAlign w:val="bottom"/>
            <w:hideMark/>
          </w:tcPr>
          <w:p w14:paraId="70F01F53" w14:textId="77777777" w:rsidR="001B2C28" w:rsidRPr="003F1040" w:rsidRDefault="001B2C28" w:rsidP="001B2C28">
            <w:pPr>
              <w:spacing w:before="0" w:after="0"/>
              <w:jc w:val="left"/>
              <w:rPr>
                <w:sz w:val="18"/>
                <w:szCs w:val="18"/>
                <w:lang w:val="sk-SK" w:eastAsia="sk-SK"/>
              </w:rPr>
            </w:pPr>
            <w:r w:rsidRPr="003F1040">
              <w:rPr>
                <w:sz w:val="18"/>
                <w:szCs w:val="18"/>
                <w:lang w:val="sk-SK" w:eastAsia="sk-SK"/>
              </w:rPr>
              <w:t> </w:t>
            </w:r>
          </w:p>
        </w:tc>
      </w:tr>
      <w:tr w:rsidR="001B2C28" w:rsidRPr="003F1040" w14:paraId="342CC522" w14:textId="77777777" w:rsidTr="001B2C28">
        <w:trPr>
          <w:trHeight w:val="257"/>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4EA2B8F6" w14:textId="77777777" w:rsidR="001B2C28" w:rsidRPr="003F1040" w:rsidRDefault="001B2C28" w:rsidP="001B2C28">
            <w:pPr>
              <w:spacing w:before="0" w:after="0"/>
              <w:jc w:val="left"/>
              <w:rPr>
                <w:b/>
                <w:bCs/>
                <w:sz w:val="20"/>
                <w:szCs w:val="20"/>
                <w:lang w:val="sk-SK" w:eastAsia="sk-SK"/>
              </w:rPr>
            </w:pPr>
            <w:r w:rsidRPr="003F1040">
              <w:rPr>
                <w:b/>
                <w:bCs/>
                <w:sz w:val="20"/>
                <w:szCs w:val="20"/>
                <w:lang w:val="sk-SK" w:eastAsia="sk-SK"/>
              </w:rPr>
              <w:t>Ekonomická čistá súčasná hodnota (ENPV)</w:t>
            </w:r>
          </w:p>
        </w:tc>
        <w:tc>
          <w:tcPr>
            <w:tcW w:w="1234" w:type="dxa"/>
            <w:tcBorders>
              <w:top w:val="nil"/>
              <w:left w:val="nil"/>
              <w:bottom w:val="single" w:sz="4" w:space="0" w:color="auto"/>
              <w:right w:val="nil"/>
            </w:tcBorders>
            <w:shd w:val="clear" w:color="000000" w:fill="FFFFFF"/>
            <w:noWrap/>
            <w:vAlign w:val="bottom"/>
            <w:hideMark/>
          </w:tcPr>
          <w:p w14:paraId="539E87CA"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284" w:type="dxa"/>
            <w:tcBorders>
              <w:top w:val="nil"/>
              <w:left w:val="nil"/>
              <w:bottom w:val="single" w:sz="4" w:space="0" w:color="auto"/>
              <w:right w:val="nil"/>
            </w:tcBorders>
            <w:shd w:val="clear" w:color="000000" w:fill="FFFFFF"/>
            <w:noWrap/>
            <w:vAlign w:val="bottom"/>
            <w:hideMark/>
          </w:tcPr>
          <w:p w14:paraId="03CC22BC"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173" w:type="dxa"/>
            <w:tcBorders>
              <w:top w:val="nil"/>
              <w:left w:val="nil"/>
              <w:bottom w:val="single" w:sz="4" w:space="0" w:color="auto"/>
              <w:right w:val="nil"/>
            </w:tcBorders>
            <w:shd w:val="clear" w:color="000000" w:fill="FFFFFF"/>
            <w:noWrap/>
            <w:vAlign w:val="bottom"/>
            <w:hideMark/>
          </w:tcPr>
          <w:p w14:paraId="495D2B50"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295" w:type="dxa"/>
            <w:tcBorders>
              <w:top w:val="nil"/>
              <w:left w:val="nil"/>
              <w:bottom w:val="single" w:sz="4" w:space="0" w:color="auto"/>
              <w:right w:val="single" w:sz="4" w:space="0" w:color="auto"/>
            </w:tcBorders>
            <w:shd w:val="clear" w:color="000000" w:fill="FFFFFF"/>
            <w:noWrap/>
            <w:vAlign w:val="bottom"/>
            <w:hideMark/>
          </w:tcPr>
          <w:p w14:paraId="16536B90" w14:textId="77777777" w:rsidR="001B2C28" w:rsidRPr="003F1040" w:rsidRDefault="001B2C28" w:rsidP="001B2C28">
            <w:pPr>
              <w:spacing w:before="0" w:after="0"/>
              <w:jc w:val="right"/>
              <w:rPr>
                <w:b/>
                <w:bCs/>
                <w:sz w:val="20"/>
                <w:szCs w:val="20"/>
                <w:lang w:val="sk-SK" w:eastAsia="sk-SK"/>
              </w:rPr>
            </w:pPr>
            <w:r w:rsidRPr="003F1040">
              <w:rPr>
                <w:b/>
                <w:bCs/>
                <w:sz w:val="20"/>
                <w:szCs w:val="20"/>
                <w:lang w:val="sk-SK" w:eastAsia="sk-SK"/>
              </w:rPr>
              <w:t>222 776 735</w:t>
            </w:r>
          </w:p>
        </w:tc>
        <w:tc>
          <w:tcPr>
            <w:tcW w:w="634" w:type="dxa"/>
            <w:tcBorders>
              <w:top w:val="nil"/>
              <w:left w:val="nil"/>
              <w:bottom w:val="nil"/>
              <w:right w:val="nil"/>
            </w:tcBorders>
            <w:shd w:val="clear" w:color="000000" w:fill="FFFFFF"/>
            <w:noWrap/>
            <w:vAlign w:val="bottom"/>
            <w:hideMark/>
          </w:tcPr>
          <w:p w14:paraId="19524271" w14:textId="77777777" w:rsidR="001B2C28" w:rsidRPr="003F1040" w:rsidRDefault="001B2C28" w:rsidP="001B2C28">
            <w:pPr>
              <w:spacing w:before="0" w:after="0"/>
              <w:jc w:val="left"/>
              <w:rPr>
                <w:sz w:val="20"/>
                <w:szCs w:val="20"/>
                <w:lang w:val="sk-SK" w:eastAsia="sk-SK"/>
              </w:rPr>
            </w:pPr>
            <w:r w:rsidRPr="003F1040">
              <w:rPr>
                <w:sz w:val="20"/>
                <w:szCs w:val="20"/>
                <w:lang w:val="sk-SK" w:eastAsia="sk-SK"/>
              </w:rPr>
              <w:t> </w:t>
            </w:r>
          </w:p>
        </w:tc>
        <w:tc>
          <w:tcPr>
            <w:tcW w:w="634" w:type="dxa"/>
            <w:tcBorders>
              <w:top w:val="nil"/>
              <w:left w:val="nil"/>
              <w:bottom w:val="nil"/>
              <w:right w:val="single" w:sz="4" w:space="0" w:color="auto"/>
            </w:tcBorders>
            <w:shd w:val="clear" w:color="000000" w:fill="FFFFFF"/>
            <w:noWrap/>
            <w:vAlign w:val="bottom"/>
            <w:hideMark/>
          </w:tcPr>
          <w:p w14:paraId="03CB9556" w14:textId="77777777" w:rsidR="001B2C28" w:rsidRPr="003F1040" w:rsidRDefault="001B2C28" w:rsidP="001B2C28">
            <w:pPr>
              <w:spacing w:before="0" w:after="0"/>
              <w:jc w:val="left"/>
              <w:rPr>
                <w:sz w:val="20"/>
                <w:szCs w:val="20"/>
                <w:lang w:val="sk-SK" w:eastAsia="sk-SK"/>
              </w:rPr>
            </w:pPr>
            <w:r w:rsidRPr="003F1040">
              <w:rPr>
                <w:sz w:val="20"/>
                <w:szCs w:val="20"/>
                <w:lang w:val="sk-SK" w:eastAsia="sk-SK"/>
              </w:rPr>
              <w:t> </w:t>
            </w:r>
          </w:p>
        </w:tc>
      </w:tr>
      <w:tr w:rsidR="001B2C28" w:rsidRPr="003F1040" w14:paraId="1760A6D9" w14:textId="77777777" w:rsidTr="001B2C28">
        <w:trPr>
          <w:trHeight w:val="257"/>
        </w:trPr>
        <w:tc>
          <w:tcPr>
            <w:tcW w:w="3673" w:type="dxa"/>
            <w:tcBorders>
              <w:top w:val="nil"/>
              <w:left w:val="single" w:sz="4" w:space="0" w:color="auto"/>
              <w:bottom w:val="single" w:sz="4" w:space="0" w:color="auto"/>
              <w:right w:val="single" w:sz="4" w:space="0" w:color="auto"/>
            </w:tcBorders>
            <w:shd w:val="clear" w:color="000000" w:fill="FFFFFF"/>
            <w:noWrap/>
            <w:vAlign w:val="bottom"/>
            <w:hideMark/>
          </w:tcPr>
          <w:p w14:paraId="3493685E" w14:textId="77777777" w:rsidR="001B2C28" w:rsidRPr="003F1040" w:rsidRDefault="001B2C28" w:rsidP="001B2C28">
            <w:pPr>
              <w:spacing w:before="0" w:after="0"/>
              <w:jc w:val="left"/>
              <w:rPr>
                <w:b/>
                <w:bCs/>
                <w:sz w:val="20"/>
                <w:szCs w:val="20"/>
                <w:lang w:val="sk-SK" w:eastAsia="sk-SK"/>
              </w:rPr>
            </w:pPr>
            <w:r w:rsidRPr="003F1040">
              <w:rPr>
                <w:b/>
                <w:bCs/>
                <w:sz w:val="20"/>
                <w:szCs w:val="20"/>
                <w:lang w:val="sk-SK" w:eastAsia="sk-SK"/>
              </w:rPr>
              <w:t>Ekon. vnútorné výnosové percento (EIRR)</w:t>
            </w:r>
          </w:p>
        </w:tc>
        <w:tc>
          <w:tcPr>
            <w:tcW w:w="1234" w:type="dxa"/>
            <w:tcBorders>
              <w:top w:val="nil"/>
              <w:left w:val="nil"/>
              <w:bottom w:val="single" w:sz="4" w:space="0" w:color="auto"/>
              <w:right w:val="nil"/>
            </w:tcBorders>
            <w:shd w:val="clear" w:color="000000" w:fill="FFFFFF"/>
            <w:noWrap/>
            <w:vAlign w:val="bottom"/>
            <w:hideMark/>
          </w:tcPr>
          <w:p w14:paraId="1617AEC6"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284" w:type="dxa"/>
            <w:tcBorders>
              <w:top w:val="nil"/>
              <w:left w:val="nil"/>
              <w:bottom w:val="single" w:sz="4" w:space="0" w:color="auto"/>
              <w:right w:val="nil"/>
            </w:tcBorders>
            <w:shd w:val="clear" w:color="000000" w:fill="FFFFFF"/>
            <w:noWrap/>
            <w:vAlign w:val="bottom"/>
            <w:hideMark/>
          </w:tcPr>
          <w:p w14:paraId="2598A67E"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173" w:type="dxa"/>
            <w:tcBorders>
              <w:top w:val="nil"/>
              <w:left w:val="nil"/>
              <w:bottom w:val="single" w:sz="4" w:space="0" w:color="auto"/>
              <w:right w:val="nil"/>
            </w:tcBorders>
            <w:shd w:val="clear" w:color="000000" w:fill="FFFFFF"/>
            <w:noWrap/>
            <w:vAlign w:val="bottom"/>
            <w:hideMark/>
          </w:tcPr>
          <w:p w14:paraId="6C37EAF7" w14:textId="77777777" w:rsidR="001B2C28" w:rsidRPr="003F1040" w:rsidRDefault="001B2C28" w:rsidP="001B2C28">
            <w:pPr>
              <w:spacing w:before="0" w:after="0"/>
              <w:jc w:val="center"/>
              <w:rPr>
                <w:b/>
                <w:bCs/>
                <w:sz w:val="20"/>
                <w:szCs w:val="20"/>
                <w:lang w:val="sk-SK" w:eastAsia="sk-SK"/>
              </w:rPr>
            </w:pPr>
            <w:r w:rsidRPr="003F1040">
              <w:rPr>
                <w:b/>
                <w:bCs/>
                <w:sz w:val="20"/>
                <w:szCs w:val="20"/>
                <w:lang w:val="sk-SK" w:eastAsia="sk-SK"/>
              </w:rPr>
              <w:t> </w:t>
            </w:r>
          </w:p>
        </w:tc>
        <w:tc>
          <w:tcPr>
            <w:tcW w:w="1295" w:type="dxa"/>
            <w:tcBorders>
              <w:top w:val="nil"/>
              <w:left w:val="nil"/>
              <w:bottom w:val="single" w:sz="4" w:space="0" w:color="auto"/>
              <w:right w:val="single" w:sz="4" w:space="0" w:color="auto"/>
            </w:tcBorders>
            <w:shd w:val="clear" w:color="000000" w:fill="FFFFFF"/>
            <w:noWrap/>
            <w:vAlign w:val="bottom"/>
            <w:hideMark/>
          </w:tcPr>
          <w:p w14:paraId="383DF29A" w14:textId="77777777" w:rsidR="001B2C28" w:rsidRPr="003F1040" w:rsidRDefault="001B2C28" w:rsidP="001B2C28">
            <w:pPr>
              <w:spacing w:before="0" w:after="0"/>
              <w:jc w:val="right"/>
              <w:rPr>
                <w:b/>
                <w:bCs/>
                <w:sz w:val="20"/>
                <w:szCs w:val="20"/>
                <w:lang w:val="sk-SK" w:eastAsia="sk-SK"/>
              </w:rPr>
            </w:pPr>
            <w:r w:rsidRPr="003F1040">
              <w:rPr>
                <w:b/>
                <w:bCs/>
                <w:sz w:val="20"/>
                <w:szCs w:val="20"/>
                <w:lang w:val="sk-SK" w:eastAsia="sk-SK"/>
              </w:rPr>
              <w:t>5,90%</w:t>
            </w:r>
          </w:p>
        </w:tc>
        <w:tc>
          <w:tcPr>
            <w:tcW w:w="634" w:type="dxa"/>
            <w:tcBorders>
              <w:top w:val="nil"/>
              <w:left w:val="nil"/>
              <w:bottom w:val="single" w:sz="4" w:space="0" w:color="auto"/>
              <w:right w:val="nil"/>
            </w:tcBorders>
            <w:shd w:val="clear" w:color="000000" w:fill="FFFFFF"/>
            <w:noWrap/>
            <w:vAlign w:val="bottom"/>
            <w:hideMark/>
          </w:tcPr>
          <w:p w14:paraId="3B90D4F0" w14:textId="77777777" w:rsidR="001B2C28" w:rsidRPr="003F1040" w:rsidRDefault="001B2C28" w:rsidP="001B2C28">
            <w:pPr>
              <w:spacing w:before="0" w:after="0"/>
              <w:jc w:val="center"/>
              <w:rPr>
                <w:sz w:val="20"/>
                <w:szCs w:val="20"/>
                <w:lang w:val="sk-SK" w:eastAsia="sk-SK"/>
              </w:rPr>
            </w:pPr>
            <w:r w:rsidRPr="003F1040">
              <w:rPr>
                <w:sz w:val="20"/>
                <w:szCs w:val="20"/>
                <w:lang w:val="sk-SK" w:eastAsia="sk-SK"/>
              </w:rPr>
              <w:t> </w:t>
            </w:r>
          </w:p>
        </w:tc>
        <w:tc>
          <w:tcPr>
            <w:tcW w:w="634" w:type="dxa"/>
            <w:tcBorders>
              <w:top w:val="nil"/>
              <w:left w:val="nil"/>
              <w:bottom w:val="single" w:sz="4" w:space="0" w:color="auto"/>
              <w:right w:val="single" w:sz="4" w:space="0" w:color="auto"/>
            </w:tcBorders>
            <w:shd w:val="clear" w:color="000000" w:fill="FFFFFF"/>
            <w:noWrap/>
            <w:vAlign w:val="bottom"/>
            <w:hideMark/>
          </w:tcPr>
          <w:p w14:paraId="3E45D09B" w14:textId="77777777" w:rsidR="001B2C28" w:rsidRPr="003F1040" w:rsidRDefault="001B2C28" w:rsidP="001B2C28">
            <w:pPr>
              <w:spacing w:before="0" w:after="0"/>
              <w:jc w:val="center"/>
              <w:rPr>
                <w:sz w:val="20"/>
                <w:szCs w:val="20"/>
                <w:lang w:val="sk-SK" w:eastAsia="sk-SK"/>
              </w:rPr>
            </w:pPr>
            <w:r w:rsidRPr="003F1040">
              <w:rPr>
                <w:sz w:val="20"/>
                <w:szCs w:val="20"/>
                <w:lang w:val="sk-SK" w:eastAsia="sk-SK"/>
              </w:rPr>
              <w:t> </w:t>
            </w:r>
          </w:p>
        </w:tc>
      </w:tr>
    </w:tbl>
    <w:p w14:paraId="1865AD6E" w14:textId="77777777" w:rsidR="00324E60" w:rsidRPr="003F1040" w:rsidRDefault="00324E60" w:rsidP="00EE07E5">
      <w:pPr>
        <w:spacing w:after="0"/>
        <w:rPr>
          <w:rFonts w:asciiTheme="minorHAnsi" w:hAnsiTheme="minorHAnsi"/>
          <w:lang w:val="sk-SK"/>
        </w:rPr>
      </w:pPr>
    </w:p>
    <w:p w14:paraId="6FA27525" w14:textId="03A2534E" w:rsidR="00F92730" w:rsidRPr="003F1040" w:rsidRDefault="00F92730" w:rsidP="00EE07E5">
      <w:pPr>
        <w:spacing w:after="0"/>
        <w:rPr>
          <w:rFonts w:asciiTheme="minorHAnsi" w:hAnsiTheme="minorHAnsi"/>
          <w:i/>
          <w:sz w:val="20"/>
          <w:lang w:val="sk-SK"/>
        </w:rPr>
      </w:pPr>
      <w:r w:rsidRPr="003F1040">
        <w:rPr>
          <w:rFonts w:asciiTheme="minorHAnsi" w:hAnsiTheme="minorHAnsi"/>
          <w:i/>
          <w:sz w:val="20"/>
          <w:lang w:val="sk-SK"/>
        </w:rPr>
        <w:t>Obr.</w:t>
      </w:r>
      <w:r w:rsidR="0000077F" w:rsidRPr="003F1040">
        <w:rPr>
          <w:rFonts w:asciiTheme="minorHAnsi" w:hAnsiTheme="minorHAnsi"/>
          <w:i/>
          <w:sz w:val="20"/>
          <w:lang w:val="sk-SK"/>
        </w:rPr>
        <w:t xml:space="preserve"> 2.3</w:t>
      </w:r>
      <w:r w:rsidRPr="003F1040">
        <w:rPr>
          <w:rFonts w:asciiTheme="minorHAnsi" w:hAnsiTheme="minorHAnsi"/>
          <w:i/>
          <w:sz w:val="20"/>
          <w:lang w:val="sk-SK"/>
        </w:rPr>
        <w:t>: Podiely jednotlivých druhov socio – ekonomických benefitov</w:t>
      </w:r>
    </w:p>
    <w:p w14:paraId="05B1B56E" w14:textId="55105BE6" w:rsidR="00F92730" w:rsidRDefault="00F92730" w:rsidP="00EE07E5">
      <w:pPr>
        <w:spacing w:after="0"/>
        <w:rPr>
          <w:rFonts w:asciiTheme="minorHAnsi" w:hAnsiTheme="minorHAnsi"/>
          <w:lang w:val="sk-SK"/>
        </w:rPr>
      </w:pPr>
      <w:r>
        <w:rPr>
          <w:rFonts w:asciiTheme="minorHAnsi" w:hAnsiTheme="minorHAnsi"/>
          <w:noProof/>
          <w:lang w:val="sk-SK" w:eastAsia="sk-SK"/>
        </w:rPr>
        <w:drawing>
          <wp:inline distT="0" distB="0" distL="0" distR="0" wp14:anchorId="57937362" wp14:editId="3E0EB3B1">
            <wp:extent cx="5797550" cy="3627120"/>
            <wp:effectExtent l="0" t="0" r="0" b="0"/>
            <wp:docPr id="91" name="Obrázo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97550" cy="3627120"/>
                    </a:xfrm>
                    <a:prstGeom prst="rect">
                      <a:avLst/>
                    </a:prstGeom>
                    <a:noFill/>
                  </pic:spPr>
                </pic:pic>
              </a:graphicData>
            </a:graphic>
          </wp:inline>
        </w:drawing>
      </w:r>
    </w:p>
    <w:p w14:paraId="0D89E7D3" w14:textId="77777777" w:rsidR="00F92730" w:rsidRPr="00B34F8B" w:rsidRDefault="00F92730" w:rsidP="00EE07E5">
      <w:pPr>
        <w:spacing w:after="0"/>
        <w:rPr>
          <w:rFonts w:asciiTheme="minorHAnsi" w:hAnsiTheme="minorHAnsi"/>
          <w:lang w:val="sk-SK"/>
        </w:rPr>
      </w:pPr>
    </w:p>
    <w:p w14:paraId="3096894D" w14:textId="6E57FE18" w:rsidR="00EE07E5" w:rsidRPr="00B34F8B" w:rsidRDefault="00EE07E5" w:rsidP="00EE07E5">
      <w:pPr>
        <w:spacing w:after="0"/>
        <w:rPr>
          <w:rFonts w:asciiTheme="minorHAnsi" w:hAnsiTheme="minorHAnsi"/>
          <w:color w:val="FF0000"/>
          <w:lang w:val="sk-SK"/>
        </w:rPr>
      </w:pPr>
      <w:r w:rsidRPr="00B34F8B">
        <w:rPr>
          <w:rFonts w:asciiTheme="minorHAnsi" w:hAnsiTheme="minorHAnsi"/>
          <w:lang w:val="sk-SK"/>
        </w:rPr>
        <w:t xml:space="preserve">Kompletné výsledky, vrátane </w:t>
      </w:r>
      <w:r w:rsidRPr="003F1040">
        <w:rPr>
          <w:rFonts w:asciiTheme="minorHAnsi" w:hAnsiTheme="minorHAnsi"/>
          <w:lang w:val="sk-SK"/>
        </w:rPr>
        <w:t>ročných priebehov cash-flow, sú uvedené v</w:t>
      </w:r>
      <w:r w:rsidR="00D3761F" w:rsidRPr="003F1040">
        <w:rPr>
          <w:rFonts w:asciiTheme="minorHAnsi" w:hAnsiTheme="minorHAnsi"/>
          <w:lang w:val="sk-SK"/>
        </w:rPr>
        <w:t> </w:t>
      </w:r>
      <w:r w:rsidRPr="003F1040">
        <w:rPr>
          <w:rFonts w:asciiTheme="minorHAnsi" w:hAnsiTheme="minorHAnsi"/>
          <w:lang w:val="sk-SK"/>
        </w:rPr>
        <w:t>prílohe</w:t>
      </w:r>
      <w:r w:rsidR="00D3761F" w:rsidRPr="003F1040">
        <w:rPr>
          <w:rFonts w:asciiTheme="minorHAnsi" w:hAnsiTheme="minorHAnsi"/>
          <w:lang w:val="sk-SK"/>
        </w:rPr>
        <w:t xml:space="preserve"> C Elektronické dokumenty/ CBA modely a prílohy/ CBA, v dokumente „CBA ZA-KE Alt. 1.1“.</w:t>
      </w:r>
    </w:p>
    <w:p w14:paraId="11EE06CA" w14:textId="091806F3" w:rsidR="00EE07E5" w:rsidRPr="00B34F8B" w:rsidRDefault="00EE07E5" w:rsidP="00F23E6F">
      <w:pPr>
        <w:pStyle w:val="Nadpis3"/>
        <w:numPr>
          <w:ilvl w:val="2"/>
          <w:numId w:val="16"/>
        </w:numPr>
        <w:rPr>
          <w:rFonts w:asciiTheme="minorHAnsi" w:hAnsiTheme="minorHAnsi"/>
          <w:color w:val="auto"/>
          <w:lang w:val="sk-SK"/>
        </w:rPr>
      </w:pPr>
      <w:bookmarkStart w:id="56" w:name="_Toc433694916"/>
      <w:r w:rsidRPr="00B34F8B">
        <w:rPr>
          <w:rFonts w:asciiTheme="minorHAnsi" w:hAnsiTheme="minorHAnsi"/>
          <w:color w:val="auto"/>
          <w:lang w:val="sk-SK"/>
        </w:rPr>
        <w:lastRenderedPageBreak/>
        <w:t>Alternatíva 2.3</w:t>
      </w:r>
      <w:bookmarkEnd w:id="56"/>
    </w:p>
    <w:p w14:paraId="5554FE87" w14:textId="38B57662" w:rsidR="004B2B0F" w:rsidRPr="003F1040" w:rsidRDefault="004B2B0F" w:rsidP="004B2B0F">
      <w:pPr>
        <w:rPr>
          <w:rFonts w:asciiTheme="minorHAnsi" w:hAnsiTheme="minorHAnsi"/>
          <w:lang w:val="sk-SK"/>
        </w:rPr>
      </w:pPr>
      <w:r w:rsidRPr="00B34F8B">
        <w:rPr>
          <w:rFonts w:asciiTheme="minorHAnsi" w:hAnsiTheme="minorHAnsi"/>
          <w:lang w:val="sk-SK"/>
        </w:rPr>
        <w:t xml:space="preserve">Podrobný postup a výsledky ekonomického hodnotenia sú uvedené v elektronickej prílohe vo Finálnej záverečnej správe, v prílohe </w:t>
      </w:r>
      <w:r w:rsidRPr="003F1040">
        <w:rPr>
          <w:rFonts w:asciiTheme="minorHAnsi" w:hAnsiTheme="minorHAnsi"/>
          <w:lang w:val="sk-SK"/>
        </w:rPr>
        <w:t>C Elektronické dokumenty/ CBA modely a prílohy/ CBA, v dokumente „CBA ZA-KE Alt. 2.3“.</w:t>
      </w:r>
    </w:p>
    <w:p w14:paraId="2482C53B" w14:textId="52A20B8B" w:rsidR="00EE07E5" w:rsidRPr="003F1040" w:rsidRDefault="00EE07E5" w:rsidP="00EE07E5">
      <w:pPr>
        <w:rPr>
          <w:rFonts w:asciiTheme="minorHAnsi" w:hAnsiTheme="minorHAnsi" w:cs="Arial"/>
          <w:i/>
          <w:sz w:val="20"/>
          <w:szCs w:val="20"/>
          <w:lang w:val="sk-SK" w:eastAsia="sk-SK"/>
        </w:rPr>
      </w:pPr>
      <w:r w:rsidRPr="003F1040">
        <w:rPr>
          <w:rFonts w:asciiTheme="minorHAnsi" w:hAnsiTheme="minorHAnsi" w:cs="Arial"/>
          <w:bCs/>
          <w:i/>
          <w:iCs/>
          <w:sz w:val="20"/>
          <w:szCs w:val="20"/>
          <w:lang w:val="sk-SK" w:eastAsia="sk-SK"/>
        </w:rPr>
        <w:t>Tab.</w:t>
      </w:r>
      <w:r w:rsidR="0000077F" w:rsidRPr="003F1040">
        <w:rPr>
          <w:rFonts w:asciiTheme="minorHAnsi" w:hAnsiTheme="minorHAnsi" w:cs="Arial"/>
          <w:bCs/>
          <w:i/>
          <w:iCs/>
          <w:sz w:val="20"/>
          <w:szCs w:val="20"/>
          <w:lang w:val="sk-SK" w:eastAsia="sk-SK"/>
        </w:rPr>
        <w:t xml:space="preserve"> 2.22</w:t>
      </w:r>
      <w:r w:rsidRPr="003F1040">
        <w:rPr>
          <w:rFonts w:asciiTheme="minorHAnsi" w:hAnsiTheme="minorHAnsi" w:cs="Arial"/>
          <w:bCs/>
          <w:i/>
          <w:iCs/>
          <w:sz w:val="20"/>
          <w:szCs w:val="20"/>
          <w:lang w:val="sk-SK" w:eastAsia="sk-SK"/>
        </w:rPr>
        <w:t xml:space="preserve">: Alternatíva 2.3 </w:t>
      </w:r>
      <w:r w:rsidRPr="003F1040">
        <w:rPr>
          <w:rFonts w:asciiTheme="minorHAnsi" w:hAnsiTheme="minorHAnsi" w:cs="Arial"/>
          <w:i/>
          <w:sz w:val="20"/>
          <w:szCs w:val="20"/>
          <w:lang w:val="sk-SK" w:eastAsia="sk-SK"/>
        </w:rPr>
        <w:t>- ekonomická návratnosť investície</w:t>
      </w:r>
    </w:p>
    <w:tbl>
      <w:tblPr>
        <w:tblW w:w="9817" w:type="dxa"/>
        <w:tblInd w:w="55" w:type="dxa"/>
        <w:tblCellMar>
          <w:left w:w="70" w:type="dxa"/>
          <w:right w:w="70" w:type="dxa"/>
        </w:tblCellMar>
        <w:tblLook w:val="04A0" w:firstRow="1" w:lastRow="0" w:firstColumn="1" w:lastColumn="0" w:noHBand="0" w:noVBand="1"/>
      </w:tblPr>
      <w:tblGrid>
        <w:gridCol w:w="3537"/>
        <w:gridCol w:w="1282"/>
        <w:gridCol w:w="1282"/>
        <w:gridCol w:w="1270"/>
        <w:gridCol w:w="1246"/>
        <w:gridCol w:w="600"/>
        <w:gridCol w:w="600"/>
      </w:tblGrid>
      <w:tr w:rsidR="00B560FC" w:rsidRPr="003F1040" w14:paraId="5763A56C" w14:textId="77777777" w:rsidTr="00F92730">
        <w:trPr>
          <w:trHeight w:val="240"/>
        </w:trPr>
        <w:tc>
          <w:tcPr>
            <w:tcW w:w="353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E62CF33" w14:textId="77777777" w:rsidR="00F92730" w:rsidRPr="003F1040" w:rsidRDefault="00F92730" w:rsidP="00F92730">
            <w:pPr>
              <w:spacing w:before="0" w:after="0"/>
              <w:jc w:val="left"/>
              <w:rPr>
                <w:b/>
                <w:bCs/>
                <w:sz w:val="18"/>
                <w:szCs w:val="18"/>
                <w:lang w:val="sk-SK" w:eastAsia="sk-SK"/>
              </w:rPr>
            </w:pPr>
            <w:r w:rsidRPr="003F1040">
              <w:rPr>
                <w:b/>
                <w:bCs/>
                <w:sz w:val="18"/>
                <w:szCs w:val="18"/>
                <w:lang w:val="sk-SK" w:eastAsia="sk-SK"/>
              </w:rPr>
              <w:t xml:space="preserve">Ekonomická analýza </w:t>
            </w:r>
          </w:p>
        </w:tc>
        <w:tc>
          <w:tcPr>
            <w:tcW w:w="5080"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6FB3A69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Diskontované hodnoty</w:t>
            </w:r>
          </w:p>
        </w:tc>
        <w:tc>
          <w:tcPr>
            <w:tcW w:w="1200"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5A0A4771"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Podiel</w:t>
            </w:r>
          </w:p>
        </w:tc>
      </w:tr>
      <w:tr w:rsidR="00B560FC" w:rsidRPr="003F1040" w14:paraId="36ED83B6"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24CE053D"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Položka</w:t>
            </w:r>
          </w:p>
        </w:tc>
        <w:tc>
          <w:tcPr>
            <w:tcW w:w="1282" w:type="dxa"/>
            <w:tcBorders>
              <w:top w:val="nil"/>
              <w:left w:val="nil"/>
              <w:bottom w:val="nil"/>
              <w:right w:val="single" w:sz="4" w:space="0" w:color="auto"/>
            </w:tcBorders>
            <w:shd w:val="clear" w:color="000000" w:fill="FFFFFF"/>
            <w:noWrap/>
            <w:vAlign w:val="bottom"/>
            <w:hideMark/>
          </w:tcPr>
          <w:p w14:paraId="0EABC94F"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OD</w:t>
            </w:r>
          </w:p>
        </w:tc>
        <w:tc>
          <w:tcPr>
            <w:tcW w:w="1282" w:type="dxa"/>
            <w:tcBorders>
              <w:top w:val="nil"/>
              <w:left w:val="nil"/>
              <w:bottom w:val="nil"/>
              <w:right w:val="single" w:sz="4" w:space="0" w:color="auto"/>
            </w:tcBorders>
            <w:shd w:val="clear" w:color="000000" w:fill="FFFFFF"/>
            <w:noWrap/>
            <w:vAlign w:val="bottom"/>
            <w:hideMark/>
          </w:tcPr>
          <w:p w14:paraId="6F568E7F"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ND </w:t>
            </w:r>
          </w:p>
        </w:tc>
        <w:tc>
          <w:tcPr>
            <w:tcW w:w="1270" w:type="dxa"/>
            <w:tcBorders>
              <w:top w:val="nil"/>
              <w:left w:val="nil"/>
              <w:bottom w:val="nil"/>
              <w:right w:val="single" w:sz="4" w:space="0" w:color="auto"/>
            </w:tcBorders>
            <w:shd w:val="clear" w:color="000000" w:fill="FFFFFF"/>
            <w:noWrap/>
            <w:vAlign w:val="bottom"/>
            <w:hideMark/>
          </w:tcPr>
          <w:p w14:paraId="66A5A42E"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Nezaradené </w:t>
            </w:r>
          </w:p>
        </w:tc>
        <w:tc>
          <w:tcPr>
            <w:tcW w:w="1246" w:type="dxa"/>
            <w:tcBorders>
              <w:top w:val="nil"/>
              <w:left w:val="nil"/>
              <w:bottom w:val="nil"/>
              <w:right w:val="single" w:sz="4" w:space="0" w:color="auto"/>
            </w:tcBorders>
            <w:shd w:val="clear" w:color="000000" w:fill="FFFFFF"/>
            <w:noWrap/>
            <w:vAlign w:val="bottom"/>
            <w:hideMark/>
          </w:tcPr>
          <w:p w14:paraId="7B98774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SPOLU</w:t>
            </w:r>
          </w:p>
        </w:tc>
        <w:tc>
          <w:tcPr>
            <w:tcW w:w="600" w:type="dxa"/>
            <w:tcBorders>
              <w:top w:val="nil"/>
              <w:left w:val="nil"/>
              <w:bottom w:val="single" w:sz="4" w:space="0" w:color="auto"/>
              <w:right w:val="single" w:sz="4" w:space="0" w:color="auto"/>
            </w:tcBorders>
            <w:shd w:val="clear" w:color="000000" w:fill="FFFFFF"/>
            <w:noWrap/>
            <w:vAlign w:val="bottom"/>
            <w:hideMark/>
          </w:tcPr>
          <w:p w14:paraId="23243D87"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OD</w:t>
            </w:r>
          </w:p>
        </w:tc>
        <w:tc>
          <w:tcPr>
            <w:tcW w:w="600" w:type="dxa"/>
            <w:tcBorders>
              <w:top w:val="nil"/>
              <w:left w:val="nil"/>
              <w:bottom w:val="single" w:sz="4" w:space="0" w:color="auto"/>
              <w:right w:val="single" w:sz="4" w:space="0" w:color="auto"/>
            </w:tcBorders>
            <w:shd w:val="clear" w:color="000000" w:fill="FFFFFF"/>
            <w:noWrap/>
            <w:vAlign w:val="bottom"/>
            <w:hideMark/>
          </w:tcPr>
          <w:p w14:paraId="40592502"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ND </w:t>
            </w:r>
          </w:p>
        </w:tc>
      </w:tr>
      <w:tr w:rsidR="00B560FC" w:rsidRPr="003F1040" w14:paraId="79988E43" w14:textId="77777777" w:rsidTr="00F92730">
        <w:trPr>
          <w:trHeight w:val="240"/>
        </w:trPr>
        <w:tc>
          <w:tcPr>
            <w:tcW w:w="3537" w:type="dxa"/>
            <w:tcBorders>
              <w:top w:val="nil"/>
              <w:left w:val="single" w:sz="4" w:space="0" w:color="auto"/>
              <w:bottom w:val="single" w:sz="4" w:space="0" w:color="auto"/>
              <w:right w:val="nil"/>
            </w:tcBorders>
            <w:shd w:val="clear" w:color="000000" w:fill="FFFFFF"/>
            <w:noWrap/>
            <w:vAlign w:val="bottom"/>
            <w:hideMark/>
          </w:tcPr>
          <w:p w14:paraId="50E2A99E"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Investičné náklady</w:t>
            </w:r>
          </w:p>
        </w:tc>
        <w:tc>
          <w:tcPr>
            <w:tcW w:w="1282" w:type="dxa"/>
            <w:tcBorders>
              <w:top w:val="single" w:sz="4" w:space="0" w:color="auto"/>
              <w:left w:val="single" w:sz="4" w:space="0" w:color="auto"/>
              <w:bottom w:val="single" w:sz="4" w:space="0" w:color="auto"/>
              <w:right w:val="nil"/>
            </w:tcBorders>
            <w:shd w:val="clear" w:color="000000" w:fill="FFFFFF"/>
            <w:noWrap/>
            <w:vAlign w:val="bottom"/>
            <w:hideMark/>
          </w:tcPr>
          <w:p w14:paraId="2291FDB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single" w:sz="4" w:space="0" w:color="auto"/>
              <w:left w:val="nil"/>
              <w:bottom w:val="single" w:sz="4" w:space="0" w:color="auto"/>
              <w:right w:val="nil"/>
            </w:tcBorders>
            <w:shd w:val="clear" w:color="000000" w:fill="FFFFFF"/>
            <w:noWrap/>
            <w:vAlign w:val="bottom"/>
            <w:hideMark/>
          </w:tcPr>
          <w:p w14:paraId="55BE73B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single" w:sz="4" w:space="0" w:color="auto"/>
              <w:left w:val="nil"/>
              <w:bottom w:val="single" w:sz="4" w:space="0" w:color="auto"/>
              <w:right w:val="nil"/>
            </w:tcBorders>
            <w:shd w:val="clear" w:color="000000" w:fill="FFFFFF"/>
            <w:noWrap/>
            <w:vAlign w:val="bottom"/>
            <w:hideMark/>
          </w:tcPr>
          <w:p w14:paraId="0669724C"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single" w:sz="4" w:space="0" w:color="auto"/>
              <w:left w:val="nil"/>
              <w:bottom w:val="single" w:sz="4" w:space="0" w:color="auto"/>
              <w:right w:val="single" w:sz="4" w:space="0" w:color="auto"/>
            </w:tcBorders>
            <w:shd w:val="clear" w:color="000000" w:fill="FFFFFF"/>
            <w:noWrap/>
            <w:vAlign w:val="bottom"/>
            <w:hideMark/>
          </w:tcPr>
          <w:p w14:paraId="1652800A"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1 964 347 800</w:t>
            </w:r>
          </w:p>
        </w:tc>
        <w:tc>
          <w:tcPr>
            <w:tcW w:w="600" w:type="dxa"/>
            <w:tcBorders>
              <w:top w:val="nil"/>
              <w:left w:val="nil"/>
              <w:bottom w:val="nil"/>
              <w:right w:val="nil"/>
            </w:tcBorders>
            <w:shd w:val="clear" w:color="000000" w:fill="FFFFFF"/>
            <w:noWrap/>
            <w:vAlign w:val="bottom"/>
            <w:hideMark/>
          </w:tcPr>
          <w:p w14:paraId="7606BC79"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nil"/>
              <w:right w:val="single" w:sz="4" w:space="0" w:color="auto"/>
            </w:tcBorders>
            <w:shd w:val="clear" w:color="000000" w:fill="FFFFFF"/>
            <w:noWrap/>
            <w:vAlign w:val="bottom"/>
            <w:hideMark/>
          </w:tcPr>
          <w:p w14:paraId="7B795AAD"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490060DF" w14:textId="77777777" w:rsidTr="00F92730">
        <w:trPr>
          <w:trHeight w:val="240"/>
        </w:trPr>
        <w:tc>
          <w:tcPr>
            <w:tcW w:w="3537" w:type="dxa"/>
            <w:tcBorders>
              <w:top w:val="nil"/>
              <w:left w:val="single" w:sz="4" w:space="0" w:color="auto"/>
              <w:bottom w:val="single" w:sz="4" w:space="0" w:color="auto"/>
              <w:right w:val="nil"/>
            </w:tcBorders>
            <w:shd w:val="clear" w:color="000000" w:fill="FFFFFF"/>
            <w:noWrap/>
            <w:vAlign w:val="bottom"/>
            <w:hideMark/>
          </w:tcPr>
          <w:p w14:paraId="6C96A470"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Náklady prevádzky a údržby ŽI</w:t>
            </w:r>
          </w:p>
        </w:tc>
        <w:tc>
          <w:tcPr>
            <w:tcW w:w="1282" w:type="dxa"/>
            <w:tcBorders>
              <w:top w:val="nil"/>
              <w:left w:val="single" w:sz="4" w:space="0" w:color="auto"/>
              <w:bottom w:val="single" w:sz="4" w:space="0" w:color="auto"/>
              <w:right w:val="nil"/>
            </w:tcBorders>
            <w:shd w:val="clear" w:color="000000" w:fill="FFFFFF"/>
            <w:noWrap/>
            <w:vAlign w:val="bottom"/>
            <w:hideMark/>
          </w:tcPr>
          <w:p w14:paraId="6A2F3F84"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nil"/>
              <w:left w:val="nil"/>
              <w:bottom w:val="single" w:sz="4" w:space="0" w:color="auto"/>
              <w:right w:val="nil"/>
            </w:tcBorders>
            <w:shd w:val="clear" w:color="000000" w:fill="FFFFFF"/>
            <w:noWrap/>
            <w:vAlign w:val="bottom"/>
            <w:hideMark/>
          </w:tcPr>
          <w:p w14:paraId="31A49B46"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nil"/>
              <w:left w:val="nil"/>
              <w:bottom w:val="single" w:sz="4" w:space="0" w:color="auto"/>
              <w:right w:val="nil"/>
            </w:tcBorders>
            <w:shd w:val="clear" w:color="000000" w:fill="FFFFFF"/>
            <w:noWrap/>
            <w:vAlign w:val="bottom"/>
            <w:hideMark/>
          </w:tcPr>
          <w:p w14:paraId="12E58AA0"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0B03C677"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-777 376 107</w:t>
            </w:r>
          </w:p>
        </w:tc>
        <w:tc>
          <w:tcPr>
            <w:tcW w:w="600" w:type="dxa"/>
            <w:tcBorders>
              <w:top w:val="nil"/>
              <w:left w:val="nil"/>
              <w:bottom w:val="nil"/>
              <w:right w:val="nil"/>
            </w:tcBorders>
            <w:shd w:val="clear" w:color="000000" w:fill="FFFFFF"/>
            <w:noWrap/>
            <w:vAlign w:val="bottom"/>
            <w:hideMark/>
          </w:tcPr>
          <w:p w14:paraId="2AE16866"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nil"/>
              <w:right w:val="single" w:sz="4" w:space="0" w:color="auto"/>
            </w:tcBorders>
            <w:shd w:val="clear" w:color="000000" w:fill="FFFFFF"/>
            <w:noWrap/>
            <w:vAlign w:val="bottom"/>
            <w:hideMark/>
          </w:tcPr>
          <w:p w14:paraId="246EC821"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15F361E8" w14:textId="77777777" w:rsidTr="00F92730">
        <w:trPr>
          <w:trHeight w:val="240"/>
        </w:trPr>
        <w:tc>
          <w:tcPr>
            <w:tcW w:w="3537" w:type="dxa"/>
            <w:tcBorders>
              <w:top w:val="nil"/>
              <w:left w:val="single" w:sz="4" w:space="0" w:color="auto"/>
              <w:bottom w:val="single" w:sz="4" w:space="0" w:color="auto"/>
              <w:right w:val="nil"/>
            </w:tcBorders>
            <w:shd w:val="clear" w:color="000000" w:fill="FFFFFF"/>
            <w:noWrap/>
            <w:vAlign w:val="bottom"/>
            <w:hideMark/>
          </w:tcPr>
          <w:p w14:paraId="2E911E69"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Náklady spolu</w:t>
            </w:r>
          </w:p>
        </w:tc>
        <w:tc>
          <w:tcPr>
            <w:tcW w:w="1282" w:type="dxa"/>
            <w:tcBorders>
              <w:top w:val="nil"/>
              <w:left w:val="single" w:sz="4" w:space="0" w:color="auto"/>
              <w:bottom w:val="single" w:sz="4" w:space="0" w:color="auto"/>
              <w:right w:val="nil"/>
            </w:tcBorders>
            <w:shd w:val="clear" w:color="000000" w:fill="FFFFFF"/>
            <w:noWrap/>
            <w:vAlign w:val="bottom"/>
            <w:hideMark/>
          </w:tcPr>
          <w:p w14:paraId="10485BFE"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nil"/>
              <w:left w:val="nil"/>
              <w:bottom w:val="single" w:sz="4" w:space="0" w:color="auto"/>
              <w:right w:val="nil"/>
            </w:tcBorders>
            <w:shd w:val="clear" w:color="000000" w:fill="FFFFFF"/>
            <w:noWrap/>
            <w:vAlign w:val="bottom"/>
            <w:hideMark/>
          </w:tcPr>
          <w:p w14:paraId="42FDDB71"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nil"/>
              <w:left w:val="nil"/>
              <w:bottom w:val="single" w:sz="4" w:space="0" w:color="auto"/>
              <w:right w:val="nil"/>
            </w:tcBorders>
            <w:shd w:val="clear" w:color="000000" w:fill="FFFFFF"/>
            <w:noWrap/>
            <w:vAlign w:val="bottom"/>
            <w:hideMark/>
          </w:tcPr>
          <w:p w14:paraId="1FD8526C"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48DEC0F1"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1 186 971 693</w:t>
            </w:r>
          </w:p>
        </w:tc>
        <w:tc>
          <w:tcPr>
            <w:tcW w:w="600" w:type="dxa"/>
            <w:tcBorders>
              <w:top w:val="nil"/>
              <w:left w:val="nil"/>
              <w:bottom w:val="single" w:sz="4" w:space="0" w:color="auto"/>
              <w:right w:val="nil"/>
            </w:tcBorders>
            <w:shd w:val="clear" w:color="000000" w:fill="FFFFFF"/>
            <w:noWrap/>
            <w:vAlign w:val="bottom"/>
            <w:hideMark/>
          </w:tcPr>
          <w:p w14:paraId="249CB0DF"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single" w:sz="4" w:space="0" w:color="auto"/>
              <w:right w:val="single" w:sz="4" w:space="0" w:color="auto"/>
            </w:tcBorders>
            <w:shd w:val="clear" w:color="000000" w:fill="FFFFFF"/>
            <w:noWrap/>
            <w:vAlign w:val="bottom"/>
            <w:hideMark/>
          </w:tcPr>
          <w:p w14:paraId="2A3A3441"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2FEB2F52"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34FFAEEA"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Úspora času cestujúcich</w:t>
            </w:r>
          </w:p>
        </w:tc>
        <w:tc>
          <w:tcPr>
            <w:tcW w:w="1282" w:type="dxa"/>
            <w:tcBorders>
              <w:top w:val="nil"/>
              <w:left w:val="nil"/>
              <w:bottom w:val="single" w:sz="4" w:space="0" w:color="auto"/>
              <w:right w:val="single" w:sz="4" w:space="0" w:color="auto"/>
            </w:tcBorders>
            <w:shd w:val="clear" w:color="000000" w:fill="FFFFFF"/>
            <w:noWrap/>
            <w:vAlign w:val="bottom"/>
            <w:hideMark/>
          </w:tcPr>
          <w:p w14:paraId="4FE6123C"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306 491 658   </w:t>
            </w:r>
          </w:p>
        </w:tc>
        <w:tc>
          <w:tcPr>
            <w:tcW w:w="1282" w:type="dxa"/>
            <w:tcBorders>
              <w:top w:val="nil"/>
              <w:left w:val="nil"/>
              <w:bottom w:val="single" w:sz="4" w:space="0" w:color="auto"/>
              <w:right w:val="single" w:sz="4" w:space="0" w:color="auto"/>
            </w:tcBorders>
            <w:shd w:val="clear" w:color="000000" w:fill="FFFFFF"/>
            <w:noWrap/>
            <w:vAlign w:val="bottom"/>
            <w:hideMark/>
          </w:tcPr>
          <w:p w14:paraId="48566FB9"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nil"/>
              <w:left w:val="nil"/>
              <w:bottom w:val="single" w:sz="4" w:space="0" w:color="auto"/>
              <w:right w:val="single" w:sz="4" w:space="0" w:color="auto"/>
            </w:tcBorders>
            <w:shd w:val="clear" w:color="000000" w:fill="FFFFFF"/>
            <w:noWrap/>
            <w:vAlign w:val="bottom"/>
            <w:hideMark/>
          </w:tcPr>
          <w:p w14:paraId="3708E39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6B0F504C"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306 491 658</w:t>
            </w:r>
          </w:p>
        </w:tc>
        <w:tc>
          <w:tcPr>
            <w:tcW w:w="600" w:type="dxa"/>
            <w:tcBorders>
              <w:top w:val="nil"/>
              <w:left w:val="nil"/>
              <w:bottom w:val="single" w:sz="4" w:space="0" w:color="auto"/>
              <w:right w:val="single" w:sz="4" w:space="0" w:color="auto"/>
            </w:tcBorders>
            <w:shd w:val="clear" w:color="000000" w:fill="FFFFFF"/>
            <w:noWrap/>
            <w:vAlign w:val="bottom"/>
            <w:hideMark/>
          </w:tcPr>
          <w:p w14:paraId="458861E7"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22,0%</w:t>
            </w:r>
          </w:p>
        </w:tc>
        <w:tc>
          <w:tcPr>
            <w:tcW w:w="600" w:type="dxa"/>
            <w:tcBorders>
              <w:top w:val="nil"/>
              <w:left w:val="nil"/>
              <w:bottom w:val="single" w:sz="4" w:space="0" w:color="auto"/>
              <w:right w:val="single" w:sz="4" w:space="0" w:color="auto"/>
            </w:tcBorders>
            <w:shd w:val="clear" w:color="000000" w:fill="FFFFFF"/>
            <w:noWrap/>
            <w:vAlign w:val="bottom"/>
            <w:hideMark/>
          </w:tcPr>
          <w:p w14:paraId="1C20C325"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48B9FA0D"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6C831E33"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Úspora času v preprave tovaru</w:t>
            </w:r>
          </w:p>
        </w:tc>
        <w:tc>
          <w:tcPr>
            <w:tcW w:w="1282" w:type="dxa"/>
            <w:tcBorders>
              <w:top w:val="nil"/>
              <w:left w:val="nil"/>
              <w:bottom w:val="single" w:sz="4" w:space="0" w:color="auto"/>
              <w:right w:val="single" w:sz="4" w:space="0" w:color="auto"/>
            </w:tcBorders>
            <w:shd w:val="clear" w:color="000000" w:fill="FFFFFF"/>
            <w:noWrap/>
            <w:vAlign w:val="bottom"/>
            <w:hideMark/>
          </w:tcPr>
          <w:p w14:paraId="7D2A7A51"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nil"/>
              <w:left w:val="nil"/>
              <w:bottom w:val="single" w:sz="4" w:space="0" w:color="auto"/>
              <w:right w:val="single" w:sz="4" w:space="0" w:color="auto"/>
            </w:tcBorders>
            <w:shd w:val="clear" w:color="000000" w:fill="FFFFFF"/>
            <w:noWrap/>
            <w:vAlign w:val="bottom"/>
            <w:hideMark/>
          </w:tcPr>
          <w:p w14:paraId="61A375ED"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20 362 691   </w:t>
            </w:r>
          </w:p>
        </w:tc>
        <w:tc>
          <w:tcPr>
            <w:tcW w:w="1270" w:type="dxa"/>
            <w:tcBorders>
              <w:top w:val="nil"/>
              <w:left w:val="nil"/>
              <w:bottom w:val="single" w:sz="4" w:space="0" w:color="auto"/>
              <w:right w:val="single" w:sz="4" w:space="0" w:color="auto"/>
            </w:tcBorders>
            <w:shd w:val="clear" w:color="000000" w:fill="FFFFFF"/>
            <w:noWrap/>
            <w:vAlign w:val="bottom"/>
            <w:hideMark/>
          </w:tcPr>
          <w:p w14:paraId="56EFF2B7"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4E3F4CB7"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20 362 691</w:t>
            </w:r>
          </w:p>
        </w:tc>
        <w:tc>
          <w:tcPr>
            <w:tcW w:w="600" w:type="dxa"/>
            <w:tcBorders>
              <w:top w:val="nil"/>
              <w:left w:val="nil"/>
              <w:bottom w:val="single" w:sz="4" w:space="0" w:color="auto"/>
              <w:right w:val="single" w:sz="4" w:space="0" w:color="auto"/>
            </w:tcBorders>
            <w:shd w:val="clear" w:color="000000" w:fill="FFFFFF"/>
            <w:noWrap/>
            <w:vAlign w:val="bottom"/>
            <w:hideMark/>
          </w:tcPr>
          <w:p w14:paraId="6D6EFA72"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single" w:sz="4" w:space="0" w:color="auto"/>
              <w:right w:val="single" w:sz="4" w:space="0" w:color="auto"/>
            </w:tcBorders>
            <w:shd w:val="clear" w:color="000000" w:fill="FFFFFF"/>
            <w:noWrap/>
            <w:vAlign w:val="bottom"/>
            <w:hideMark/>
          </w:tcPr>
          <w:p w14:paraId="558ACBD1"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1,5%</w:t>
            </w:r>
          </w:p>
        </w:tc>
      </w:tr>
      <w:tr w:rsidR="00B560FC" w:rsidRPr="003F1040" w14:paraId="4D37E872"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21BA987F"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Úspora prevádzkových nákladov vozidiel</w:t>
            </w:r>
          </w:p>
        </w:tc>
        <w:tc>
          <w:tcPr>
            <w:tcW w:w="1282" w:type="dxa"/>
            <w:tcBorders>
              <w:top w:val="nil"/>
              <w:left w:val="nil"/>
              <w:bottom w:val="single" w:sz="4" w:space="0" w:color="auto"/>
              <w:right w:val="single" w:sz="4" w:space="0" w:color="auto"/>
            </w:tcBorders>
            <w:shd w:val="clear" w:color="000000" w:fill="FFFFFF"/>
            <w:noWrap/>
            <w:vAlign w:val="bottom"/>
            <w:hideMark/>
          </w:tcPr>
          <w:p w14:paraId="0E78F677"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323 502 029   </w:t>
            </w:r>
          </w:p>
        </w:tc>
        <w:tc>
          <w:tcPr>
            <w:tcW w:w="1282" w:type="dxa"/>
            <w:tcBorders>
              <w:top w:val="nil"/>
              <w:left w:val="nil"/>
              <w:bottom w:val="single" w:sz="4" w:space="0" w:color="auto"/>
              <w:right w:val="single" w:sz="4" w:space="0" w:color="auto"/>
            </w:tcBorders>
            <w:shd w:val="clear" w:color="000000" w:fill="FFFFFF"/>
            <w:noWrap/>
            <w:vAlign w:val="bottom"/>
            <w:hideMark/>
          </w:tcPr>
          <w:p w14:paraId="5193DACB"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269 833 254   </w:t>
            </w:r>
          </w:p>
        </w:tc>
        <w:tc>
          <w:tcPr>
            <w:tcW w:w="1270" w:type="dxa"/>
            <w:tcBorders>
              <w:top w:val="nil"/>
              <w:left w:val="nil"/>
              <w:bottom w:val="single" w:sz="4" w:space="0" w:color="auto"/>
              <w:right w:val="single" w:sz="4" w:space="0" w:color="auto"/>
            </w:tcBorders>
            <w:shd w:val="clear" w:color="000000" w:fill="FFFFFF"/>
            <w:noWrap/>
            <w:vAlign w:val="bottom"/>
            <w:hideMark/>
          </w:tcPr>
          <w:p w14:paraId="303D73FD"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34 743 913   </w:t>
            </w:r>
          </w:p>
        </w:tc>
        <w:tc>
          <w:tcPr>
            <w:tcW w:w="1246" w:type="dxa"/>
            <w:tcBorders>
              <w:top w:val="nil"/>
              <w:left w:val="nil"/>
              <w:bottom w:val="single" w:sz="4" w:space="0" w:color="auto"/>
              <w:right w:val="single" w:sz="4" w:space="0" w:color="auto"/>
            </w:tcBorders>
            <w:shd w:val="clear" w:color="000000" w:fill="FFFFFF"/>
            <w:noWrap/>
            <w:vAlign w:val="bottom"/>
            <w:hideMark/>
          </w:tcPr>
          <w:p w14:paraId="40978D5F"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628 079 195</w:t>
            </w:r>
          </w:p>
        </w:tc>
        <w:tc>
          <w:tcPr>
            <w:tcW w:w="600" w:type="dxa"/>
            <w:tcBorders>
              <w:top w:val="nil"/>
              <w:left w:val="nil"/>
              <w:bottom w:val="single" w:sz="4" w:space="0" w:color="auto"/>
              <w:right w:val="single" w:sz="4" w:space="0" w:color="auto"/>
            </w:tcBorders>
            <w:shd w:val="clear" w:color="000000" w:fill="FFFFFF"/>
            <w:noWrap/>
            <w:vAlign w:val="bottom"/>
            <w:hideMark/>
          </w:tcPr>
          <w:p w14:paraId="111754E6"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23,3%</w:t>
            </w:r>
          </w:p>
        </w:tc>
        <w:tc>
          <w:tcPr>
            <w:tcW w:w="600" w:type="dxa"/>
            <w:tcBorders>
              <w:top w:val="nil"/>
              <w:left w:val="nil"/>
              <w:bottom w:val="single" w:sz="4" w:space="0" w:color="auto"/>
              <w:right w:val="single" w:sz="4" w:space="0" w:color="auto"/>
            </w:tcBorders>
            <w:shd w:val="clear" w:color="000000" w:fill="FFFFFF"/>
            <w:noWrap/>
            <w:vAlign w:val="bottom"/>
            <w:hideMark/>
          </w:tcPr>
          <w:p w14:paraId="4720B7CC"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19,4%</w:t>
            </w:r>
          </w:p>
        </w:tc>
      </w:tr>
      <w:tr w:rsidR="00B560FC" w:rsidRPr="003F1040" w14:paraId="1033421D"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74DD475C"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Nehodovosť</w:t>
            </w:r>
          </w:p>
        </w:tc>
        <w:tc>
          <w:tcPr>
            <w:tcW w:w="1282" w:type="dxa"/>
            <w:tcBorders>
              <w:top w:val="nil"/>
              <w:left w:val="nil"/>
              <w:bottom w:val="single" w:sz="4" w:space="0" w:color="auto"/>
              <w:right w:val="single" w:sz="4" w:space="0" w:color="auto"/>
            </w:tcBorders>
            <w:shd w:val="clear" w:color="000000" w:fill="FFFFFF"/>
            <w:noWrap/>
            <w:vAlign w:val="bottom"/>
            <w:hideMark/>
          </w:tcPr>
          <w:p w14:paraId="68078E7A"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142 671 985   </w:t>
            </w:r>
          </w:p>
        </w:tc>
        <w:tc>
          <w:tcPr>
            <w:tcW w:w="1282" w:type="dxa"/>
            <w:tcBorders>
              <w:top w:val="nil"/>
              <w:left w:val="nil"/>
              <w:bottom w:val="single" w:sz="4" w:space="0" w:color="auto"/>
              <w:right w:val="single" w:sz="4" w:space="0" w:color="auto"/>
            </w:tcBorders>
            <w:shd w:val="clear" w:color="000000" w:fill="FFFFFF"/>
            <w:noWrap/>
            <w:vAlign w:val="bottom"/>
            <w:hideMark/>
          </w:tcPr>
          <w:p w14:paraId="04F1DA7B"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102 250 552   </w:t>
            </w:r>
          </w:p>
        </w:tc>
        <w:tc>
          <w:tcPr>
            <w:tcW w:w="1270" w:type="dxa"/>
            <w:tcBorders>
              <w:top w:val="nil"/>
              <w:left w:val="nil"/>
              <w:bottom w:val="single" w:sz="4" w:space="0" w:color="auto"/>
              <w:right w:val="single" w:sz="4" w:space="0" w:color="auto"/>
            </w:tcBorders>
            <w:shd w:val="clear" w:color="000000" w:fill="FFFFFF"/>
            <w:noWrap/>
            <w:vAlign w:val="bottom"/>
            <w:hideMark/>
          </w:tcPr>
          <w:p w14:paraId="4D575356"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2A24DBFE"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244 922 537</w:t>
            </w:r>
          </w:p>
        </w:tc>
        <w:tc>
          <w:tcPr>
            <w:tcW w:w="600" w:type="dxa"/>
            <w:tcBorders>
              <w:top w:val="nil"/>
              <w:left w:val="nil"/>
              <w:bottom w:val="single" w:sz="4" w:space="0" w:color="auto"/>
              <w:right w:val="single" w:sz="4" w:space="0" w:color="auto"/>
            </w:tcBorders>
            <w:shd w:val="clear" w:color="000000" w:fill="FFFFFF"/>
            <w:noWrap/>
            <w:vAlign w:val="bottom"/>
            <w:hideMark/>
          </w:tcPr>
          <w:p w14:paraId="63185944"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10,3%</w:t>
            </w:r>
          </w:p>
        </w:tc>
        <w:tc>
          <w:tcPr>
            <w:tcW w:w="600" w:type="dxa"/>
            <w:tcBorders>
              <w:top w:val="nil"/>
              <w:left w:val="nil"/>
              <w:bottom w:val="single" w:sz="4" w:space="0" w:color="auto"/>
              <w:right w:val="single" w:sz="4" w:space="0" w:color="auto"/>
            </w:tcBorders>
            <w:shd w:val="clear" w:color="000000" w:fill="FFFFFF"/>
            <w:noWrap/>
            <w:vAlign w:val="bottom"/>
            <w:hideMark/>
          </w:tcPr>
          <w:p w14:paraId="3825762C"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7,4%</w:t>
            </w:r>
          </w:p>
        </w:tc>
      </w:tr>
      <w:tr w:rsidR="00B560FC" w:rsidRPr="003F1040" w14:paraId="3AE32503"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197C1AFE"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Emisie a ostatné externality</w:t>
            </w:r>
          </w:p>
        </w:tc>
        <w:tc>
          <w:tcPr>
            <w:tcW w:w="1282" w:type="dxa"/>
            <w:tcBorders>
              <w:top w:val="nil"/>
              <w:left w:val="nil"/>
              <w:bottom w:val="single" w:sz="4" w:space="0" w:color="auto"/>
              <w:right w:val="single" w:sz="4" w:space="0" w:color="auto"/>
            </w:tcBorders>
            <w:shd w:val="clear" w:color="000000" w:fill="FFFFFF"/>
            <w:noWrap/>
            <w:vAlign w:val="bottom"/>
            <w:hideMark/>
          </w:tcPr>
          <w:p w14:paraId="49244E8D"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78 343 342   </w:t>
            </w:r>
          </w:p>
        </w:tc>
        <w:tc>
          <w:tcPr>
            <w:tcW w:w="1282" w:type="dxa"/>
            <w:tcBorders>
              <w:top w:val="nil"/>
              <w:left w:val="nil"/>
              <w:bottom w:val="single" w:sz="4" w:space="0" w:color="auto"/>
              <w:right w:val="single" w:sz="4" w:space="0" w:color="auto"/>
            </w:tcBorders>
            <w:shd w:val="clear" w:color="000000" w:fill="FFFFFF"/>
            <w:noWrap/>
            <w:vAlign w:val="bottom"/>
            <w:hideMark/>
          </w:tcPr>
          <w:p w14:paraId="10E64D9E"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112 738 842   </w:t>
            </w:r>
          </w:p>
        </w:tc>
        <w:tc>
          <w:tcPr>
            <w:tcW w:w="1270" w:type="dxa"/>
            <w:tcBorders>
              <w:top w:val="nil"/>
              <w:left w:val="nil"/>
              <w:bottom w:val="single" w:sz="4" w:space="0" w:color="auto"/>
              <w:right w:val="single" w:sz="4" w:space="0" w:color="auto"/>
            </w:tcBorders>
            <w:shd w:val="clear" w:color="000000" w:fill="FFFFFF"/>
            <w:noWrap/>
            <w:vAlign w:val="bottom"/>
            <w:hideMark/>
          </w:tcPr>
          <w:p w14:paraId="6E3C6A6E"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1ECBFB78"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191 082 184</w:t>
            </w:r>
          </w:p>
        </w:tc>
        <w:tc>
          <w:tcPr>
            <w:tcW w:w="600" w:type="dxa"/>
            <w:tcBorders>
              <w:top w:val="nil"/>
              <w:left w:val="nil"/>
              <w:bottom w:val="single" w:sz="4" w:space="0" w:color="auto"/>
              <w:right w:val="single" w:sz="4" w:space="0" w:color="auto"/>
            </w:tcBorders>
            <w:shd w:val="clear" w:color="000000" w:fill="FFFFFF"/>
            <w:noWrap/>
            <w:vAlign w:val="bottom"/>
            <w:hideMark/>
          </w:tcPr>
          <w:p w14:paraId="127AE7AA"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5,6%</w:t>
            </w:r>
          </w:p>
        </w:tc>
        <w:tc>
          <w:tcPr>
            <w:tcW w:w="600" w:type="dxa"/>
            <w:tcBorders>
              <w:top w:val="nil"/>
              <w:left w:val="nil"/>
              <w:bottom w:val="single" w:sz="4" w:space="0" w:color="auto"/>
              <w:right w:val="single" w:sz="4" w:space="0" w:color="auto"/>
            </w:tcBorders>
            <w:shd w:val="clear" w:color="000000" w:fill="FFFFFF"/>
            <w:noWrap/>
            <w:vAlign w:val="bottom"/>
            <w:hideMark/>
          </w:tcPr>
          <w:p w14:paraId="101619A9"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8,1%</w:t>
            </w:r>
          </w:p>
        </w:tc>
      </w:tr>
      <w:tr w:rsidR="00B560FC" w:rsidRPr="003F1040" w14:paraId="642FF701" w14:textId="77777777" w:rsidTr="00F92730">
        <w:trPr>
          <w:trHeight w:val="240"/>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370FBBE8"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Prínosy spolu</w:t>
            </w:r>
          </w:p>
        </w:tc>
        <w:tc>
          <w:tcPr>
            <w:tcW w:w="1282" w:type="dxa"/>
            <w:tcBorders>
              <w:top w:val="nil"/>
              <w:left w:val="nil"/>
              <w:bottom w:val="nil"/>
              <w:right w:val="single" w:sz="4" w:space="0" w:color="auto"/>
            </w:tcBorders>
            <w:shd w:val="clear" w:color="000000" w:fill="FFFFFF"/>
            <w:noWrap/>
            <w:vAlign w:val="bottom"/>
            <w:hideMark/>
          </w:tcPr>
          <w:p w14:paraId="71A8889F"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851 009 015   </w:t>
            </w:r>
          </w:p>
        </w:tc>
        <w:tc>
          <w:tcPr>
            <w:tcW w:w="1282" w:type="dxa"/>
            <w:tcBorders>
              <w:top w:val="nil"/>
              <w:left w:val="nil"/>
              <w:bottom w:val="nil"/>
              <w:right w:val="single" w:sz="4" w:space="0" w:color="auto"/>
            </w:tcBorders>
            <w:shd w:val="clear" w:color="000000" w:fill="FFFFFF"/>
            <w:noWrap/>
            <w:vAlign w:val="bottom"/>
            <w:hideMark/>
          </w:tcPr>
          <w:p w14:paraId="698E37B1"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505 185 339   </w:t>
            </w:r>
          </w:p>
        </w:tc>
        <w:tc>
          <w:tcPr>
            <w:tcW w:w="1270" w:type="dxa"/>
            <w:tcBorders>
              <w:top w:val="nil"/>
              <w:left w:val="nil"/>
              <w:bottom w:val="nil"/>
              <w:right w:val="single" w:sz="4" w:space="0" w:color="auto"/>
            </w:tcBorders>
            <w:shd w:val="clear" w:color="000000" w:fill="FFFFFF"/>
            <w:noWrap/>
            <w:vAlign w:val="bottom"/>
            <w:hideMark/>
          </w:tcPr>
          <w:p w14:paraId="0FFB6BC7"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34 743 913   </w:t>
            </w:r>
          </w:p>
        </w:tc>
        <w:tc>
          <w:tcPr>
            <w:tcW w:w="1246" w:type="dxa"/>
            <w:tcBorders>
              <w:top w:val="nil"/>
              <w:left w:val="nil"/>
              <w:bottom w:val="nil"/>
              <w:right w:val="single" w:sz="4" w:space="0" w:color="auto"/>
            </w:tcBorders>
            <w:shd w:val="clear" w:color="000000" w:fill="FFFFFF"/>
            <w:noWrap/>
            <w:vAlign w:val="bottom"/>
            <w:hideMark/>
          </w:tcPr>
          <w:p w14:paraId="3B62690A"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1 390 938 266</w:t>
            </w:r>
          </w:p>
        </w:tc>
        <w:tc>
          <w:tcPr>
            <w:tcW w:w="600" w:type="dxa"/>
            <w:tcBorders>
              <w:top w:val="nil"/>
              <w:left w:val="nil"/>
              <w:bottom w:val="single" w:sz="4" w:space="0" w:color="auto"/>
              <w:right w:val="single" w:sz="4" w:space="0" w:color="auto"/>
            </w:tcBorders>
            <w:shd w:val="clear" w:color="000000" w:fill="FFFFFF"/>
            <w:noWrap/>
            <w:vAlign w:val="bottom"/>
            <w:hideMark/>
          </w:tcPr>
          <w:p w14:paraId="496483DE"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61,2%</w:t>
            </w:r>
          </w:p>
        </w:tc>
        <w:tc>
          <w:tcPr>
            <w:tcW w:w="600" w:type="dxa"/>
            <w:tcBorders>
              <w:top w:val="nil"/>
              <w:left w:val="nil"/>
              <w:bottom w:val="single" w:sz="4" w:space="0" w:color="auto"/>
              <w:right w:val="single" w:sz="4" w:space="0" w:color="auto"/>
            </w:tcBorders>
            <w:shd w:val="clear" w:color="000000" w:fill="FFFFFF"/>
            <w:noWrap/>
            <w:vAlign w:val="bottom"/>
            <w:hideMark/>
          </w:tcPr>
          <w:p w14:paraId="3023B052"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36,3%</w:t>
            </w:r>
          </w:p>
        </w:tc>
      </w:tr>
      <w:tr w:rsidR="00B560FC" w:rsidRPr="003F1040" w14:paraId="78310DE8" w14:textId="77777777" w:rsidTr="00F92730">
        <w:trPr>
          <w:trHeight w:val="240"/>
        </w:trPr>
        <w:tc>
          <w:tcPr>
            <w:tcW w:w="3537" w:type="dxa"/>
            <w:tcBorders>
              <w:top w:val="nil"/>
              <w:left w:val="single" w:sz="4" w:space="0" w:color="auto"/>
              <w:bottom w:val="single" w:sz="4" w:space="0" w:color="auto"/>
              <w:right w:val="nil"/>
            </w:tcBorders>
            <w:shd w:val="clear" w:color="000000" w:fill="FFFFFF"/>
            <w:noWrap/>
            <w:vAlign w:val="bottom"/>
            <w:hideMark/>
          </w:tcPr>
          <w:p w14:paraId="1F23CA91"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Zostatková hodnota</w:t>
            </w:r>
          </w:p>
        </w:tc>
        <w:tc>
          <w:tcPr>
            <w:tcW w:w="1282" w:type="dxa"/>
            <w:tcBorders>
              <w:top w:val="single" w:sz="4" w:space="0" w:color="auto"/>
              <w:left w:val="single" w:sz="4" w:space="0" w:color="auto"/>
              <w:bottom w:val="single" w:sz="4" w:space="0" w:color="auto"/>
              <w:right w:val="nil"/>
            </w:tcBorders>
            <w:shd w:val="clear" w:color="000000" w:fill="FFFFFF"/>
            <w:noWrap/>
            <w:vAlign w:val="bottom"/>
            <w:hideMark/>
          </w:tcPr>
          <w:p w14:paraId="3B1ED10D"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single" w:sz="4" w:space="0" w:color="auto"/>
              <w:left w:val="nil"/>
              <w:bottom w:val="single" w:sz="4" w:space="0" w:color="auto"/>
              <w:right w:val="nil"/>
            </w:tcBorders>
            <w:shd w:val="clear" w:color="000000" w:fill="FFFFFF"/>
            <w:noWrap/>
            <w:vAlign w:val="bottom"/>
            <w:hideMark/>
          </w:tcPr>
          <w:p w14:paraId="2846B84A"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single" w:sz="4" w:space="0" w:color="auto"/>
              <w:left w:val="nil"/>
              <w:bottom w:val="single" w:sz="4" w:space="0" w:color="auto"/>
              <w:right w:val="nil"/>
            </w:tcBorders>
            <w:shd w:val="clear" w:color="000000" w:fill="FFFFFF"/>
            <w:noWrap/>
            <w:vAlign w:val="bottom"/>
            <w:hideMark/>
          </w:tcPr>
          <w:p w14:paraId="3C18BD2F"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single" w:sz="4" w:space="0" w:color="auto"/>
              <w:left w:val="nil"/>
              <w:bottom w:val="single" w:sz="4" w:space="0" w:color="auto"/>
              <w:right w:val="single" w:sz="4" w:space="0" w:color="auto"/>
            </w:tcBorders>
            <w:shd w:val="clear" w:color="000000" w:fill="FFFFFF"/>
            <w:noWrap/>
            <w:vAlign w:val="bottom"/>
            <w:hideMark/>
          </w:tcPr>
          <w:p w14:paraId="1C1E86CC"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118 169 613</w:t>
            </w:r>
          </w:p>
        </w:tc>
        <w:tc>
          <w:tcPr>
            <w:tcW w:w="600" w:type="dxa"/>
            <w:tcBorders>
              <w:top w:val="nil"/>
              <w:left w:val="nil"/>
              <w:bottom w:val="nil"/>
              <w:right w:val="nil"/>
            </w:tcBorders>
            <w:shd w:val="clear" w:color="000000" w:fill="FFFFFF"/>
            <w:noWrap/>
            <w:vAlign w:val="bottom"/>
            <w:hideMark/>
          </w:tcPr>
          <w:p w14:paraId="5A2607F7"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nil"/>
              <w:right w:val="single" w:sz="4" w:space="0" w:color="auto"/>
            </w:tcBorders>
            <w:shd w:val="clear" w:color="000000" w:fill="FFFFFF"/>
            <w:noWrap/>
            <w:vAlign w:val="bottom"/>
            <w:hideMark/>
          </w:tcPr>
          <w:p w14:paraId="000C6FFE"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5ECAC324" w14:textId="77777777" w:rsidTr="00F92730">
        <w:trPr>
          <w:trHeight w:val="240"/>
        </w:trPr>
        <w:tc>
          <w:tcPr>
            <w:tcW w:w="3537" w:type="dxa"/>
            <w:tcBorders>
              <w:top w:val="nil"/>
              <w:left w:val="single" w:sz="4" w:space="0" w:color="auto"/>
              <w:bottom w:val="single" w:sz="4" w:space="0" w:color="auto"/>
              <w:right w:val="nil"/>
            </w:tcBorders>
            <w:shd w:val="clear" w:color="000000" w:fill="FFFFFF"/>
            <w:noWrap/>
            <w:vAlign w:val="bottom"/>
            <w:hideMark/>
          </w:tcPr>
          <w:p w14:paraId="0CEF64B0"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Čisté ekonomické toky</w:t>
            </w:r>
          </w:p>
        </w:tc>
        <w:tc>
          <w:tcPr>
            <w:tcW w:w="1282" w:type="dxa"/>
            <w:tcBorders>
              <w:top w:val="nil"/>
              <w:left w:val="single" w:sz="4" w:space="0" w:color="auto"/>
              <w:bottom w:val="single" w:sz="4" w:space="0" w:color="auto"/>
              <w:right w:val="nil"/>
            </w:tcBorders>
            <w:shd w:val="clear" w:color="000000" w:fill="FFFFFF"/>
            <w:noWrap/>
            <w:vAlign w:val="bottom"/>
            <w:hideMark/>
          </w:tcPr>
          <w:p w14:paraId="56F66829"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82" w:type="dxa"/>
            <w:tcBorders>
              <w:top w:val="nil"/>
              <w:left w:val="nil"/>
              <w:bottom w:val="single" w:sz="4" w:space="0" w:color="auto"/>
              <w:right w:val="nil"/>
            </w:tcBorders>
            <w:shd w:val="clear" w:color="000000" w:fill="FFFFFF"/>
            <w:noWrap/>
            <w:vAlign w:val="bottom"/>
            <w:hideMark/>
          </w:tcPr>
          <w:p w14:paraId="4606DDE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70" w:type="dxa"/>
            <w:tcBorders>
              <w:top w:val="nil"/>
              <w:left w:val="nil"/>
              <w:bottom w:val="single" w:sz="4" w:space="0" w:color="auto"/>
              <w:right w:val="nil"/>
            </w:tcBorders>
            <w:shd w:val="clear" w:color="000000" w:fill="FFFFFF"/>
            <w:noWrap/>
            <w:vAlign w:val="bottom"/>
            <w:hideMark/>
          </w:tcPr>
          <w:p w14:paraId="107B2403" w14:textId="77777777" w:rsidR="00F92730" w:rsidRPr="003F1040" w:rsidRDefault="00F92730" w:rsidP="00F92730">
            <w:pPr>
              <w:spacing w:before="0" w:after="0"/>
              <w:jc w:val="center"/>
              <w:rPr>
                <w:sz w:val="18"/>
                <w:szCs w:val="18"/>
                <w:lang w:val="sk-SK" w:eastAsia="sk-SK"/>
              </w:rPr>
            </w:pPr>
            <w:r w:rsidRPr="003F1040">
              <w:rPr>
                <w:sz w:val="18"/>
                <w:szCs w:val="18"/>
                <w:lang w:val="sk-SK" w:eastAsia="sk-SK"/>
              </w:rPr>
              <w:t xml:space="preserve">                     -     </w:t>
            </w:r>
          </w:p>
        </w:tc>
        <w:tc>
          <w:tcPr>
            <w:tcW w:w="1246" w:type="dxa"/>
            <w:tcBorders>
              <w:top w:val="nil"/>
              <w:left w:val="nil"/>
              <w:bottom w:val="single" w:sz="4" w:space="0" w:color="auto"/>
              <w:right w:val="single" w:sz="4" w:space="0" w:color="auto"/>
            </w:tcBorders>
            <w:shd w:val="clear" w:color="000000" w:fill="FFFFFF"/>
            <w:noWrap/>
            <w:vAlign w:val="bottom"/>
            <w:hideMark/>
          </w:tcPr>
          <w:p w14:paraId="5F2132B2" w14:textId="77777777" w:rsidR="00F92730" w:rsidRPr="003F1040" w:rsidRDefault="00F92730" w:rsidP="00F92730">
            <w:pPr>
              <w:spacing w:before="0" w:after="0"/>
              <w:jc w:val="right"/>
              <w:rPr>
                <w:sz w:val="18"/>
                <w:szCs w:val="18"/>
                <w:lang w:val="sk-SK" w:eastAsia="sk-SK"/>
              </w:rPr>
            </w:pPr>
            <w:r w:rsidRPr="003F1040">
              <w:rPr>
                <w:sz w:val="18"/>
                <w:szCs w:val="18"/>
                <w:lang w:val="sk-SK" w:eastAsia="sk-SK"/>
              </w:rPr>
              <w:t>322 136 186</w:t>
            </w:r>
          </w:p>
        </w:tc>
        <w:tc>
          <w:tcPr>
            <w:tcW w:w="600" w:type="dxa"/>
            <w:tcBorders>
              <w:top w:val="nil"/>
              <w:left w:val="nil"/>
              <w:bottom w:val="nil"/>
              <w:right w:val="nil"/>
            </w:tcBorders>
            <w:shd w:val="clear" w:color="000000" w:fill="FFFFFF"/>
            <w:noWrap/>
            <w:vAlign w:val="bottom"/>
            <w:hideMark/>
          </w:tcPr>
          <w:p w14:paraId="17A2CBEE"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c>
          <w:tcPr>
            <w:tcW w:w="600" w:type="dxa"/>
            <w:tcBorders>
              <w:top w:val="nil"/>
              <w:left w:val="nil"/>
              <w:bottom w:val="nil"/>
              <w:right w:val="single" w:sz="4" w:space="0" w:color="auto"/>
            </w:tcBorders>
            <w:shd w:val="clear" w:color="000000" w:fill="FFFFFF"/>
            <w:noWrap/>
            <w:vAlign w:val="bottom"/>
            <w:hideMark/>
          </w:tcPr>
          <w:p w14:paraId="5B762733" w14:textId="77777777" w:rsidR="00F92730" w:rsidRPr="003F1040" w:rsidRDefault="00F92730" w:rsidP="00F92730">
            <w:pPr>
              <w:spacing w:before="0" w:after="0"/>
              <w:jc w:val="left"/>
              <w:rPr>
                <w:sz w:val="18"/>
                <w:szCs w:val="18"/>
                <w:lang w:val="sk-SK" w:eastAsia="sk-SK"/>
              </w:rPr>
            </w:pPr>
            <w:r w:rsidRPr="003F1040">
              <w:rPr>
                <w:sz w:val="18"/>
                <w:szCs w:val="18"/>
                <w:lang w:val="sk-SK" w:eastAsia="sk-SK"/>
              </w:rPr>
              <w:t> </w:t>
            </w:r>
          </w:p>
        </w:tc>
      </w:tr>
      <w:tr w:rsidR="00B560FC" w:rsidRPr="003F1040" w14:paraId="0E35B333" w14:textId="77777777" w:rsidTr="00F92730">
        <w:trPr>
          <w:trHeight w:val="255"/>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23AD2056" w14:textId="77777777" w:rsidR="00F92730" w:rsidRPr="003F1040" w:rsidRDefault="00F92730" w:rsidP="00F92730">
            <w:pPr>
              <w:spacing w:before="0" w:after="0"/>
              <w:jc w:val="left"/>
              <w:rPr>
                <w:b/>
                <w:bCs/>
                <w:sz w:val="20"/>
                <w:szCs w:val="20"/>
                <w:lang w:val="sk-SK" w:eastAsia="sk-SK"/>
              </w:rPr>
            </w:pPr>
            <w:r w:rsidRPr="003F1040">
              <w:rPr>
                <w:b/>
                <w:bCs/>
                <w:sz w:val="20"/>
                <w:szCs w:val="20"/>
                <w:lang w:val="sk-SK" w:eastAsia="sk-SK"/>
              </w:rPr>
              <w:t>Ekonomická čistá súčasná hodnota (ENPV)</w:t>
            </w:r>
          </w:p>
        </w:tc>
        <w:tc>
          <w:tcPr>
            <w:tcW w:w="1282" w:type="dxa"/>
            <w:tcBorders>
              <w:top w:val="nil"/>
              <w:left w:val="nil"/>
              <w:bottom w:val="single" w:sz="4" w:space="0" w:color="auto"/>
              <w:right w:val="nil"/>
            </w:tcBorders>
            <w:shd w:val="clear" w:color="000000" w:fill="FFFFFF"/>
            <w:noWrap/>
            <w:vAlign w:val="bottom"/>
            <w:hideMark/>
          </w:tcPr>
          <w:p w14:paraId="43BE3811"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82" w:type="dxa"/>
            <w:tcBorders>
              <w:top w:val="nil"/>
              <w:left w:val="nil"/>
              <w:bottom w:val="single" w:sz="4" w:space="0" w:color="auto"/>
              <w:right w:val="nil"/>
            </w:tcBorders>
            <w:shd w:val="clear" w:color="000000" w:fill="FFFFFF"/>
            <w:noWrap/>
            <w:vAlign w:val="bottom"/>
            <w:hideMark/>
          </w:tcPr>
          <w:p w14:paraId="7379C02F"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70" w:type="dxa"/>
            <w:tcBorders>
              <w:top w:val="nil"/>
              <w:left w:val="nil"/>
              <w:bottom w:val="single" w:sz="4" w:space="0" w:color="auto"/>
              <w:right w:val="nil"/>
            </w:tcBorders>
            <w:shd w:val="clear" w:color="000000" w:fill="FFFFFF"/>
            <w:noWrap/>
            <w:vAlign w:val="bottom"/>
            <w:hideMark/>
          </w:tcPr>
          <w:p w14:paraId="20CECD60"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46" w:type="dxa"/>
            <w:tcBorders>
              <w:top w:val="nil"/>
              <w:left w:val="nil"/>
              <w:bottom w:val="single" w:sz="4" w:space="0" w:color="auto"/>
              <w:right w:val="single" w:sz="4" w:space="0" w:color="auto"/>
            </w:tcBorders>
            <w:shd w:val="clear" w:color="000000" w:fill="FFFFFF"/>
            <w:noWrap/>
            <w:vAlign w:val="bottom"/>
            <w:hideMark/>
          </w:tcPr>
          <w:p w14:paraId="38A9B0EB" w14:textId="77777777" w:rsidR="00F92730" w:rsidRPr="003F1040" w:rsidRDefault="00F92730" w:rsidP="00F92730">
            <w:pPr>
              <w:spacing w:before="0" w:after="0"/>
              <w:jc w:val="right"/>
              <w:rPr>
                <w:b/>
                <w:bCs/>
                <w:sz w:val="20"/>
                <w:szCs w:val="20"/>
                <w:lang w:val="sk-SK" w:eastAsia="sk-SK"/>
              </w:rPr>
            </w:pPr>
            <w:r w:rsidRPr="003F1040">
              <w:rPr>
                <w:b/>
                <w:bCs/>
                <w:sz w:val="20"/>
                <w:szCs w:val="20"/>
                <w:lang w:val="sk-SK" w:eastAsia="sk-SK"/>
              </w:rPr>
              <w:t>322 136 186</w:t>
            </w:r>
          </w:p>
        </w:tc>
        <w:tc>
          <w:tcPr>
            <w:tcW w:w="600" w:type="dxa"/>
            <w:tcBorders>
              <w:top w:val="nil"/>
              <w:left w:val="nil"/>
              <w:bottom w:val="nil"/>
              <w:right w:val="nil"/>
            </w:tcBorders>
            <w:shd w:val="clear" w:color="000000" w:fill="FFFFFF"/>
            <w:noWrap/>
            <w:vAlign w:val="bottom"/>
            <w:hideMark/>
          </w:tcPr>
          <w:p w14:paraId="60F5076D" w14:textId="77777777" w:rsidR="00F92730" w:rsidRPr="003F1040" w:rsidRDefault="00F92730" w:rsidP="00F92730">
            <w:pPr>
              <w:spacing w:before="0" w:after="0"/>
              <w:jc w:val="left"/>
              <w:rPr>
                <w:sz w:val="20"/>
                <w:szCs w:val="20"/>
                <w:lang w:val="sk-SK" w:eastAsia="sk-SK"/>
              </w:rPr>
            </w:pPr>
            <w:r w:rsidRPr="003F1040">
              <w:rPr>
                <w:sz w:val="20"/>
                <w:szCs w:val="20"/>
                <w:lang w:val="sk-SK" w:eastAsia="sk-SK"/>
              </w:rPr>
              <w:t> </w:t>
            </w:r>
          </w:p>
        </w:tc>
        <w:tc>
          <w:tcPr>
            <w:tcW w:w="600" w:type="dxa"/>
            <w:tcBorders>
              <w:top w:val="nil"/>
              <w:left w:val="nil"/>
              <w:bottom w:val="nil"/>
              <w:right w:val="single" w:sz="4" w:space="0" w:color="auto"/>
            </w:tcBorders>
            <w:shd w:val="clear" w:color="000000" w:fill="FFFFFF"/>
            <w:noWrap/>
            <w:vAlign w:val="bottom"/>
            <w:hideMark/>
          </w:tcPr>
          <w:p w14:paraId="332ADB8E" w14:textId="77777777" w:rsidR="00F92730" w:rsidRPr="003F1040" w:rsidRDefault="00F92730" w:rsidP="00F92730">
            <w:pPr>
              <w:spacing w:before="0" w:after="0"/>
              <w:jc w:val="left"/>
              <w:rPr>
                <w:sz w:val="20"/>
                <w:szCs w:val="20"/>
                <w:lang w:val="sk-SK" w:eastAsia="sk-SK"/>
              </w:rPr>
            </w:pPr>
            <w:r w:rsidRPr="003F1040">
              <w:rPr>
                <w:sz w:val="20"/>
                <w:szCs w:val="20"/>
                <w:lang w:val="sk-SK" w:eastAsia="sk-SK"/>
              </w:rPr>
              <w:t> </w:t>
            </w:r>
          </w:p>
        </w:tc>
      </w:tr>
      <w:tr w:rsidR="00B560FC" w:rsidRPr="003F1040" w14:paraId="38FCF2F6" w14:textId="77777777" w:rsidTr="00F92730">
        <w:trPr>
          <w:trHeight w:val="255"/>
        </w:trPr>
        <w:tc>
          <w:tcPr>
            <w:tcW w:w="3537" w:type="dxa"/>
            <w:tcBorders>
              <w:top w:val="nil"/>
              <w:left w:val="single" w:sz="4" w:space="0" w:color="auto"/>
              <w:bottom w:val="single" w:sz="4" w:space="0" w:color="auto"/>
              <w:right w:val="single" w:sz="4" w:space="0" w:color="auto"/>
            </w:tcBorders>
            <w:shd w:val="clear" w:color="000000" w:fill="FFFFFF"/>
            <w:noWrap/>
            <w:vAlign w:val="bottom"/>
            <w:hideMark/>
          </w:tcPr>
          <w:p w14:paraId="3D28727C" w14:textId="77777777" w:rsidR="00F92730" w:rsidRPr="003F1040" w:rsidRDefault="00F92730" w:rsidP="00F92730">
            <w:pPr>
              <w:spacing w:before="0" w:after="0"/>
              <w:jc w:val="left"/>
              <w:rPr>
                <w:b/>
                <w:bCs/>
                <w:sz w:val="20"/>
                <w:szCs w:val="20"/>
                <w:lang w:val="sk-SK" w:eastAsia="sk-SK"/>
              </w:rPr>
            </w:pPr>
            <w:r w:rsidRPr="003F1040">
              <w:rPr>
                <w:b/>
                <w:bCs/>
                <w:sz w:val="20"/>
                <w:szCs w:val="20"/>
                <w:lang w:val="sk-SK" w:eastAsia="sk-SK"/>
              </w:rPr>
              <w:t>Ekon. vnútorné výnosové percento (EIRR)</w:t>
            </w:r>
          </w:p>
        </w:tc>
        <w:tc>
          <w:tcPr>
            <w:tcW w:w="1282" w:type="dxa"/>
            <w:tcBorders>
              <w:top w:val="nil"/>
              <w:left w:val="nil"/>
              <w:bottom w:val="single" w:sz="4" w:space="0" w:color="auto"/>
              <w:right w:val="nil"/>
            </w:tcBorders>
            <w:shd w:val="clear" w:color="000000" w:fill="FFFFFF"/>
            <w:noWrap/>
            <w:vAlign w:val="bottom"/>
            <w:hideMark/>
          </w:tcPr>
          <w:p w14:paraId="53BCD969"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82" w:type="dxa"/>
            <w:tcBorders>
              <w:top w:val="nil"/>
              <w:left w:val="nil"/>
              <w:bottom w:val="single" w:sz="4" w:space="0" w:color="auto"/>
              <w:right w:val="nil"/>
            </w:tcBorders>
            <w:shd w:val="clear" w:color="000000" w:fill="FFFFFF"/>
            <w:noWrap/>
            <w:vAlign w:val="bottom"/>
            <w:hideMark/>
          </w:tcPr>
          <w:p w14:paraId="0EED6D3C"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70" w:type="dxa"/>
            <w:tcBorders>
              <w:top w:val="nil"/>
              <w:left w:val="nil"/>
              <w:bottom w:val="single" w:sz="4" w:space="0" w:color="auto"/>
              <w:right w:val="nil"/>
            </w:tcBorders>
            <w:shd w:val="clear" w:color="000000" w:fill="FFFFFF"/>
            <w:noWrap/>
            <w:vAlign w:val="bottom"/>
            <w:hideMark/>
          </w:tcPr>
          <w:p w14:paraId="45845357" w14:textId="77777777" w:rsidR="00F92730" w:rsidRPr="003F1040" w:rsidRDefault="00F92730" w:rsidP="00F92730">
            <w:pPr>
              <w:spacing w:before="0" w:after="0"/>
              <w:jc w:val="center"/>
              <w:rPr>
                <w:b/>
                <w:bCs/>
                <w:sz w:val="20"/>
                <w:szCs w:val="20"/>
                <w:lang w:val="sk-SK" w:eastAsia="sk-SK"/>
              </w:rPr>
            </w:pPr>
            <w:r w:rsidRPr="003F1040">
              <w:rPr>
                <w:b/>
                <w:bCs/>
                <w:sz w:val="20"/>
                <w:szCs w:val="20"/>
                <w:lang w:val="sk-SK" w:eastAsia="sk-SK"/>
              </w:rPr>
              <w:t> </w:t>
            </w:r>
          </w:p>
        </w:tc>
        <w:tc>
          <w:tcPr>
            <w:tcW w:w="1246" w:type="dxa"/>
            <w:tcBorders>
              <w:top w:val="nil"/>
              <w:left w:val="nil"/>
              <w:bottom w:val="single" w:sz="4" w:space="0" w:color="auto"/>
              <w:right w:val="single" w:sz="4" w:space="0" w:color="auto"/>
            </w:tcBorders>
            <w:shd w:val="clear" w:color="000000" w:fill="FFFFFF"/>
            <w:noWrap/>
            <w:vAlign w:val="bottom"/>
            <w:hideMark/>
          </w:tcPr>
          <w:p w14:paraId="007E0175" w14:textId="77777777" w:rsidR="00F92730" w:rsidRPr="003F1040" w:rsidRDefault="00F92730" w:rsidP="00F92730">
            <w:pPr>
              <w:spacing w:before="0" w:after="0"/>
              <w:jc w:val="right"/>
              <w:rPr>
                <w:b/>
                <w:bCs/>
                <w:sz w:val="20"/>
                <w:szCs w:val="20"/>
                <w:lang w:val="sk-SK" w:eastAsia="sk-SK"/>
              </w:rPr>
            </w:pPr>
            <w:r w:rsidRPr="003F1040">
              <w:rPr>
                <w:b/>
                <w:bCs/>
                <w:sz w:val="20"/>
                <w:szCs w:val="20"/>
                <w:lang w:val="sk-SK" w:eastAsia="sk-SK"/>
              </w:rPr>
              <w:t>6,20%</w:t>
            </w:r>
          </w:p>
        </w:tc>
        <w:tc>
          <w:tcPr>
            <w:tcW w:w="600" w:type="dxa"/>
            <w:tcBorders>
              <w:top w:val="nil"/>
              <w:left w:val="nil"/>
              <w:bottom w:val="single" w:sz="4" w:space="0" w:color="auto"/>
              <w:right w:val="nil"/>
            </w:tcBorders>
            <w:shd w:val="clear" w:color="000000" w:fill="FFFFFF"/>
            <w:noWrap/>
            <w:vAlign w:val="bottom"/>
            <w:hideMark/>
          </w:tcPr>
          <w:p w14:paraId="7D0A989A" w14:textId="77777777" w:rsidR="00F92730" w:rsidRPr="003F1040" w:rsidRDefault="00F92730" w:rsidP="00F92730">
            <w:pPr>
              <w:spacing w:before="0" w:after="0"/>
              <w:jc w:val="center"/>
              <w:rPr>
                <w:sz w:val="20"/>
                <w:szCs w:val="20"/>
                <w:lang w:val="sk-SK" w:eastAsia="sk-SK"/>
              </w:rPr>
            </w:pPr>
            <w:r w:rsidRPr="003F1040">
              <w:rPr>
                <w:sz w:val="20"/>
                <w:szCs w:val="20"/>
                <w:lang w:val="sk-SK" w:eastAsia="sk-SK"/>
              </w:rPr>
              <w:t> </w:t>
            </w:r>
          </w:p>
        </w:tc>
        <w:tc>
          <w:tcPr>
            <w:tcW w:w="600" w:type="dxa"/>
            <w:tcBorders>
              <w:top w:val="nil"/>
              <w:left w:val="nil"/>
              <w:bottom w:val="single" w:sz="4" w:space="0" w:color="auto"/>
              <w:right w:val="single" w:sz="4" w:space="0" w:color="auto"/>
            </w:tcBorders>
            <w:shd w:val="clear" w:color="000000" w:fill="FFFFFF"/>
            <w:noWrap/>
            <w:vAlign w:val="bottom"/>
            <w:hideMark/>
          </w:tcPr>
          <w:p w14:paraId="1A8D4781" w14:textId="77777777" w:rsidR="00F92730" w:rsidRPr="003F1040" w:rsidRDefault="00F92730" w:rsidP="00F92730">
            <w:pPr>
              <w:spacing w:before="0" w:after="0"/>
              <w:jc w:val="center"/>
              <w:rPr>
                <w:sz w:val="20"/>
                <w:szCs w:val="20"/>
                <w:lang w:val="sk-SK" w:eastAsia="sk-SK"/>
              </w:rPr>
            </w:pPr>
            <w:r w:rsidRPr="003F1040">
              <w:rPr>
                <w:sz w:val="20"/>
                <w:szCs w:val="20"/>
                <w:lang w:val="sk-SK" w:eastAsia="sk-SK"/>
              </w:rPr>
              <w:t> </w:t>
            </w:r>
          </w:p>
        </w:tc>
      </w:tr>
    </w:tbl>
    <w:p w14:paraId="5A62914E" w14:textId="77777777" w:rsidR="00F92730" w:rsidRPr="003F1040" w:rsidRDefault="00F92730" w:rsidP="00EE07E5">
      <w:pPr>
        <w:rPr>
          <w:rFonts w:asciiTheme="minorHAnsi" w:hAnsiTheme="minorHAnsi" w:cs="Arial"/>
          <w:i/>
          <w:sz w:val="20"/>
          <w:szCs w:val="20"/>
          <w:lang w:val="sk-SK" w:eastAsia="sk-SK"/>
        </w:rPr>
      </w:pPr>
    </w:p>
    <w:p w14:paraId="44E25333" w14:textId="056281F9" w:rsidR="00B560FC" w:rsidRPr="003F1040" w:rsidRDefault="00B560FC" w:rsidP="00B560FC">
      <w:pPr>
        <w:spacing w:after="0"/>
        <w:rPr>
          <w:rFonts w:asciiTheme="minorHAnsi" w:hAnsiTheme="minorHAnsi"/>
          <w:i/>
          <w:sz w:val="20"/>
          <w:lang w:val="sk-SK"/>
        </w:rPr>
      </w:pPr>
      <w:r w:rsidRPr="003F1040">
        <w:rPr>
          <w:rFonts w:asciiTheme="minorHAnsi" w:hAnsiTheme="minorHAnsi"/>
          <w:i/>
          <w:sz w:val="20"/>
          <w:lang w:val="sk-SK"/>
        </w:rPr>
        <w:t>Obr.</w:t>
      </w:r>
      <w:r w:rsidR="0000077F" w:rsidRPr="003F1040">
        <w:rPr>
          <w:rFonts w:asciiTheme="minorHAnsi" w:hAnsiTheme="minorHAnsi"/>
          <w:i/>
          <w:sz w:val="20"/>
          <w:lang w:val="sk-SK"/>
        </w:rPr>
        <w:t xml:space="preserve"> 2.4</w:t>
      </w:r>
      <w:r w:rsidRPr="003F1040">
        <w:rPr>
          <w:rFonts w:asciiTheme="minorHAnsi" w:hAnsiTheme="minorHAnsi"/>
          <w:i/>
          <w:sz w:val="20"/>
          <w:lang w:val="sk-SK"/>
        </w:rPr>
        <w:t>: Podiely jednotlivých druhov socio – ekonomických benefitov Alternatívy 2.3</w:t>
      </w:r>
    </w:p>
    <w:p w14:paraId="52C13550" w14:textId="137AC0DA" w:rsidR="00B560FC" w:rsidRPr="00B560FC" w:rsidRDefault="00B560FC" w:rsidP="00B560FC">
      <w:pPr>
        <w:spacing w:after="0"/>
        <w:rPr>
          <w:rFonts w:asciiTheme="minorHAnsi" w:hAnsiTheme="minorHAnsi"/>
          <w:i/>
          <w:lang w:val="sk-SK"/>
        </w:rPr>
      </w:pPr>
      <w:r>
        <w:rPr>
          <w:rFonts w:asciiTheme="minorHAnsi" w:hAnsiTheme="minorHAnsi"/>
          <w:i/>
          <w:noProof/>
          <w:lang w:val="sk-SK" w:eastAsia="sk-SK"/>
        </w:rPr>
        <w:drawing>
          <wp:inline distT="0" distB="0" distL="0" distR="0" wp14:anchorId="68778324" wp14:editId="47AEAEF5">
            <wp:extent cx="5986780" cy="3627120"/>
            <wp:effectExtent l="0" t="0" r="0" b="0"/>
            <wp:docPr id="93"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86780" cy="3627120"/>
                    </a:xfrm>
                    <a:prstGeom prst="rect">
                      <a:avLst/>
                    </a:prstGeom>
                    <a:noFill/>
                  </pic:spPr>
                </pic:pic>
              </a:graphicData>
            </a:graphic>
          </wp:inline>
        </w:drawing>
      </w:r>
    </w:p>
    <w:p w14:paraId="126D4F01" w14:textId="77777777" w:rsidR="00F92730" w:rsidRPr="00B34F8B" w:rsidRDefault="00F92730" w:rsidP="00EE07E5">
      <w:pPr>
        <w:rPr>
          <w:rFonts w:asciiTheme="minorHAnsi" w:hAnsiTheme="minorHAnsi" w:cs="Arial"/>
          <w:i/>
          <w:sz w:val="20"/>
          <w:szCs w:val="20"/>
          <w:lang w:val="sk-SK" w:eastAsia="sk-SK"/>
        </w:rPr>
      </w:pPr>
    </w:p>
    <w:p w14:paraId="4B446CF1" w14:textId="217FF271" w:rsidR="00EE07E5" w:rsidRPr="00B34F8B" w:rsidRDefault="00EE07E5" w:rsidP="00F23E6F">
      <w:pPr>
        <w:pStyle w:val="Nadpis3"/>
        <w:numPr>
          <w:ilvl w:val="2"/>
          <w:numId w:val="16"/>
        </w:numPr>
        <w:rPr>
          <w:rFonts w:asciiTheme="minorHAnsi" w:hAnsiTheme="minorHAnsi"/>
          <w:color w:val="auto"/>
          <w:lang w:val="sk-SK"/>
        </w:rPr>
      </w:pPr>
      <w:bookmarkStart w:id="57" w:name="_Toc433694917"/>
      <w:r w:rsidRPr="00B34F8B">
        <w:rPr>
          <w:rFonts w:asciiTheme="minorHAnsi" w:hAnsiTheme="minorHAnsi"/>
          <w:color w:val="auto"/>
          <w:lang w:val="sk-SK"/>
        </w:rPr>
        <w:lastRenderedPageBreak/>
        <w:t>Alternatíva 3.1</w:t>
      </w:r>
      <w:bookmarkEnd w:id="57"/>
    </w:p>
    <w:p w14:paraId="5B658C6E" w14:textId="61C92FA0" w:rsidR="004B2B0F" w:rsidRDefault="004B2B0F" w:rsidP="004B2B0F">
      <w:pPr>
        <w:rPr>
          <w:rFonts w:asciiTheme="minorHAnsi" w:hAnsiTheme="minorHAnsi"/>
          <w:lang w:val="sk-SK"/>
        </w:rPr>
      </w:pPr>
      <w:r w:rsidRPr="00B34F8B">
        <w:rPr>
          <w:rFonts w:asciiTheme="minorHAnsi" w:hAnsiTheme="minorHAnsi"/>
          <w:lang w:val="sk-SK"/>
        </w:rPr>
        <w:t>Podrobný postup a výsledky ekonomického hodnotenia je uvedený v elektronickej prílohe vo Finálnej záverečnej správe, v prílohe C Elektronické dokumenty/ CBA modely a prílohy/ CBA, v dokumente „CBA ZA-KE Alt. 3.1“.</w:t>
      </w:r>
    </w:p>
    <w:p w14:paraId="7082FAD1" w14:textId="795C8639" w:rsidR="00EE07E5" w:rsidRPr="003F1040"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00077F">
        <w:rPr>
          <w:rFonts w:asciiTheme="minorHAnsi" w:hAnsiTheme="minorHAnsi" w:cs="Arial"/>
          <w:bCs/>
          <w:i/>
          <w:iCs/>
          <w:sz w:val="20"/>
          <w:szCs w:val="20"/>
          <w:lang w:val="sk-SK" w:eastAsia="sk-SK"/>
        </w:rPr>
        <w:t xml:space="preserve"> 2.23</w:t>
      </w:r>
      <w:r w:rsidRPr="00B34F8B">
        <w:rPr>
          <w:rFonts w:asciiTheme="minorHAnsi" w:hAnsiTheme="minorHAnsi" w:cs="Arial"/>
          <w:bCs/>
          <w:i/>
          <w:iCs/>
          <w:sz w:val="20"/>
          <w:szCs w:val="20"/>
          <w:lang w:val="sk-SK" w:eastAsia="sk-SK"/>
        </w:rPr>
        <w:t xml:space="preserve">: </w:t>
      </w:r>
      <w:r w:rsidRPr="003F1040">
        <w:rPr>
          <w:rFonts w:asciiTheme="minorHAnsi" w:hAnsiTheme="minorHAnsi" w:cs="Arial"/>
          <w:bCs/>
          <w:i/>
          <w:iCs/>
          <w:sz w:val="20"/>
          <w:szCs w:val="20"/>
          <w:lang w:val="sk-SK" w:eastAsia="sk-SK"/>
        </w:rPr>
        <w:t xml:space="preserve">Alternatíva 3.1 </w:t>
      </w:r>
      <w:r w:rsidRPr="003F1040">
        <w:rPr>
          <w:rFonts w:asciiTheme="minorHAnsi" w:hAnsiTheme="minorHAnsi" w:cs="Arial"/>
          <w:i/>
          <w:sz w:val="20"/>
          <w:szCs w:val="20"/>
          <w:lang w:val="sk-SK" w:eastAsia="sk-SK"/>
        </w:rPr>
        <w:t>- ekonomická návratnosť investície</w:t>
      </w:r>
    </w:p>
    <w:tbl>
      <w:tblPr>
        <w:tblW w:w="9992" w:type="dxa"/>
        <w:tblInd w:w="55" w:type="dxa"/>
        <w:tblCellMar>
          <w:left w:w="70" w:type="dxa"/>
          <w:right w:w="70" w:type="dxa"/>
        </w:tblCellMar>
        <w:tblLook w:val="04A0" w:firstRow="1" w:lastRow="0" w:firstColumn="1" w:lastColumn="0" w:noHBand="0" w:noVBand="1"/>
      </w:tblPr>
      <w:tblGrid>
        <w:gridCol w:w="3659"/>
        <w:gridCol w:w="1285"/>
        <w:gridCol w:w="1335"/>
        <w:gridCol w:w="1174"/>
        <w:gridCol w:w="1297"/>
        <w:gridCol w:w="621"/>
        <w:gridCol w:w="621"/>
      </w:tblGrid>
      <w:tr w:rsidR="00B560FC" w:rsidRPr="003F1040" w14:paraId="306F32DF" w14:textId="77777777" w:rsidTr="00B560FC">
        <w:trPr>
          <w:trHeight w:val="240"/>
        </w:trPr>
        <w:tc>
          <w:tcPr>
            <w:tcW w:w="365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833022" w14:textId="77777777" w:rsidR="00B560FC" w:rsidRPr="003F1040" w:rsidRDefault="00B560FC" w:rsidP="00B560FC">
            <w:pPr>
              <w:spacing w:before="0" w:after="0"/>
              <w:jc w:val="left"/>
              <w:rPr>
                <w:b/>
                <w:bCs/>
                <w:sz w:val="18"/>
                <w:szCs w:val="18"/>
                <w:lang w:val="sk-SK" w:eastAsia="sk-SK"/>
              </w:rPr>
            </w:pPr>
            <w:r w:rsidRPr="003F1040">
              <w:rPr>
                <w:b/>
                <w:bCs/>
                <w:sz w:val="18"/>
                <w:szCs w:val="18"/>
                <w:lang w:val="sk-SK" w:eastAsia="sk-SK"/>
              </w:rPr>
              <w:t xml:space="preserve">Ekonomická analýza </w:t>
            </w:r>
          </w:p>
        </w:tc>
        <w:tc>
          <w:tcPr>
            <w:tcW w:w="5091"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67DA73A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Diskontované hodnoty</w:t>
            </w:r>
          </w:p>
        </w:tc>
        <w:tc>
          <w:tcPr>
            <w:tcW w:w="1242"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293855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Podiel</w:t>
            </w:r>
          </w:p>
        </w:tc>
      </w:tr>
      <w:tr w:rsidR="00B560FC" w:rsidRPr="003F1040" w14:paraId="423E165E"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34FF6DCE"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Položka</w:t>
            </w:r>
          </w:p>
        </w:tc>
        <w:tc>
          <w:tcPr>
            <w:tcW w:w="1285" w:type="dxa"/>
            <w:tcBorders>
              <w:top w:val="nil"/>
              <w:left w:val="nil"/>
              <w:bottom w:val="nil"/>
              <w:right w:val="single" w:sz="4" w:space="0" w:color="auto"/>
            </w:tcBorders>
            <w:shd w:val="clear" w:color="000000" w:fill="FFFFFF"/>
            <w:noWrap/>
            <w:vAlign w:val="bottom"/>
            <w:hideMark/>
          </w:tcPr>
          <w:p w14:paraId="462434A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OD</w:t>
            </w:r>
          </w:p>
        </w:tc>
        <w:tc>
          <w:tcPr>
            <w:tcW w:w="1335" w:type="dxa"/>
            <w:tcBorders>
              <w:top w:val="nil"/>
              <w:left w:val="nil"/>
              <w:bottom w:val="nil"/>
              <w:right w:val="single" w:sz="4" w:space="0" w:color="auto"/>
            </w:tcBorders>
            <w:shd w:val="clear" w:color="000000" w:fill="FFFFFF"/>
            <w:noWrap/>
            <w:vAlign w:val="bottom"/>
            <w:hideMark/>
          </w:tcPr>
          <w:p w14:paraId="7605BD91"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ND </w:t>
            </w:r>
          </w:p>
        </w:tc>
        <w:tc>
          <w:tcPr>
            <w:tcW w:w="1174" w:type="dxa"/>
            <w:tcBorders>
              <w:top w:val="nil"/>
              <w:left w:val="nil"/>
              <w:bottom w:val="nil"/>
              <w:right w:val="single" w:sz="4" w:space="0" w:color="auto"/>
            </w:tcBorders>
            <w:shd w:val="clear" w:color="000000" w:fill="FFFFFF"/>
            <w:noWrap/>
            <w:vAlign w:val="bottom"/>
            <w:hideMark/>
          </w:tcPr>
          <w:p w14:paraId="55465305"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Nezaradené </w:t>
            </w:r>
          </w:p>
        </w:tc>
        <w:tc>
          <w:tcPr>
            <w:tcW w:w="1297" w:type="dxa"/>
            <w:tcBorders>
              <w:top w:val="nil"/>
              <w:left w:val="nil"/>
              <w:bottom w:val="nil"/>
              <w:right w:val="single" w:sz="4" w:space="0" w:color="auto"/>
            </w:tcBorders>
            <w:shd w:val="clear" w:color="000000" w:fill="FFFFFF"/>
            <w:noWrap/>
            <w:vAlign w:val="bottom"/>
            <w:hideMark/>
          </w:tcPr>
          <w:p w14:paraId="05EBBD8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SPOLU</w:t>
            </w:r>
          </w:p>
        </w:tc>
        <w:tc>
          <w:tcPr>
            <w:tcW w:w="621" w:type="dxa"/>
            <w:tcBorders>
              <w:top w:val="nil"/>
              <w:left w:val="nil"/>
              <w:bottom w:val="single" w:sz="4" w:space="0" w:color="auto"/>
              <w:right w:val="single" w:sz="4" w:space="0" w:color="auto"/>
            </w:tcBorders>
            <w:shd w:val="clear" w:color="000000" w:fill="FFFFFF"/>
            <w:noWrap/>
            <w:vAlign w:val="bottom"/>
            <w:hideMark/>
          </w:tcPr>
          <w:p w14:paraId="3FD2042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OD</w:t>
            </w:r>
          </w:p>
        </w:tc>
        <w:tc>
          <w:tcPr>
            <w:tcW w:w="621" w:type="dxa"/>
            <w:tcBorders>
              <w:top w:val="nil"/>
              <w:left w:val="nil"/>
              <w:bottom w:val="single" w:sz="4" w:space="0" w:color="auto"/>
              <w:right w:val="single" w:sz="4" w:space="0" w:color="auto"/>
            </w:tcBorders>
            <w:shd w:val="clear" w:color="000000" w:fill="FFFFFF"/>
            <w:noWrap/>
            <w:vAlign w:val="bottom"/>
            <w:hideMark/>
          </w:tcPr>
          <w:p w14:paraId="76F5795F"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ND </w:t>
            </w:r>
          </w:p>
        </w:tc>
      </w:tr>
      <w:tr w:rsidR="00B560FC" w:rsidRPr="003F1040" w14:paraId="49B8449A" w14:textId="77777777" w:rsidTr="00B560FC">
        <w:trPr>
          <w:trHeight w:val="240"/>
        </w:trPr>
        <w:tc>
          <w:tcPr>
            <w:tcW w:w="3659" w:type="dxa"/>
            <w:tcBorders>
              <w:top w:val="nil"/>
              <w:left w:val="single" w:sz="4" w:space="0" w:color="auto"/>
              <w:bottom w:val="single" w:sz="4" w:space="0" w:color="auto"/>
              <w:right w:val="nil"/>
            </w:tcBorders>
            <w:shd w:val="clear" w:color="000000" w:fill="FFFFFF"/>
            <w:noWrap/>
            <w:vAlign w:val="bottom"/>
            <w:hideMark/>
          </w:tcPr>
          <w:p w14:paraId="62ECDA5B"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Investičné náklady</w:t>
            </w:r>
          </w:p>
        </w:tc>
        <w:tc>
          <w:tcPr>
            <w:tcW w:w="1285" w:type="dxa"/>
            <w:tcBorders>
              <w:top w:val="single" w:sz="4" w:space="0" w:color="auto"/>
              <w:left w:val="single" w:sz="4" w:space="0" w:color="auto"/>
              <w:bottom w:val="single" w:sz="4" w:space="0" w:color="auto"/>
              <w:right w:val="nil"/>
            </w:tcBorders>
            <w:shd w:val="clear" w:color="000000" w:fill="FFFFFF"/>
            <w:noWrap/>
            <w:vAlign w:val="bottom"/>
            <w:hideMark/>
          </w:tcPr>
          <w:p w14:paraId="3381B67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35" w:type="dxa"/>
            <w:tcBorders>
              <w:top w:val="single" w:sz="4" w:space="0" w:color="auto"/>
              <w:left w:val="nil"/>
              <w:bottom w:val="single" w:sz="4" w:space="0" w:color="auto"/>
              <w:right w:val="nil"/>
            </w:tcBorders>
            <w:shd w:val="clear" w:color="000000" w:fill="FFFFFF"/>
            <w:noWrap/>
            <w:vAlign w:val="bottom"/>
            <w:hideMark/>
          </w:tcPr>
          <w:p w14:paraId="1241D22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74" w:type="dxa"/>
            <w:tcBorders>
              <w:top w:val="single" w:sz="4" w:space="0" w:color="auto"/>
              <w:left w:val="nil"/>
              <w:bottom w:val="single" w:sz="4" w:space="0" w:color="auto"/>
              <w:right w:val="nil"/>
            </w:tcBorders>
            <w:shd w:val="clear" w:color="000000" w:fill="FFFFFF"/>
            <w:noWrap/>
            <w:vAlign w:val="bottom"/>
            <w:hideMark/>
          </w:tcPr>
          <w:p w14:paraId="0228746C"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97" w:type="dxa"/>
            <w:tcBorders>
              <w:top w:val="single" w:sz="4" w:space="0" w:color="auto"/>
              <w:left w:val="nil"/>
              <w:bottom w:val="single" w:sz="4" w:space="0" w:color="auto"/>
              <w:right w:val="single" w:sz="4" w:space="0" w:color="auto"/>
            </w:tcBorders>
            <w:shd w:val="clear" w:color="000000" w:fill="FFFFFF"/>
            <w:noWrap/>
            <w:vAlign w:val="bottom"/>
            <w:hideMark/>
          </w:tcPr>
          <w:p w14:paraId="6506FA92"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2 130 011 459</w:t>
            </w:r>
          </w:p>
        </w:tc>
        <w:tc>
          <w:tcPr>
            <w:tcW w:w="621" w:type="dxa"/>
            <w:tcBorders>
              <w:top w:val="nil"/>
              <w:left w:val="nil"/>
              <w:bottom w:val="nil"/>
              <w:right w:val="nil"/>
            </w:tcBorders>
            <w:shd w:val="clear" w:color="000000" w:fill="FFFFFF"/>
            <w:noWrap/>
            <w:vAlign w:val="bottom"/>
            <w:hideMark/>
          </w:tcPr>
          <w:p w14:paraId="57C79ABE"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nil"/>
              <w:right w:val="single" w:sz="4" w:space="0" w:color="auto"/>
            </w:tcBorders>
            <w:shd w:val="clear" w:color="000000" w:fill="FFFFFF"/>
            <w:noWrap/>
            <w:vAlign w:val="bottom"/>
            <w:hideMark/>
          </w:tcPr>
          <w:p w14:paraId="1F88447D"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19820E15" w14:textId="77777777" w:rsidTr="00B560FC">
        <w:trPr>
          <w:trHeight w:val="240"/>
        </w:trPr>
        <w:tc>
          <w:tcPr>
            <w:tcW w:w="3659" w:type="dxa"/>
            <w:tcBorders>
              <w:top w:val="nil"/>
              <w:left w:val="single" w:sz="4" w:space="0" w:color="auto"/>
              <w:bottom w:val="single" w:sz="4" w:space="0" w:color="auto"/>
              <w:right w:val="nil"/>
            </w:tcBorders>
            <w:shd w:val="clear" w:color="000000" w:fill="FFFFFF"/>
            <w:noWrap/>
            <w:vAlign w:val="bottom"/>
            <w:hideMark/>
          </w:tcPr>
          <w:p w14:paraId="3D2CB5F1"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Náklady prevádzky a údržby ŽI</w:t>
            </w:r>
          </w:p>
        </w:tc>
        <w:tc>
          <w:tcPr>
            <w:tcW w:w="1285" w:type="dxa"/>
            <w:tcBorders>
              <w:top w:val="nil"/>
              <w:left w:val="single" w:sz="4" w:space="0" w:color="auto"/>
              <w:bottom w:val="single" w:sz="4" w:space="0" w:color="auto"/>
              <w:right w:val="nil"/>
            </w:tcBorders>
            <w:shd w:val="clear" w:color="000000" w:fill="FFFFFF"/>
            <w:noWrap/>
            <w:vAlign w:val="bottom"/>
            <w:hideMark/>
          </w:tcPr>
          <w:p w14:paraId="774CAAE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35" w:type="dxa"/>
            <w:tcBorders>
              <w:top w:val="nil"/>
              <w:left w:val="nil"/>
              <w:bottom w:val="single" w:sz="4" w:space="0" w:color="auto"/>
              <w:right w:val="nil"/>
            </w:tcBorders>
            <w:shd w:val="clear" w:color="000000" w:fill="FFFFFF"/>
            <w:noWrap/>
            <w:vAlign w:val="bottom"/>
            <w:hideMark/>
          </w:tcPr>
          <w:p w14:paraId="53453D4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74" w:type="dxa"/>
            <w:tcBorders>
              <w:top w:val="nil"/>
              <w:left w:val="nil"/>
              <w:bottom w:val="single" w:sz="4" w:space="0" w:color="auto"/>
              <w:right w:val="nil"/>
            </w:tcBorders>
            <w:shd w:val="clear" w:color="000000" w:fill="FFFFFF"/>
            <w:noWrap/>
            <w:vAlign w:val="bottom"/>
            <w:hideMark/>
          </w:tcPr>
          <w:p w14:paraId="224CB312"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97" w:type="dxa"/>
            <w:tcBorders>
              <w:top w:val="nil"/>
              <w:left w:val="nil"/>
              <w:bottom w:val="single" w:sz="4" w:space="0" w:color="auto"/>
              <w:right w:val="single" w:sz="4" w:space="0" w:color="auto"/>
            </w:tcBorders>
            <w:shd w:val="clear" w:color="000000" w:fill="FFFFFF"/>
            <w:noWrap/>
            <w:vAlign w:val="bottom"/>
            <w:hideMark/>
          </w:tcPr>
          <w:p w14:paraId="737E910D"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-778 838 396</w:t>
            </w:r>
          </w:p>
        </w:tc>
        <w:tc>
          <w:tcPr>
            <w:tcW w:w="621" w:type="dxa"/>
            <w:tcBorders>
              <w:top w:val="nil"/>
              <w:left w:val="nil"/>
              <w:bottom w:val="nil"/>
              <w:right w:val="nil"/>
            </w:tcBorders>
            <w:shd w:val="clear" w:color="000000" w:fill="FFFFFF"/>
            <w:noWrap/>
            <w:vAlign w:val="bottom"/>
            <w:hideMark/>
          </w:tcPr>
          <w:p w14:paraId="598FA5EB"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nil"/>
              <w:right w:val="single" w:sz="4" w:space="0" w:color="auto"/>
            </w:tcBorders>
            <w:shd w:val="clear" w:color="000000" w:fill="FFFFFF"/>
            <w:noWrap/>
            <w:vAlign w:val="bottom"/>
            <w:hideMark/>
          </w:tcPr>
          <w:p w14:paraId="76DD0E7F"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30F97703" w14:textId="77777777" w:rsidTr="00B560FC">
        <w:trPr>
          <w:trHeight w:val="240"/>
        </w:trPr>
        <w:tc>
          <w:tcPr>
            <w:tcW w:w="3659" w:type="dxa"/>
            <w:tcBorders>
              <w:top w:val="nil"/>
              <w:left w:val="single" w:sz="4" w:space="0" w:color="auto"/>
              <w:bottom w:val="single" w:sz="4" w:space="0" w:color="auto"/>
              <w:right w:val="nil"/>
            </w:tcBorders>
            <w:shd w:val="clear" w:color="000000" w:fill="FFFFFF"/>
            <w:noWrap/>
            <w:vAlign w:val="bottom"/>
            <w:hideMark/>
          </w:tcPr>
          <w:p w14:paraId="2D62FD58"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Náklady spolu</w:t>
            </w:r>
          </w:p>
        </w:tc>
        <w:tc>
          <w:tcPr>
            <w:tcW w:w="1285" w:type="dxa"/>
            <w:tcBorders>
              <w:top w:val="nil"/>
              <w:left w:val="single" w:sz="4" w:space="0" w:color="auto"/>
              <w:bottom w:val="single" w:sz="4" w:space="0" w:color="auto"/>
              <w:right w:val="nil"/>
            </w:tcBorders>
            <w:shd w:val="clear" w:color="000000" w:fill="FFFFFF"/>
            <w:noWrap/>
            <w:vAlign w:val="bottom"/>
            <w:hideMark/>
          </w:tcPr>
          <w:p w14:paraId="499DD7E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35" w:type="dxa"/>
            <w:tcBorders>
              <w:top w:val="nil"/>
              <w:left w:val="nil"/>
              <w:bottom w:val="single" w:sz="4" w:space="0" w:color="auto"/>
              <w:right w:val="nil"/>
            </w:tcBorders>
            <w:shd w:val="clear" w:color="000000" w:fill="FFFFFF"/>
            <w:noWrap/>
            <w:vAlign w:val="bottom"/>
            <w:hideMark/>
          </w:tcPr>
          <w:p w14:paraId="4770CF4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74" w:type="dxa"/>
            <w:tcBorders>
              <w:top w:val="nil"/>
              <w:left w:val="nil"/>
              <w:bottom w:val="single" w:sz="4" w:space="0" w:color="auto"/>
              <w:right w:val="nil"/>
            </w:tcBorders>
            <w:shd w:val="clear" w:color="000000" w:fill="FFFFFF"/>
            <w:noWrap/>
            <w:vAlign w:val="bottom"/>
            <w:hideMark/>
          </w:tcPr>
          <w:p w14:paraId="4DCD85A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97" w:type="dxa"/>
            <w:tcBorders>
              <w:top w:val="nil"/>
              <w:left w:val="nil"/>
              <w:bottom w:val="single" w:sz="4" w:space="0" w:color="auto"/>
              <w:right w:val="single" w:sz="4" w:space="0" w:color="auto"/>
            </w:tcBorders>
            <w:shd w:val="clear" w:color="000000" w:fill="FFFFFF"/>
            <w:noWrap/>
            <w:vAlign w:val="bottom"/>
            <w:hideMark/>
          </w:tcPr>
          <w:p w14:paraId="608D38D9"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1 351 173 063</w:t>
            </w:r>
          </w:p>
        </w:tc>
        <w:tc>
          <w:tcPr>
            <w:tcW w:w="621" w:type="dxa"/>
            <w:tcBorders>
              <w:top w:val="nil"/>
              <w:left w:val="nil"/>
              <w:bottom w:val="single" w:sz="4" w:space="0" w:color="auto"/>
              <w:right w:val="nil"/>
            </w:tcBorders>
            <w:shd w:val="clear" w:color="000000" w:fill="FFFFFF"/>
            <w:noWrap/>
            <w:vAlign w:val="bottom"/>
            <w:hideMark/>
          </w:tcPr>
          <w:p w14:paraId="24CACD3A"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single" w:sz="4" w:space="0" w:color="auto"/>
              <w:right w:val="single" w:sz="4" w:space="0" w:color="auto"/>
            </w:tcBorders>
            <w:shd w:val="clear" w:color="000000" w:fill="FFFFFF"/>
            <w:noWrap/>
            <w:vAlign w:val="bottom"/>
            <w:hideMark/>
          </w:tcPr>
          <w:p w14:paraId="132FEF3B"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60AD223B"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6D5779FD"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času cestujúcich</w:t>
            </w:r>
          </w:p>
        </w:tc>
        <w:tc>
          <w:tcPr>
            <w:tcW w:w="1285" w:type="dxa"/>
            <w:tcBorders>
              <w:top w:val="nil"/>
              <w:left w:val="nil"/>
              <w:bottom w:val="single" w:sz="4" w:space="0" w:color="auto"/>
              <w:right w:val="single" w:sz="4" w:space="0" w:color="auto"/>
            </w:tcBorders>
            <w:shd w:val="clear" w:color="000000" w:fill="FFFFFF"/>
            <w:noWrap/>
            <w:vAlign w:val="bottom"/>
            <w:hideMark/>
          </w:tcPr>
          <w:p w14:paraId="4FEFDF30"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339 541 848   </w:t>
            </w:r>
          </w:p>
        </w:tc>
        <w:tc>
          <w:tcPr>
            <w:tcW w:w="1335" w:type="dxa"/>
            <w:tcBorders>
              <w:top w:val="nil"/>
              <w:left w:val="nil"/>
              <w:bottom w:val="single" w:sz="4" w:space="0" w:color="auto"/>
              <w:right w:val="single" w:sz="4" w:space="0" w:color="auto"/>
            </w:tcBorders>
            <w:shd w:val="clear" w:color="000000" w:fill="FFFFFF"/>
            <w:noWrap/>
            <w:vAlign w:val="bottom"/>
            <w:hideMark/>
          </w:tcPr>
          <w:p w14:paraId="40520D14"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174" w:type="dxa"/>
            <w:tcBorders>
              <w:top w:val="nil"/>
              <w:left w:val="nil"/>
              <w:bottom w:val="single" w:sz="4" w:space="0" w:color="auto"/>
              <w:right w:val="single" w:sz="4" w:space="0" w:color="auto"/>
            </w:tcBorders>
            <w:shd w:val="clear" w:color="000000" w:fill="FFFFFF"/>
            <w:noWrap/>
            <w:vAlign w:val="bottom"/>
            <w:hideMark/>
          </w:tcPr>
          <w:p w14:paraId="26CC8D8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97" w:type="dxa"/>
            <w:tcBorders>
              <w:top w:val="nil"/>
              <w:left w:val="nil"/>
              <w:bottom w:val="single" w:sz="4" w:space="0" w:color="auto"/>
              <w:right w:val="single" w:sz="4" w:space="0" w:color="auto"/>
            </w:tcBorders>
            <w:shd w:val="clear" w:color="000000" w:fill="FFFFFF"/>
            <w:noWrap/>
            <w:vAlign w:val="bottom"/>
            <w:hideMark/>
          </w:tcPr>
          <w:p w14:paraId="105E8F5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339 541 848</w:t>
            </w:r>
          </w:p>
        </w:tc>
        <w:tc>
          <w:tcPr>
            <w:tcW w:w="621" w:type="dxa"/>
            <w:tcBorders>
              <w:top w:val="nil"/>
              <w:left w:val="nil"/>
              <w:bottom w:val="single" w:sz="4" w:space="0" w:color="auto"/>
              <w:right w:val="single" w:sz="4" w:space="0" w:color="auto"/>
            </w:tcBorders>
            <w:shd w:val="clear" w:color="000000" w:fill="FFFFFF"/>
            <w:noWrap/>
            <w:vAlign w:val="bottom"/>
            <w:hideMark/>
          </w:tcPr>
          <w:p w14:paraId="16AEF7B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23,5%</w:t>
            </w:r>
          </w:p>
        </w:tc>
        <w:tc>
          <w:tcPr>
            <w:tcW w:w="621" w:type="dxa"/>
            <w:tcBorders>
              <w:top w:val="nil"/>
              <w:left w:val="nil"/>
              <w:bottom w:val="single" w:sz="4" w:space="0" w:color="auto"/>
              <w:right w:val="single" w:sz="4" w:space="0" w:color="auto"/>
            </w:tcBorders>
            <w:shd w:val="clear" w:color="000000" w:fill="FFFFFF"/>
            <w:noWrap/>
            <w:vAlign w:val="bottom"/>
            <w:hideMark/>
          </w:tcPr>
          <w:p w14:paraId="516311C2"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379BDA4F"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6D071AB5"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času v preprave tovaru</w:t>
            </w:r>
          </w:p>
        </w:tc>
        <w:tc>
          <w:tcPr>
            <w:tcW w:w="1285" w:type="dxa"/>
            <w:tcBorders>
              <w:top w:val="nil"/>
              <w:left w:val="nil"/>
              <w:bottom w:val="single" w:sz="4" w:space="0" w:color="auto"/>
              <w:right w:val="single" w:sz="4" w:space="0" w:color="auto"/>
            </w:tcBorders>
            <w:shd w:val="clear" w:color="000000" w:fill="FFFFFF"/>
            <w:noWrap/>
            <w:vAlign w:val="bottom"/>
            <w:hideMark/>
          </w:tcPr>
          <w:p w14:paraId="4498737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335" w:type="dxa"/>
            <w:tcBorders>
              <w:top w:val="nil"/>
              <w:left w:val="nil"/>
              <w:bottom w:val="single" w:sz="4" w:space="0" w:color="auto"/>
              <w:right w:val="single" w:sz="4" w:space="0" w:color="auto"/>
            </w:tcBorders>
            <w:shd w:val="clear" w:color="000000" w:fill="FFFFFF"/>
            <w:noWrap/>
            <w:vAlign w:val="bottom"/>
            <w:hideMark/>
          </w:tcPr>
          <w:p w14:paraId="27924A50"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20 362 691   </w:t>
            </w:r>
          </w:p>
        </w:tc>
        <w:tc>
          <w:tcPr>
            <w:tcW w:w="1174" w:type="dxa"/>
            <w:tcBorders>
              <w:top w:val="nil"/>
              <w:left w:val="nil"/>
              <w:bottom w:val="single" w:sz="4" w:space="0" w:color="auto"/>
              <w:right w:val="single" w:sz="4" w:space="0" w:color="auto"/>
            </w:tcBorders>
            <w:shd w:val="clear" w:color="000000" w:fill="FFFFFF"/>
            <w:noWrap/>
            <w:vAlign w:val="bottom"/>
            <w:hideMark/>
          </w:tcPr>
          <w:p w14:paraId="3239ADB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97" w:type="dxa"/>
            <w:tcBorders>
              <w:top w:val="nil"/>
              <w:left w:val="nil"/>
              <w:bottom w:val="single" w:sz="4" w:space="0" w:color="auto"/>
              <w:right w:val="single" w:sz="4" w:space="0" w:color="auto"/>
            </w:tcBorders>
            <w:shd w:val="clear" w:color="000000" w:fill="FFFFFF"/>
            <w:noWrap/>
            <w:vAlign w:val="bottom"/>
            <w:hideMark/>
          </w:tcPr>
          <w:p w14:paraId="69CAFADB"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20 362 691</w:t>
            </w:r>
          </w:p>
        </w:tc>
        <w:tc>
          <w:tcPr>
            <w:tcW w:w="621" w:type="dxa"/>
            <w:tcBorders>
              <w:top w:val="nil"/>
              <w:left w:val="nil"/>
              <w:bottom w:val="single" w:sz="4" w:space="0" w:color="auto"/>
              <w:right w:val="single" w:sz="4" w:space="0" w:color="auto"/>
            </w:tcBorders>
            <w:shd w:val="clear" w:color="000000" w:fill="FFFFFF"/>
            <w:noWrap/>
            <w:vAlign w:val="bottom"/>
            <w:hideMark/>
          </w:tcPr>
          <w:p w14:paraId="2B06A38A"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single" w:sz="4" w:space="0" w:color="auto"/>
              <w:right w:val="single" w:sz="4" w:space="0" w:color="auto"/>
            </w:tcBorders>
            <w:shd w:val="clear" w:color="000000" w:fill="FFFFFF"/>
            <w:noWrap/>
            <w:vAlign w:val="bottom"/>
            <w:hideMark/>
          </w:tcPr>
          <w:p w14:paraId="38BCA1E7"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1,4%</w:t>
            </w:r>
          </w:p>
        </w:tc>
      </w:tr>
      <w:tr w:rsidR="00B560FC" w:rsidRPr="003F1040" w14:paraId="019D5B2C"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7112D5CC"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prevádzkových nákladov vozidiel</w:t>
            </w:r>
          </w:p>
        </w:tc>
        <w:tc>
          <w:tcPr>
            <w:tcW w:w="1285" w:type="dxa"/>
            <w:tcBorders>
              <w:top w:val="nil"/>
              <w:left w:val="nil"/>
              <w:bottom w:val="single" w:sz="4" w:space="0" w:color="auto"/>
              <w:right w:val="single" w:sz="4" w:space="0" w:color="auto"/>
            </w:tcBorders>
            <w:shd w:val="clear" w:color="000000" w:fill="FFFFFF"/>
            <w:noWrap/>
            <w:vAlign w:val="bottom"/>
            <w:hideMark/>
          </w:tcPr>
          <w:p w14:paraId="7AA0EFC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334 157 225   </w:t>
            </w:r>
          </w:p>
        </w:tc>
        <w:tc>
          <w:tcPr>
            <w:tcW w:w="1335" w:type="dxa"/>
            <w:tcBorders>
              <w:top w:val="nil"/>
              <w:left w:val="nil"/>
              <w:bottom w:val="single" w:sz="4" w:space="0" w:color="auto"/>
              <w:right w:val="single" w:sz="4" w:space="0" w:color="auto"/>
            </w:tcBorders>
            <w:shd w:val="clear" w:color="000000" w:fill="FFFFFF"/>
            <w:noWrap/>
            <w:vAlign w:val="bottom"/>
            <w:hideMark/>
          </w:tcPr>
          <w:p w14:paraId="0B1BFBD1"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272 193 328   </w:t>
            </w:r>
          </w:p>
        </w:tc>
        <w:tc>
          <w:tcPr>
            <w:tcW w:w="1174" w:type="dxa"/>
            <w:tcBorders>
              <w:top w:val="nil"/>
              <w:left w:val="nil"/>
              <w:bottom w:val="single" w:sz="4" w:space="0" w:color="auto"/>
              <w:right w:val="single" w:sz="4" w:space="0" w:color="auto"/>
            </w:tcBorders>
            <w:shd w:val="clear" w:color="000000" w:fill="FFFFFF"/>
            <w:noWrap/>
            <w:vAlign w:val="bottom"/>
            <w:hideMark/>
          </w:tcPr>
          <w:p w14:paraId="4B9835E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34 760 314   </w:t>
            </w:r>
          </w:p>
        </w:tc>
        <w:tc>
          <w:tcPr>
            <w:tcW w:w="1297" w:type="dxa"/>
            <w:tcBorders>
              <w:top w:val="nil"/>
              <w:left w:val="nil"/>
              <w:bottom w:val="single" w:sz="4" w:space="0" w:color="auto"/>
              <w:right w:val="single" w:sz="4" w:space="0" w:color="auto"/>
            </w:tcBorders>
            <w:shd w:val="clear" w:color="000000" w:fill="FFFFFF"/>
            <w:noWrap/>
            <w:vAlign w:val="bottom"/>
            <w:hideMark/>
          </w:tcPr>
          <w:p w14:paraId="2958A281"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641 110 867</w:t>
            </w:r>
          </w:p>
        </w:tc>
        <w:tc>
          <w:tcPr>
            <w:tcW w:w="621" w:type="dxa"/>
            <w:tcBorders>
              <w:top w:val="nil"/>
              <w:left w:val="nil"/>
              <w:bottom w:val="single" w:sz="4" w:space="0" w:color="auto"/>
              <w:right w:val="single" w:sz="4" w:space="0" w:color="auto"/>
            </w:tcBorders>
            <w:shd w:val="clear" w:color="000000" w:fill="FFFFFF"/>
            <w:noWrap/>
            <w:vAlign w:val="bottom"/>
            <w:hideMark/>
          </w:tcPr>
          <w:p w14:paraId="485F028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23,1%</w:t>
            </w:r>
          </w:p>
        </w:tc>
        <w:tc>
          <w:tcPr>
            <w:tcW w:w="621" w:type="dxa"/>
            <w:tcBorders>
              <w:top w:val="nil"/>
              <w:left w:val="nil"/>
              <w:bottom w:val="single" w:sz="4" w:space="0" w:color="auto"/>
              <w:right w:val="single" w:sz="4" w:space="0" w:color="auto"/>
            </w:tcBorders>
            <w:shd w:val="clear" w:color="000000" w:fill="FFFFFF"/>
            <w:noWrap/>
            <w:vAlign w:val="bottom"/>
            <w:hideMark/>
          </w:tcPr>
          <w:p w14:paraId="7FF1FDAA"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18,8%</w:t>
            </w:r>
          </w:p>
        </w:tc>
      </w:tr>
      <w:tr w:rsidR="00B560FC" w:rsidRPr="003F1040" w14:paraId="41200996"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0CBF5691"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Nehodovosť</w:t>
            </w:r>
          </w:p>
        </w:tc>
        <w:tc>
          <w:tcPr>
            <w:tcW w:w="1285" w:type="dxa"/>
            <w:tcBorders>
              <w:top w:val="nil"/>
              <w:left w:val="nil"/>
              <w:bottom w:val="single" w:sz="4" w:space="0" w:color="auto"/>
              <w:right w:val="single" w:sz="4" w:space="0" w:color="auto"/>
            </w:tcBorders>
            <w:shd w:val="clear" w:color="000000" w:fill="FFFFFF"/>
            <w:noWrap/>
            <w:vAlign w:val="bottom"/>
            <w:hideMark/>
          </w:tcPr>
          <w:p w14:paraId="2368B944"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146 598 934   </w:t>
            </w:r>
          </w:p>
        </w:tc>
        <w:tc>
          <w:tcPr>
            <w:tcW w:w="1335" w:type="dxa"/>
            <w:tcBorders>
              <w:top w:val="nil"/>
              <w:left w:val="nil"/>
              <w:bottom w:val="single" w:sz="4" w:space="0" w:color="auto"/>
              <w:right w:val="single" w:sz="4" w:space="0" w:color="auto"/>
            </w:tcBorders>
            <w:shd w:val="clear" w:color="000000" w:fill="FFFFFF"/>
            <w:noWrap/>
            <w:vAlign w:val="bottom"/>
            <w:hideMark/>
          </w:tcPr>
          <w:p w14:paraId="03983AB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102 372 004   </w:t>
            </w:r>
          </w:p>
        </w:tc>
        <w:tc>
          <w:tcPr>
            <w:tcW w:w="1174" w:type="dxa"/>
            <w:tcBorders>
              <w:top w:val="nil"/>
              <w:left w:val="nil"/>
              <w:bottom w:val="single" w:sz="4" w:space="0" w:color="auto"/>
              <w:right w:val="single" w:sz="4" w:space="0" w:color="auto"/>
            </w:tcBorders>
            <w:shd w:val="clear" w:color="000000" w:fill="FFFFFF"/>
            <w:noWrap/>
            <w:vAlign w:val="bottom"/>
            <w:hideMark/>
          </w:tcPr>
          <w:p w14:paraId="0211218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97" w:type="dxa"/>
            <w:tcBorders>
              <w:top w:val="nil"/>
              <w:left w:val="nil"/>
              <w:bottom w:val="single" w:sz="4" w:space="0" w:color="auto"/>
              <w:right w:val="single" w:sz="4" w:space="0" w:color="auto"/>
            </w:tcBorders>
            <w:shd w:val="clear" w:color="000000" w:fill="FFFFFF"/>
            <w:noWrap/>
            <w:vAlign w:val="bottom"/>
            <w:hideMark/>
          </w:tcPr>
          <w:p w14:paraId="663F6210"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248 970 938</w:t>
            </w:r>
          </w:p>
        </w:tc>
        <w:tc>
          <w:tcPr>
            <w:tcW w:w="621" w:type="dxa"/>
            <w:tcBorders>
              <w:top w:val="nil"/>
              <w:left w:val="nil"/>
              <w:bottom w:val="single" w:sz="4" w:space="0" w:color="auto"/>
              <w:right w:val="single" w:sz="4" w:space="0" w:color="auto"/>
            </w:tcBorders>
            <w:shd w:val="clear" w:color="000000" w:fill="FFFFFF"/>
            <w:noWrap/>
            <w:vAlign w:val="bottom"/>
            <w:hideMark/>
          </w:tcPr>
          <w:p w14:paraId="28A1DC3E"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10,1%</w:t>
            </w:r>
          </w:p>
        </w:tc>
        <w:tc>
          <w:tcPr>
            <w:tcW w:w="621" w:type="dxa"/>
            <w:tcBorders>
              <w:top w:val="nil"/>
              <w:left w:val="nil"/>
              <w:bottom w:val="single" w:sz="4" w:space="0" w:color="auto"/>
              <w:right w:val="single" w:sz="4" w:space="0" w:color="auto"/>
            </w:tcBorders>
            <w:shd w:val="clear" w:color="000000" w:fill="FFFFFF"/>
            <w:noWrap/>
            <w:vAlign w:val="bottom"/>
            <w:hideMark/>
          </w:tcPr>
          <w:p w14:paraId="648AEFD7"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7,1%</w:t>
            </w:r>
          </w:p>
        </w:tc>
      </w:tr>
      <w:tr w:rsidR="00B560FC" w:rsidRPr="003F1040" w14:paraId="3BDAE3C2"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051C8A59"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Emisie a ostatné externality</w:t>
            </w:r>
          </w:p>
        </w:tc>
        <w:tc>
          <w:tcPr>
            <w:tcW w:w="1285" w:type="dxa"/>
            <w:tcBorders>
              <w:top w:val="nil"/>
              <w:left w:val="nil"/>
              <w:bottom w:val="single" w:sz="4" w:space="0" w:color="auto"/>
              <w:right w:val="single" w:sz="4" w:space="0" w:color="auto"/>
            </w:tcBorders>
            <w:shd w:val="clear" w:color="000000" w:fill="FFFFFF"/>
            <w:noWrap/>
            <w:vAlign w:val="bottom"/>
            <w:hideMark/>
          </w:tcPr>
          <w:p w14:paraId="32F43D6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80 834 719   </w:t>
            </w:r>
          </w:p>
        </w:tc>
        <w:tc>
          <w:tcPr>
            <w:tcW w:w="1335" w:type="dxa"/>
            <w:tcBorders>
              <w:top w:val="nil"/>
              <w:left w:val="nil"/>
              <w:bottom w:val="single" w:sz="4" w:space="0" w:color="auto"/>
              <w:right w:val="single" w:sz="4" w:space="0" w:color="auto"/>
            </w:tcBorders>
            <w:shd w:val="clear" w:color="000000" w:fill="FFFFFF"/>
            <w:noWrap/>
            <w:vAlign w:val="bottom"/>
            <w:hideMark/>
          </w:tcPr>
          <w:p w14:paraId="5EE4F77A"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113 925 428   </w:t>
            </w:r>
          </w:p>
        </w:tc>
        <w:tc>
          <w:tcPr>
            <w:tcW w:w="1174" w:type="dxa"/>
            <w:tcBorders>
              <w:top w:val="nil"/>
              <w:left w:val="nil"/>
              <w:bottom w:val="single" w:sz="4" w:space="0" w:color="auto"/>
              <w:right w:val="single" w:sz="4" w:space="0" w:color="auto"/>
            </w:tcBorders>
            <w:shd w:val="clear" w:color="000000" w:fill="FFFFFF"/>
            <w:noWrap/>
            <w:vAlign w:val="bottom"/>
            <w:hideMark/>
          </w:tcPr>
          <w:p w14:paraId="10F6F9B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97" w:type="dxa"/>
            <w:tcBorders>
              <w:top w:val="nil"/>
              <w:left w:val="nil"/>
              <w:bottom w:val="single" w:sz="4" w:space="0" w:color="auto"/>
              <w:right w:val="single" w:sz="4" w:space="0" w:color="auto"/>
            </w:tcBorders>
            <w:shd w:val="clear" w:color="000000" w:fill="FFFFFF"/>
            <w:noWrap/>
            <w:vAlign w:val="bottom"/>
            <w:hideMark/>
          </w:tcPr>
          <w:p w14:paraId="6DD66E4A"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194 760 146</w:t>
            </w:r>
          </w:p>
        </w:tc>
        <w:tc>
          <w:tcPr>
            <w:tcW w:w="621" w:type="dxa"/>
            <w:tcBorders>
              <w:top w:val="nil"/>
              <w:left w:val="nil"/>
              <w:bottom w:val="single" w:sz="4" w:space="0" w:color="auto"/>
              <w:right w:val="single" w:sz="4" w:space="0" w:color="auto"/>
            </w:tcBorders>
            <w:shd w:val="clear" w:color="000000" w:fill="FFFFFF"/>
            <w:noWrap/>
            <w:vAlign w:val="bottom"/>
            <w:hideMark/>
          </w:tcPr>
          <w:p w14:paraId="56520F68"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5,6%</w:t>
            </w:r>
          </w:p>
        </w:tc>
        <w:tc>
          <w:tcPr>
            <w:tcW w:w="621" w:type="dxa"/>
            <w:tcBorders>
              <w:top w:val="nil"/>
              <w:left w:val="nil"/>
              <w:bottom w:val="single" w:sz="4" w:space="0" w:color="auto"/>
              <w:right w:val="single" w:sz="4" w:space="0" w:color="auto"/>
            </w:tcBorders>
            <w:shd w:val="clear" w:color="000000" w:fill="FFFFFF"/>
            <w:noWrap/>
            <w:vAlign w:val="bottom"/>
            <w:hideMark/>
          </w:tcPr>
          <w:p w14:paraId="2525F2A8"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7,9%</w:t>
            </w:r>
          </w:p>
        </w:tc>
      </w:tr>
      <w:tr w:rsidR="00B560FC" w:rsidRPr="003F1040" w14:paraId="67263938" w14:textId="77777777" w:rsidTr="00B560FC">
        <w:trPr>
          <w:trHeight w:val="240"/>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57606351"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Prínosy spolu</w:t>
            </w:r>
          </w:p>
        </w:tc>
        <w:tc>
          <w:tcPr>
            <w:tcW w:w="1285" w:type="dxa"/>
            <w:tcBorders>
              <w:top w:val="nil"/>
              <w:left w:val="nil"/>
              <w:bottom w:val="nil"/>
              <w:right w:val="single" w:sz="4" w:space="0" w:color="auto"/>
            </w:tcBorders>
            <w:shd w:val="clear" w:color="000000" w:fill="FFFFFF"/>
            <w:noWrap/>
            <w:vAlign w:val="bottom"/>
            <w:hideMark/>
          </w:tcPr>
          <w:p w14:paraId="27CEEC1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901 132 726   </w:t>
            </w:r>
          </w:p>
        </w:tc>
        <w:tc>
          <w:tcPr>
            <w:tcW w:w="1335" w:type="dxa"/>
            <w:tcBorders>
              <w:top w:val="nil"/>
              <w:left w:val="nil"/>
              <w:bottom w:val="nil"/>
              <w:right w:val="single" w:sz="4" w:space="0" w:color="auto"/>
            </w:tcBorders>
            <w:shd w:val="clear" w:color="000000" w:fill="FFFFFF"/>
            <w:noWrap/>
            <w:vAlign w:val="bottom"/>
            <w:hideMark/>
          </w:tcPr>
          <w:p w14:paraId="4844547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508 853 451   </w:t>
            </w:r>
          </w:p>
        </w:tc>
        <w:tc>
          <w:tcPr>
            <w:tcW w:w="1174" w:type="dxa"/>
            <w:tcBorders>
              <w:top w:val="nil"/>
              <w:left w:val="nil"/>
              <w:bottom w:val="nil"/>
              <w:right w:val="single" w:sz="4" w:space="0" w:color="auto"/>
            </w:tcBorders>
            <w:shd w:val="clear" w:color="000000" w:fill="FFFFFF"/>
            <w:noWrap/>
            <w:vAlign w:val="bottom"/>
            <w:hideMark/>
          </w:tcPr>
          <w:p w14:paraId="00697430"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34 760 314   </w:t>
            </w:r>
          </w:p>
        </w:tc>
        <w:tc>
          <w:tcPr>
            <w:tcW w:w="1297" w:type="dxa"/>
            <w:tcBorders>
              <w:top w:val="nil"/>
              <w:left w:val="nil"/>
              <w:bottom w:val="nil"/>
              <w:right w:val="single" w:sz="4" w:space="0" w:color="auto"/>
            </w:tcBorders>
            <w:shd w:val="clear" w:color="000000" w:fill="FFFFFF"/>
            <w:noWrap/>
            <w:vAlign w:val="bottom"/>
            <w:hideMark/>
          </w:tcPr>
          <w:p w14:paraId="689AFAD3"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1 444 746 491</w:t>
            </w:r>
          </w:p>
        </w:tc>
        <w:tc>
          <w:tcPr>
            <w:tcW w:w="621" w:type="dxa"/>
            <w:tcBorders>
              <w:top w:val="nil"/>
              <w:left w:val="nil"/>
              <w:bottom w:val="single" w:sz="4" w:space="0" w:color="auto"/>
              <w:right w:val="single" w:sz="4" w:space="0" w:color="auto"/>
            </w:tcBorders>
            <w:shd w:val="clear" w:color="000000" w:fill="FFFFFF"/>
            <w:noWrap/>
            <w:vAlign w:val="bottom"/>
            <w:hideMark/>
          </w:tcPr>
          <w:p w14:paraId="1C9562F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62,4%</w:t>
            </w:r>
          </w:p>
        </w:tc>
        <w:tc>
          <w:tcPr>
            <w:tcW w:w="621" w:type="dxa"/>
            <w:tcBorders>
              <w:top w:val="nil"/>
              <w:left w:val="nil"/>
              <w:bottom w:val="single" w:sz="4" w:space="0" w:color="auto"/>
              <w:right w:val="single" w:sz="4" w:space="0" w:color="auto"/>
            </w:tcBorders>
            <w:shd w:val="clear" w:color="000000" w:fill="FFFFFF"/>
            <w:noWrap/>
            <w:vAlign w:val="bottom"/>
            <w:hideMark/>
          </w:tcPr>
          <w:p w14:paraId="2A03998B"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35,2%</w:t>
            </w:r>
          </w:p>
        </w:tc>
      </w:tr>
      <w:tr w:rsidR="00B560FC" w:rsidRPr="003F1040" w14:paraId="0FD47EE2" w14:textId="77777777" w:rsidTr="00B560FC">
        <w:trPr>
          <w:trHeight w:val="240"/>
        </w:trPr>
        <w:tc>
          <w:tcPr>
            <w:tcW w:w="3659" w:type="dxa"/>
            <w:tcBorders>
              <w:top w:val="nil"/>
              <w:left w:val="single" w:sz="4" w:space="0" w:color="auto"/>
              <w:bottom w:val="single" w:sz="4" w:space="0" w:color="auto"/>
              <w:right w:val="nil"/>
            </w:tcBorders>
            <w:shd w:val="clear" w:color="000000" w:fill="FFFFFF"/>
            <w:noWrap/>
            <w:vAlign w:val="bottom"/>
            <w:hideMark/>
          </w:tcPr>
          <w:p w14:paraId="406DFD60"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Zostatková hodnota</w:t>
            </w:r>
          </w:p>
        </w:tc>
        <w:tc>
          <w:tcPr>
            <w:tcW w:w="1285" w:type="dxa"/>
            <w:tcBorders>
              <w:top w:val="single" w:sz="4" w:space="0" w:color="auto"/>
              <w:left w:val="single" w:sz="4" w:space="0" w:color="auto"/>
              <w:bottom w:val="single" w:sz="4" w:space="0" w:color="auto"/>
              <w:right w:val="nil"/>
            </w:tcBorders>
            <w:shd w:val="clear" w:color="000000" w:fill="FFFFFF"/>
            <w:noWrap/>
            <w:vAlign w:val="bottom"/>
            <w:hideMark/>
          </w:tcPr>
          <w:p w14:paraId="569E1228"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35" w:type="dxa"/>
            <w:tcBorders>
              <w:top w:val="single" w:sz="4" w:space="0" w:color="auto"/>
              <w:left w:val="nil"/>
              <w:bottom w:val="single" w:sz="4" w:space="0" w:color="auto"/>
              <w:right w:val="nil"/>
            </w:tcBorders>
            <w:shd w:val="clear" w:color="000000" w:fill="FFFFFF"/>
            <w:noWrap/>
            <w:vAlign w:val="bottom"/>
            <w:hideMark/>
          </w:tcPr>
          <w:p w14:paraId="092B70E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74" w:type="dxa"/>
            <w:tcBorders>
              <w:top w:val="single" w:sz="4" w:space="0" w:color="auto"/>
              <w:left w:val="nil"/>
              <w:bottom w:val="single" w:sz="4" w:space="0" w:color="auto"/>
              <w:right w:val="nil"/>
            </w:tcBorders>
            <w:shd w:val="clear" w:color="000000" w:fill="FFFFFF"/>
            <w:noWrap/>
            <w:vAlign w:val="bottom"/>
            <w:hideMark/>
          </w:tcPr>
          <w:p w14:paraId="62974F18"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97" w:type="dxa"/>
            <w:tcBorders>
              <w:top w:val="single" w:sz="4" w:space="0" w:color="auto"/>
              <w:left w:val="nil"/>
              <w:bottom w:val="single" w:sz="4" w:space="0" w:color="auto"/>
              <w:right w:val="single" w:sz="4" w:space="0" w:color="auto"/>
            </w:tcBorders>
            <w:shd w:val="clear" w:color="000000" w:fill="FFFFFF"/>
            <w:noWrap/>
            <w:vAlign w:val="bottom"/>
            <w:hideMark/>
          </w:tcPr>
          <w:p w14:paraId="61C22B40"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140 710 425</w:t>
            </w:r>
          </w:p>
        </w:tc>
        <w:tc>
          <w:tcPr>
            <w:tcW w:w="621" w:type="dxa"/>
            <w:tcBorders>
              <w:top w:val="nil"/>
              <w:left w:val="nil"/>
              <w:bottom w:val="nil"/>
              <w:right w:val="nil"/>
            </w:tcBorders>
            <w:shd w:val="clear" w:color="000000" w:fill="FFFFFF"/>
            <w:noWrap/>
            <w:vAlign w:val="bottom"/>
            <w:hideMark/>
          </w:tcPr>
          <w:p w14:paraId="710226CA"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nil"/>
              <w:right w:val="single" w:sz="4" w:space="0" w:color="auto"/>
            </w:tcBorders>
            <w:shd w:val="clear" w:color="000000" w:fill="FFFFFF"/>
            <w:noWrap/>
            <w:vAlign w:val="bottom"/>
            <w:hideMark/>
          </w:tcPr>
          <w:p w14:paraId="7A970CD7"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739CA4D9" w14:textId="77777777" w:rsidTr="00B560FC">
        <w:trPr>
          <w:trHeight w:val="240"/>
        </w:trPr>
        <w:tc>
          <w:tcPr>
            <w:tcW w:w="3659" w:type="dxa"/>
            <w:tcBorders>
              <w:top w:val="nil"/>
              <w:left w:val="single" w:sz="4" w:space="0" w:color="auto"/>
              <w:bottom w:val="single" w:sz="4" w:space="0" w:color="auto"/>
              <w:right w:val="nil"/>
            </w:tcBorders>
            <w:shd w:val="clear" w:color="000000" w:fill="FFFFFF"/>
            <w:noWrap/>
            <w:vAlign w:val="bottom"/>
            <w:hideMark/>
          </w:tcPr>
          <w:p w14:paraId="6614516E"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Čisté ekonomické toky</w:t>
            </w:r>
          </w:p>
        </w:tc>
        <w:tc>
          <w:tcPr>
            <w:tcW w:w="1285" w:type="dxa"/>
            <w:tcBorders>
              <w:top w:val="nil"/>
              <w:left w:val="single" w:sz="4" w:space="0" w:color="auto"/>
              <w:bottom w:val="single" w:sz="4" w:space="0" w:color="auto"/>
              <w:right w:val="nil"/>
            </w:tcBorders>
            <w:shd w:val="clear" w:color="000000" w:fill="FFFFFF"/>
            <w:noWrap/>
            <w:vAlign w:val="bottom"/>
            <w:hideMark/>
          </w:tcPr>
          <w:p w14:paraId="3484E50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35" w:type="dxa"/>
            <w:tcBorders>
              <w:top w:val="nil"/>
              <w:left w:val="nil"/>
              <w:bottom w:val="single" w:sz="4" w:space="0" w:color="auto"/>
              <w:right w:val="nil"/>
            </w:tcBorders>
            <w:shd w:val="clear" w:color="000000" w:fill="FFFFFF"/>
            <w:noWrap/>
            <w:vAlign w:val="bottom"/>
            <w:hideMark/>
          </w:tcPr>
          <w:p w14:paraId="6953A90A"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74" w:type="dxa"/>
            <w:tcBorders>
              <w:top w:val="nil"/>
              <w:left w:val="nil"/>
              <w:bottom w:val="single" w:sz="4" w:space="0" w:color="auto"/>
              <w:right w:val="nil"/>
            </w:tcBorders>
            <w:shd w:val="clear" w:color="000000" w:fill="FFFFFF"/>
            <w:noWrap/>
            <w:vAlign w:val="bottom"/>
            <w:hideMark/>
          </w:tcPr>
          <w:p w14:paraId="4988E0D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97" w:type="dxa"/>
            <w:tcBorders>
              <w:top w:val="nil"/>
              <w:left w:val="nil"/>
              <w:bottom w:val="single" w:sz="4" w:space="0" w:color="auto"/>
              <w:right w:val="single" w:sz="4" w:space="0" w:color="auto"/>
            </w:tcBorders>
            <w:shd w:val="clear" w:color="000000" w:fill="FFFFFF"/>
            <w:noWrap/>
            <w:vAlign w:val="bottom"/>
            <w:hideMark/>
          </w:tcPr>
          <w:p w14:paraId="23275E45"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234 283 852</w:t>
            </w:r>
          </w:p>
        </w:tc>
        <w:tc>
          <w:tcPr>
            <w:tcW w:w="621" w:type="dxa"/>
            <w:tcBorders>
              <w:top w:val="nil"/>
              <w:left w:val="nil"/>
              <w:bottom w:val="nil"/>
              <w:right w:val="nil"/>
            </w:tcBorders>
            <w:shd w:val="clear" w:color="000000" w:fill="FFFFFF"/>
            <w:noWrap/>
            <w:vAlign w:val="bottom"/>
            <w:hideMark/>
          </w:tcPr>
          <w:p w14:paraId="38584AB1"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21" w:type="dxa"/>
            <w:tcBorders>
              <w:top w:val="nil"/>
              <w:left w:val="nil"/>
              <w:bottom w:val="nil"/>
              <w:right w:val="single" w:sz="4" w:space="0" w:color="auto"/>
            </w:tcBorders>
            <w:shd w:val="clear" w:color="000000" w:fill="FFFFFF"/>
            <w:noWrap/>
            <w:vAlign w:val="bottom"/>
            <w:hideMark/>
          </w:tcPr>
          <w:p w14:paraId="2E364909"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4A803C25" w14:textId="77777777" w:rsidTr="00B560FC">
        <w:trPr>
          <w:trHeight w:val="255"/>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5B6D1D14" w14:textId="77777777" w:rsidR="00B560FC" w:rsidRPr="003F1040" w:rsidRDefault="00B560FC" w:rsidP="00B560FC">
            <w:pPr>
              <w:spacing w:before="0" w:after="0"/>
              <w:jc w:val="left"/>
              <w:rPr>
                <w:b/>
                <w:bCs/>
                <w:sz w:val="20"/>
                <w:szCs w:val="20"/>
                <w:lang w:val="sk-SK" w:eastAsia="sk-SK"/>
              </w:rPr>
            </w:pPr>
            <w:r w:rsidRPr="003F1040">
              <w:rPr>
                <w:b/>
                <w:bCs/>
                <w:sz w:val="20"/>
                <w:szCs w:val="20"/>
                <w:lang w:val="sk-SK" w:eastAsia="sk-SK"/>
              </w:rPr>
              <w:t>Ekonomická čistá súčasná hodnota (ENPV)</w:t>
            </w:r>
          </w:p>
        </w:tc>
        <w:tc>
          <w:tcPr>
            <w:tcW w:w="1285" w:type="dxa"/>
            <w:tcBorders>
              <w:top w:val="nil"/>
              <w:left w:val="nil"/>
              <w:bottom w:val="single" w:sz="4" w:space="0" w:color="auto"/>
              <w:right w:val="nil"/>
            </w:tcBorders>
            <w:shd w:val="clear" w:color="000000" w:fill="FFFFFF"/>
            <w:noWrap/>
            <w:vAlign w:val="bottom"/>
            <w:hideMark/>
          </w:tcPr>
          <w:p w14:paraId="04017909"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335" w:type="dxa"/>
            <w:tcBorders>
              <w:top w:val="nil"/>
              <w:left w:val="nil"/>
              <w:bottom w:val="single" w:sz="4" w:space="0" w:color="auto"/>
              <w:right w:val="nil"/>
            </w:tcBorders>
            <w:shd w:val="clear" w:color="000000" w:fill="FFFFFF"/>
            <w:noWrap/>
            <w:vAlign w:val="bottom"/>
            <w:hideMark/>
          </w:tcPr>
          <w:p w14:paraId="478D0FE8"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174" w:type="dxa"/>
            <w:tcBorders>
              <w:top w:val="nil"/>
              <w:left w:val="nil"/>
              <w:bottom w:val="single" w:sz="4" w:space="0" w:color="auto"/>
              <w:right w:val="nil"/>
            </w:tcBorders>
            <w:shd w:val="clear" w:color="000000" w:fill="FFFFFF"/>
            <w:noWrap/>
            <w:vAlign w:val="bottom"/>
            <w:hideMark/>
          </w:tcPr>
          <w:p w14:paraId="09A8159F"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297" w:type="dxa"/>
            <w:tcBorders>
              <w:top w:val="nil"/>
              <w:left w:val="nil"/>
              <w:bottom w:val="single" w:sz="4" w:space="0" w:color="auto"/>
              <w:right w:val="single" w:sz="4" w:space="0" w:color="auto"/>
            </w:tcBorders>
            <w:shd w:val="clear" w:color="000000" w:fill="FFFFFF"/>
            <w:noWrap/>
            <w:vAlign w:val="bottom"/>
            <w:hideMark/>
          </w:tcPr>
          <w:p w14:paraId="10521C2D" w14:textId="77777777" w:rsidR="00B560FC" w:rsidRPr="003F1040" w:rsidRDefault="00B560FC" w:rsidP="00B560FC">
            <w:pPr>
              <w:spacing w:before="0" w:after="0"/>
              <w:jc w:val="right"/>
              <w:rPr>
                <w:b/>
                <w:bCs/>
                <w:sz w:val="20"/>
                <w:szCs w:val="20"/>
                <w:lang w:val="sk-SK" w:eastAsia="sk-SK"/>
              </w:rPr>
            </w:pPr>
            <w:r w:rsidRPr="003F1040">
              <w:rPr>
                <w:b/>
                <w:bCs/>
                <w:sz w:val="20"/>
                <w:szCs w:val="20"/>
                <w:lang w:val="sk-SK" w:eastAsia="sk-SK"/>
              </w:rPr>
              <w:t>234 283 852</w:t>
            </w:r>
          </w:p>
        </w:tc>
        <w:tc>
          <w:tcPr>
            <w:tcW w:w="621" w:type="dxa"/>
            <w:tcBorders>
              <w:top w:val="nil"/>
              <w:left w:val="nil"/>
              <w:bottom w:val="nil"/>
              <w:right w:val="nil"/>
            </w:tcBorders>
            <w:shd w:val="clear" w:color="000000" w:fill="FFFFFF"/>
            <w:noWrap/>
            <w:vAlign w:val="bottom"/>
            <w:hideMark/>
          </w:tcPr>
          <w:p w14:paraId="390FB2A7" w14:textId="77777777" w:rsidR="00B560FC" w:rsidRPr="003F1040" w:rsidRDefault="00B560FC" w:rsidP="00B560FC">
            <w:pPr>
              <w:spacing w:before="0" w:after="0"/>
              <w:jc w:val="left"/>
              <w:rPr>
                <w:sz w:val="20"/>
                <w:szCs w:val="20"/>
                <w:lang w:val="sk-SK" w:eastAsia="sk-SK"/>
              </w:rPr>
            </w:pPr>
            <w:r w:rsidRPr="003F1040">
              <w:rPr>
                <w:sz w:val="20"/>
                <w:szCs w:val="20"/>
                <w:lang w:val="sk-SK" w:eastAsia="sk-SK"/>
              </w:rPr>
              <w:t> </w:t>
            </w:r>
          </w:p>
        </w:tc>
        <w:tc>
          <w:tcPr>
            <w:tcW w:w="621" w:type="dxa"/>
            <w:tcBorders>
              <w:top w:val="nil"/>
              <w:left w:val="nil"/>
              <w:bottom w:val="nil"/>
              <w:right w:val="single" w:sz="4" w:space="0" w:color="auto"/>
            </w:tcBorders>
            <w:shd w:val="clear" w:color="000000" w:fill="FFFFFF"/>
            <w:noWrap/>
            <w:vAlign w:val="bottom"/>
            <w:hideMark/>
          </w:tcPr>
          <w:p w14:paraId="2A459560" w14:textId="77777777" w:rsidR="00B560FC" w:rsidRPr="003F1040" w:rsidRDefault="00B560FC" w:rsidP="00B560FC">
            <w:pPr>
              <w:spacing w:before="0" w:after="0"/>
              <w:jc w:val="left"/>
              <w:rPr>
                <w:sz w:val="20"/>
                <w:szCs w:val="20"/>
                <w:lang w:val="sk-SK" w:eastAsia="sk-SK"/>
              </w:rPr>
            </w:pPr>
            <w:r w:rsidRPr="003F1040">
              <w:rPr>
                <w:sz w:val="20"/>
                <w:szCs w:val="20"/>
                <w:lang w:val="sk-SK" w:eastAsia="sk-SK"/>
              </w:rPr>
              <w:t> </w:t>
            </w:r>
          </w:p>
        </w:tc>
      </w:tr>
      <w:tr w:rsidR="00B560FC" w:rsidRPr="003F1040" w14:paraId="32E4F717" w14:textId="77777777" w:rsidTr="00B560FC">
        <w:trPr>
          <w:trHeight w:val="255"/>
        </w:trPr>
        <w:tc>
          <w:tcPr>
            <w:tcW w:w="3659" w:type="dxa"/>
            <w:tcBorders>
              <w:top w:val="nil"/>
              <w:left w:val="single" w:sz="4" w:space="0" w:color="auto"/>
              <w:bottom w:val="single" w:sz="4" w:space="0" w:color="auto"/>
              <w:right w:val="single" w:sz="4" w:space="0" w:color="auto"/>
            </w:tcBorders>
            <w:shd w:val="clear" w:color="000000" w:fill="FFFFFF"/>
            <w:noWrap/>
            <w:vAlign w:val="bottom"/>
            <w:hideMark/>
          </w:tcPr>
          <w:p w14:paraId="34904117" w14:textId="77777777" w:rsidR="00B560FC" w:rsidRPr="003F1040" w:rsidRDefault="00B560FC" w:rsidP="00B560FC">
            <w:pPr>
              <w:spacing w:before="0" w:after="0"/>
              <w:jc w:val="left"/>
              <w:rPr>
                <w:b/>
                <w:bCs/>
                <w:sz w:val="20"/>
                <w:szCs w:val="20"/>
                <w:lang w:val="sk-SK" w:eastAsia="sk-SK"/>
              </w:rPr>
            </w:pPr>
            <w:r w:rsidRPr="003F1040">
              <w:rPr>
                <w:b/>
                <w:bCs/>
                <w:sz w:val="20"/>
                <w:szCs w:val="20"/>
                <w:lang w:val="sk-SK" w:eastAsia="sk-SK"/>
              </w:rPr>
              <w:t>Ekon. vnútorné výnosové percento (EIRR)</w:t>
            </w:r>
          </w:p>
        </w:tc>
        <w:tc>
          <w:tcPr>
            <w:tcW w:w="1285" w:type="dxa"/>
            <w:tcBorders>
              <w:top w:val="nil"/>
              <w:left w:val="nil"/>
              <w:bottom w:val="single" w:sz="4" w:space="0" w:color="auto"/>
              <w:right w:val="nil"/>
            </w:tcBorders>
            <w:shd w:val="clear" w:color="000000" w:fill="FFFFFF"/>
            <w:noWrap/>
            <w:vAlign w:val="bottom"/>
            <w:hideMark/>
          </w:tcPr>
          <w:p w14:paraId="1D1DED8B"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335" w:type="dxa"/>
            <w:tcBorders>
              <w:top w:val="nil"/>
              <w:left w:val="nil"/>
              <w:bottom w:val="single" w:sz="4" w:space="0" w:color="auto"/>
              <w:right w:val="nil"/>
            </w:tcBorders>
            <w:shd w:val="clear" w:color="000000" w:fill="FFFFFF"/>
            <w:noWrap/>
            <w:vAlign w:val="bottom"/>
            <w:hideMark/>
          </w:tcPr>
          <w:p w14:paraId="202EAD56"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174" w:type="dxa"/>
            <w:tcBorders>
              <w:top w:val="nil"/>
              <w:left w:val="nil"/>
              <w:bottom w:val="single" w:sz="4" w:space="0" w:color="auto"/>
              <w:right w:val="nil"/>
            </w:tcBorders>
            <w:shd w:val="clear" w:color="000000" w:fill="FFFFFF"/>
            <w:noWrap/>
            <w:vAlign w:val="bottom"/>
            <w:hideMark/>
          </w:tcPr>
          <w:p w14:paraId="39BC8CCA"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297" w:type="dxa"/>
            <w:tcBorders>
              <w:top w:val="nil"/>
              <w:left w:val="nil"/>
              <w:bottom w:val="single" w:sz="4" w:space="0" w:color="auto"/>
              <w:right w:val="single" w:sz="4" w:space="0" w:color="auto"/>
            </w:tcBorders>
            <w:shd w:val="clear" w:color="000000" w:fill="FFFFFF"/>
            <w:noWrap/>
            <w:vAlign w:val="bottom"/>
            <w:hideMark/>
          </w:tcPr>
          <w:p w14:paraId="11720557" w14:textId="77777777" w:rsidR="00B560FC" w:rsidRPr="003F1040" w:rsidRDefault="00B560FC" w:rsidP="00B560FC">
            <w:pPr>
              <w:spacing w:before="0" w:after="0"/>
              <w:jc w:val="right"/>
              <w:rPr>
                <w:b/>
                <w:bCs/>
                <w:sz w:val="20"/>
                <w:szCs w:val="20"/>
                <w:lang w:val="sk-SK" w:eastAsia="sk-SK"/>
              </w:rPr>
            </w:pPr>
            <w:r w:rsidRPr="003F1040">
              <w:rPr>
                <w:b/>
                <w:bCs/>
                <w:sz w:val="20"/>
                <w:szCs w:val="20"/>
                <w:lang w:val="sk-SK" w:eastAsia="sk-SK"/>
              </w:rPr>
              <w:t>5,79%</w:t>
            </w:r>
          </w:p>
        </w:tc>
        <w:tc>
          <w:tcPr>
            <w:tcW w:w="621" w:type="dxa"/>
            <w:tcBorders>
              <w:top w:val="nil"/>
              <w:left w:val="nil"/>
              <w:bottom w:val="single" w:sz="4" w:space="0" w:color="auto"/>
              <w:right w:val="nil"/>
            </w:tcBorders>
            <w:shd w:val="clear" w:color="000000" w:fill="FFFFFF"/>
            <w:noWrap/>
            <w:vAlign w:val="bottom"/>
            <w:hideMark/>
          </w:tcPr>
          <w:p w14:paraId="5E4399EB" w14:textId="77777777" w:rsidR="00B560FC" w:rsidRPr="003F1040" w:rsidRDefault="00B560FC" w:rsidP="00B560FC">
            <w:pPr>
              <w:spacing w:before="0" w:after="0"/>
              <w:jc w:val="center"/>
              <w:rPr>
                <w:sz w:val="20"/>
                <w:szCs w:val="20"/>
                <w:lang w:val="sk-SK" w:eastAsia="sk-SK"/>
              </w:rPr>
            </w:pPr>
            <w:r w:rsidRPr="003F1040">
              <w:rPr>
                <w:sz w:val="20"/>
                <w:szCs w:val="20"/>
                <w:lang w:val="sk-SK" w:eastAsia="sk-SK"/>
              </w:rPr>
              <w:t> </w:t>
            </w:r>
          </w:p>
        </w:tc>
        <w:tc>
          <w:tcPr>
            <w:tcW w:w="621" w:type="dxa"/>
            <w:tcBorders>
              <w:top w:val="nil"/>
              <w:left w:val="nil"/>
              <w:bottom w:val="single" w:sz="4" w:space="0" w:color="auto"/>
              <w:right w:val="single" w:sz="4" w:space="0" w:color="auto"/>
            </w:tcBorders>
            <w:shd w:val="clear" w:color="000000" w:fill="FFFFFF"/>
            <w:noWrap/>
            <w:vAlign w:val="bottom"/>
            <w:hideMark/>
          </w:tcPr>
          <w:p w14:paraId="6274B8DE" w14:textId="77777777" w:rsidR="00B560FC" w:rsidRPr="003F1040" w:rsidRDefault="00B560FC" w:rsidP="00B560FC">
            <w:pPr>
              <w:spacing w:before="0" w:after="0"/>
              <w:jc w:val="center"/>
              <w:rPr>
                <w:sz w:val="20"/>
                <w:szCs w:val="20"/>
                <w:lang w:val="sk-SK" w:eastAsia="sk-SK"/>
              </w:rPr>
            </w:pPr>
            <w:r w:rsidRPr="003F1040">
              <w:rPr>
                <w:sz w:val="20"/>
                <w:szCs w:val="20"/>
                <w:lang w:val="sk-SK" w:eastAsia="sk-SK"/>
              </w:rPr>
              <w:t> </w:t>
            </w:r>
          </w:p>
        </w:tc>
      </w:tr>
    </w:tbl>
    <w:p w14:paraId="7F1AC5FC" w14:textId="77777777" w:rsidR="009265A8" w:rsidRPr="003F1040" w:rsidRDefault="009265A8" w:rsidP="009265A8">
      <w:pPr>
        <w:rPr>
          <w:lang w:val="sk-SK"/>
        </w:rPr>
      </w:pPr>
    </w:p>
    <w:p w14:paraId="63424B83" w14:textId="2F20EE7F" w:rsidR="00B560FC" w:rsidRPr="003F1040" w:rsidRDefault="00B560FC" w:rsidP="00B560FC">
      <w:pPr>
        <w:spacing w:after="0"/>
        <w:rPr>
          <w:rFonts w:asciiTheme="minorHAnsi" w:hAnsiTheme="minorHAnsi"/>
          <w:i/>
          <w:sz w:val="20"/>
          <w:lang w:val="sk-SK"/>
        </w:rPr>
      </w:pPr>
      <w:r w:rsidRPr="003F1040">
        <w:rPr>
          <w:rFonts w:asciiTheme="minorHAnsi" w:hAnsiTheme="minorHAnsi"/>
          <w:i/>
          <w:sz w:val="20"/>
          <w:lang w:val="sk-SK"/>
        </w:rPr>
        <w:t>Obr.</w:t>
      </w:r>
      <w:r w:rsidR="0000077F" w:rsidRPr="003F1040">
        <w:rPr>
          <w:rFonts w:asciiTheme="minorHAnsi" w:hAnsiTheme="minorHAnsi"/>
          <w:i/>
          <w:sz w:val="20"/>
          <w:lang w:val="sk-SK"/>
        </w:rPr>
        <w:t xml:space="preserve"> 2.5</w:t>
      </w:r>
      <w:r w:rsidRPr="003F1040">
        <w:rPr>
          <w:rFonts w:asciiTheme="minorHAnsi" w:hAnsiTheme="minorHAnsi"/>
          <w:i/>
          <w:sz w:val="20"/>
          <w:lang w:val="sk-SK"/>
        </w:rPr>
        <w:t>: Podiely jednotlivých druhov socio – ekonomických benefitov Alternatívy 3.1</w:t>
      </w:r>
    </w:p>
    <w:p w14:paraId="10CE3265" w14:textId="11671C60" w:rsidR="009265A8" w:rsidRPr="00B34F8B" w:rsidRDefault="00B560FC" w:rsidP="009265A8">
      <w:pPr>
        <w:rPr>
          <w:lang w:val="sk-SK"/>
        </w:rPr>
      </w:pPr>
      <w:r>
        <w:rPr>
          <w:noProof/>
          <w:lang w:val="sk-SK" w:eastAsia="sk-SK"/>
        </w:rPr>
        <w:drawing>
          <wp:inline distT="0" distB="0" distL="0" distR="0" wp14:anchorId="77933E29" wp14:editId="577DD527">
            <wp:extent cx="5871210" cy="3627120"/>
            <wp:effectExtent l="0" t="0" r="0" b="0"/>
            <wp:docPr id="94" name="Obrázo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71210" cy="3627120"/>
                    </a:xfrm>
                    <a:prstGeom prst="rect">
                      <a:avLst/>
                    </a:prstGeom>
                    <a:noFill/>
                  </pic:spPr>
                </pic:pic>
              </a:graphicData>
            </a:graphic>
          </wp:inline>
        </w:drawing>
      </w:r>
    </w:p>
    <w:p w14:paraId="516FF59A" w14:textId="77777777" w:rsidR="009265A8" w:rsidRPr="00B34F8B" w:rsidRDefault="009265A8" w:rsidP="009265A8">
      <w:pPr>
        <w:rPr>
          <w:lang w:val="sk-SK"/>
        </w:rPr>
      </w:pPr>
    </w:p>
    <w:p w14:paraId="78E2AB9B" w14:textId="77777777" w:rsidR="00E327EB" w:rsidRDefault="00E327EB" w:rsidP="009265A8">
      <w:pPr>
        <w:rPr>
          <w:lang w:val="sk-SK"/>
        </w:rPr>
      </w:pPr>
    </w:p>
    <w:p w14:paraId="0D7D7A19" w14:textId="5D570C6D" w:rsidR="00EE07E5" w:rsidRPr="00B34F8B" w:rsidRDefault="00EE07E5" w:rsidP="00BB5781">
      <w:pPr>
        <w:pStyle w:val="Nadpis3"/>
        <w:numPr>
          <w:ilvl w:val="2"/>
          <w:numId w:val="16"/>
        </w:numPr>
        <w:rPr>
          <w:rFonts w:asciiTheme="minorHAnsi" w:hAnsiTheme="minorHAnsi"/>
          <w:color w:val="auto"/>
          <w:lang w:val="sk-SK"/>
        </w:rPr>
      </w:pPr>
      <w:bookmarkStart w:id="58" w:name="_Toc433694918"/>
      <w:r w:rsidRPr="00B34F8B">
        <w:rPr>
          <w:rFonts w:asciiTheme="minorHAnsi" w:hAnsiTheme="minorHAnsi"/>
          <w:color w:val="auto"/>
          <w:lang w:val="sk-SK"/>
        </w:rPr>
        <w:lastRenderedPageBreak/>
        <w:t>Alternatíva 3.2</w:t>
      </w:r>
      <w:bookmarkEnd w:id="58"/>
    </w:p>
    <w:p w14:paraId="365546BA" w14:textId="00870C5D" w:rsidR="004B2B0F" w:rsidRPr="003F1040" w:rsidRDefault="004B2B0F" w:rsidP="004B2B0F">
      <w:pPr>
        <w:rPr>
          <w:rFonts w:asciiTheme="minorHAnsi" w:hAnsiTheme="minorHAnsi"/>
          <w:lang w:val="sk-SK"/>
        </w:rPr>
      </w:pPr>
      <w:r w:rsidRPr="00B34F8B">
        <w:rPr>
          <w:rFonts w:asciiTheme="minorHAnsi" w:hAnsiTheme="minorHAnsi"/>
          <w:lang w:val="sk-SK"/>
        </w:rPr>
        <w:t xml:space="preserve">Podrobný postup a výsledky ekonomického hodnotenia je uvedený v elektronickej prílohe vo Finálnej záverečnej správe, v prílohe C Elektronické </w:t>
      </w:r>
      <w:r w:rsidRPr="003F1040">
        <w:rPr>
          <w:rFonts w:asciiTheme="minorHAnsi" w:hAnsiTheme="minorHAnsi"/>
          <w:lang w:val="sk-SK"/>
        </w:rPr>
        <w:t>dokumenty/ CBA modely a prílohy/ CBA, v dokumente „CBA ZA-KE Alt. 3.2“.</w:t>
      </w:r>
    </w:p>
    <w:p w14:paraId="2345009D" w14:textId="4A18B426" w:rsidR="00EE07E5" w:rsidRPr="003F1040" w:rsidRDefault="00EE07E5" w:rsidP="00EE07E5">
      <w:pPr>
        <w:rPr>
          <w:rFonts w:asciiTheme="minorHAnsi" w:hAnsiTheme="minorHAnsi" w:cs="Arial"/>
          <w:i/>
          <w:sz w:val="20"/>
          <w:szCs w:val="20"/>
          <w:lang w:val="sk-SK" w:eastAsia="sk-SK"/>
        </w:rPr>
      </w:pPr>
      <w:r w:rsidRPr="003F1040">
        <w:rPr>
          <w:rFonts w:asciiTheme="minorHAnsi" w:hAnsiTheme="minorHAnsi" w:cs="Arial"/>
          <w:bCs/>
          <w:i/>
          <w:iCs/>
          <w:sz w:val="20"/>
          <w:szCs w:val="20"/>
          <w:lang w:val="sk-SK" w:eastAsia="sk-SK"/>
        </w:rPr>
        <w:t>Tab.</w:t>
      </w:r>
      <w:r w:rsidR="00216C13" w:rsidRPr="003F1040">
        <w:rPr>
          <w:rFonts w:asciiTheme="minorHAnsi" w:hAnsiTheme="minorHAnsi" w:cs="Arial"/>
          <w:bCs/>
          <w:i/>
          <w:iCs/>
          <w:sz w:val="20"/>
          <w:szCs w:val="20"/>
          <w:lang w:val="sk-SK" w:eastAsia="sk-SK"/>
        </w:rPr>
        <w:t xml:space="preserve"> 2.</w:t>
      </w:r>
      <w:r w:rsidR="0000077F" w:rsidRPr="003F1040">
        <w:rPr>
          <w:rFonts w:asciiTheme="minorHAnsi" w:hAnsiTheme="minorHAnsi" w:cs="Arial"/>
          <w:bCs/>
          <w:i/>
          <w:iCs/>
          <w:sz w:val="20"/>
          <w:szCs w:val="20"/>
          <w:lang w:val="sk-SK" w:eastAsia="sk-SK"/>
        </w:rPr>
        <w:t>24</w:t>
      </w:r>
      <w:r w:rsidRPr="003F1040">
        <w:rPr>
          <w:rFonts w:asciiTheme="minorHAnsi" w:hAnsiTheme="minorHAnsi" w:cs="Arial"/>
          <w:bCs/>
          <w:i/>
          <w:iCs/>
          <w:sz w:val="20"/>
          <w:szCs w:val="20"/>
          <w:lang w:val="sk-SK" w:eastAsia="sk-SK"/>
        </w:rPr>
        <w:t xml:space="preserve">: Alternatíva 3.2 </w:t>
      </w:r>
      <w:r w:rsidRPr="003F1040">
        <w:rPr>
          <w:rFonts w:asciiTheme="minorHAnsi" w:hAnsiTheme="minorHAnsi" w:cs="Arial"/>
          <w:i/>
          <w:sz w:val="20"/>
          <w:szCs w:val="20"/>
          <w:lang w:val="sk-SK" w:eastAsia="sk-SK"/>
        </w:rPr>
        <w:t>- ekonomická návratnosť investície</w:t>
      </w:r>
    </w:p>
    <w:tbl>
      <w:tblPr>
        <w:tblW w:w="9927" w:type="dxa"/>
        <w:tblInd w:w="55" w:type="dxa"/>
        <w:tblCellMar>
          <w:left w:w="70" w:type="dxa"/>
          <w:right w:w="70" w:type="dxa"/>
        </w:tblCellMar>
        <w:tblLook w:val="04A0" w:firstRow="1" w:lastRow="0" w:firstColumn="1" w:lastColumn="0" w:noHBand="0" w:noVBand="1"/>
      </w:tblPr>
      <w:tblGrid>
        <w:gridCol w:w="3668"/>
        <w:gridCol w:w="1307"/>
        <w:gridCol w:w="1307"/>
        <w:gridCol w:w="1149"/>
        <w:gridCol w:w="1272"/>
        <w:gridCol w:w="612"/>
        <w:gridCol w:w="612"/>
      </w:tblGrid>
      <w:tr w:rsidR="00B560FC" w:rsidRPr="003F1040" w14:paraId="747C3559" w14:textId="77777777" w:rsidTr="00B560FC">
        <w:trPr>
          <w:trHeight w:val="267"/>
        </w:trPr>
        <w:tc>
          <w:tcPr>
            <w:tcW w:w="366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6FEE76E" w14:textId="77777777" w:rsidR="00B560FC" w:rsidRPr="003F1040" w:rsidRDefault="00B560FC" w:rsidP="00B560FC">
            <w:pPr>
              <w:spacing w:before="0" w:after="0"/>
              <w:jc w:val="left"/>
              <w:rPr>
                <w:b/>
                <w:bCs/>
                <w:sz w:val="18"/>
                <w:szCs w:val="18"/>
                <w:lang w:val="sk-SK" w:eastAsia="sk-SK"/>
              </w:rPr>
            </w:pPr>
            <w:r w:rsidRPr="003F1040">
              <w:rPr>
                <w:b/>
                <w:bCs/>
                <w:sz w:val="18"/>
                <w:szCs w:val="18"/>
                <w:lang w:val="sk-SK" w:eastAsia="sk-SK"/>
              </w:rPr>
              <w:t xml:space="preserve">Ekonomická analýza </w:t>
            </w:r>
          </w:p>
        </w:tc>
        <w:tc>
          <w:tcPr>
            <w:tcW w:w="5034"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3C0148A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Diskontované hodnoty</w:t>
            </w:r>
          </w:p>
        </w:tc>
        <w:tc>
          <w:tcPr>
            <w:tcW w:w="1224"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84D9C91"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Podiel</w:t>
            </w:r>
          </w:p>
        </w:tc>
      </w:tr>
      <w:tr w:rsidR="00B560FC" w:rsidRPr="003F1040" w14:paraId="3D85B7B8"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5C178CE5"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Položka</w:t>
            </w:r>
          </w:p>
        </w:tc>
        <w:tc>
          <w:tcPr>
            <w:tcW w:w="1307" w:type="dxa"/>
            <w:tcBorders>
              <w:top w:val="nil"/>
              <w:left w:val="nil"/>
              <w:bottom w:val="nil"/>
              <w:right w:val="single" w:sz="4" w:space="0" w:color="auto"/>
            </w:tcBorders>
            <w:shd w:val="clear" w:color="000000" w:fill="FFFFFF"/>
            <w:noWrap/>
            <w:vAlign w:val="bottom"/>
            <w:hideMark/>
          </w:tcPr>
          <w:p w14:paraId="0E8506E2"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OD</w:t>
            </w:r>
          </w:p>
        </w:tc>
        <w:tc>
          <w:tcPr>
            <w:tcW w:w="1307" w:type="dxa"/>
            <w:tcBorders>
              <w:top w:val="nil"/>
              <w:left w:val="nil"/>
              <w:bottom w:val="nil"/>
              <w:right w:val="single" w:sz="4" w:space="0" w:color="auto"/>
            </w:tcBorders>
            <w:shd w:val="clear" w:color="000000" w:fill="FFFFFF"/>
            <w:noWrap/>
            <w:vAlign w:val="bottom"/>
            <w:hideMark/>
          </w:tcPr>
          <w:p w14:paraId="2065CFD7"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ND </w:t>
            </w:r>
          </w:p>
        </w:tc>
        <w:tc>
          <w:tcPr>
            <w:tcW w:w="1149" w:type="dxa"/>
            <w:tcBorders>
              <w:top w:val="nil"/>
              <w:left w:val="nil"/>
              <w:bottom w:val="nil"/>
              <w:right w:val="single" w:sz="4" w:space="0" w:color="auto"/>
            </w:tcBorders>
            <w:shd w:val="clear" w:color="000000" w:fill="FFFFFF"/>
            <w:noWrap/>
            <w:vAlign w:val="bottom"/>
            <w:hideMark/>
          </w:tcPr>
          <w:p w14:paraId="7CE3265F"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Nezaradené </w:t>
            </w:r>
          </w:p>
        </w:tc>
        <w:tc>
          <w:tcPr>
            <w:tcW w:w="1272" w:type="dxa"/>
            <w:tcBorders>
              <w:top w:val="nil"/>
              <w:left w:val="nil"/>
              <w:bottom w:val="nil"/>
              <w:right w:val="single" w:sz="4" w:space="0" w:color="auto"/>
            </w:tcBorders>
            <w:shd w:val="clear" w:color="000000" w:fill="FFFFFF"/>
            <w:noWrap/>
            <w:vAlign w:val="bottom"/>
            <w:hideMark/>
          </w:tcPr>
          <w:p w14:paraId="3143FE5A"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SPOLU</w:t>
            </w:r>
          </w:p>
        </w:tc>
        <w:tc>
          <w:tcPr>
            <w:tcW w:w="612" w:type="dxa"/>
            <w:tcBorders>
              <w:top w:val="nil"/>
              <w:left w:val="nil"/>
              <w:bottom w:val="single" w:sz="4" w:space="0" w:color="auto"/>
              <w:right w:val="single" w:sz="4" w:space="0" w:color="auto"/>
            </w:tcBorders>
            <w:shd w:val="clear" w:color="000000" w:fill="FFFFFF"/>
            <w:noWrap/>
            <w:vAlign w:val="bottom"/>
            <w:hideMark/>
          </w:tcPr>
          <w:p w14:paraId="1881957E"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OD</w:t>
            </w:r>
          </w:p>
        </w:tc>
        <w:tc>
          <w:tcPr>
            <w:tcW w:w="612" w:type="dxa"/>
            <w:tcBorders>
              <w:top w:val="nil"/>
              <w:left w:val="nil"/>
              <w:bottom w:val="single" w:sz="4" w:space="0" w:color="auto"/>
              <w:right w:val="single" w:sz="4" w:space="0" w:color="auto"/>
            </w:tcBorders>
            <w:shd w:val="clear" w:color="000000" w:fill="FFFFFF"/>
            <w:noWrap/>
            <w:vAlign w:val="bottom"/>
            <w:hideMark/>
          </w:tcPr>
          <w:p w14:paraId="3E50D19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ND </w:t>
            </w:r>
          </w:p>
        </w:tc>
      </w:tr>
      <w:tr w:rsidR="00B560FC" w:rsidRPr="003F1040" w14:paraId="6CDFE6EA" w14:textId="77777777" w:rsidTr="00B560FC">
        <w:trPr>
          <w:trHeight w:val="267"/>
        </w:trPr>
        <w:tc>
          <w:tcPr>
            <w:tcW w:w="3668" w:type="dxa"/>
            <w:tcBorders>
              <w:top w:val="nil"/>
              <w:left w:val="single" w:sz="4" w:space="0" w:color="auto"/>
              <w:bottom w:val="single" w:sz="4" w:space="0" w:color="auto"/>
              <w:right w:val="nil"/>
            </w:tcBorders>
            <w:shd w:val="clear" w:color="000000" w:fill="FFFFFF"/>
            <w:noWrap/>
            <w:vAlign w:val="bottom"/>
            <w:hideMark/>
          </w:tcPr>
          <w:p w14:paraId="4DE5DF37"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Investičné náklady</w:t>
            </w:r>
          </w:p>
        </w:tc>
        <w:tc>
          <w:tcPr>
            <w:tcW w:w="1307" w:type="dxa"/>
            <w:tcBorders>
              <w:top w:val="single" w:sz="4" w:space="0" w:color="auto"/>
              <w:left w:val="single" w:sz="4" w:space="0" w:color="auto"/>
              <w:bottom w:val="single" w:sz="4" w:space="0" w:color="auto"/>
              <w:right w:val="nil"/>
            </w:tcBorders>
            <w:shd w:val="clear" w:color="000000" w:fill="FFFFFF"/>
            <w:noWrap/>
            <w:vAlign w:val="bottom"/>
            <w:hideMark/>
          </w:tcPr>
          <w:p w14:paraId="06B124D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07" w:type="dxa"/>
            <w:tcBorders>
              <w:top w:val="single" w:sz="4" w:space="0" w:color="auto"/>
              <w:left w:val="nil"/>
              <w:bottom w:val="single" w:sz="4" w:space="0" w:color="auto"/>
              <w:right w:val="nil"/>
            </w:tcBorders>
            <w:shd w:val="clear" w:color="000000" w:fill="FFFFFF"/>
            <w:noWrap/>
            <w:vAlign w:val="bottom"/>
            <w:hideMark/>
          </w:tcPr>
          <w:p w14:paraId="54DFEAA1"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49" w:type="dxa"/>
            <w:tcBorders>
              <w:top w:val="single" w:sz="4" w:space="0" w:color="auto"/>
              <w:left w:val="nil"/>
              <w:bottom w:val="single" w:sz="4" w:space="0" w:color="auto"/>
              <w:right w:val="nil"/>
            </w:tcBorders>
            <w:shd w:val="clear" w:color="000000" w:fill="FFFFFF"/>
            <w:noWrap/>
            <w:vAlign w:val="bottom"/>
            <w:hideMark/>
          </w:tcPr>
          <w:p w14:paraId="2D39131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72" w:type="dxa"/>
            <w:tcBorders>
              <w:top w:val="single" w:sz="4" w:space="0" w:color="auto"/>
              <w:left w:val="nil"/>
              <w:bottom w:val="single" w:sz="4" w:space="0" w:color="auto"/>
              <w:right w:val="single" w:sz="4" w:space="0" w:color="auto"/>
            </w:tcBorders>
            <w:shd w:val="clear" w:color="000000" w:fill="FFFFFF"/>
            <w:noWrap/>
            <w:vAlign w:val="bottom"/>
            <w:hideMark/>
          </w:tcPr>
          <w:p w14:paraId="019ECCE0"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2 296 771 464</w:t>
            </w:r>
          </w:p>
        </w:tc>
        <w:tc>
          <w:tcPr>
            <w:tcW w:w="612" w:type="dxa"/>
            <w:tcBorders>
              <w:top w:val="nil"/>
              <w:left w:val="nil"/>
              <w:bottom w:val="nil"/>
              <w:right w:val="nil"/>
            </w:tcBorders>
            <w:shd w:val="clear" w:color="000000" w:fill="FFFFFF"/>
            <w:noWrap/>
            <w:vAlign w:val="bottom"/>
            <w:hideMark/>
          </w:tcPr>
          <w:p w14:paraId="44266D97"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nil"/>
              <w:right w:val="single" w:sz="4" w:space="0" w:color="auto"/>
            </w:tcBorders>
            <w:shd w:val="clear" w:color="000000" w:fill="FFFFFF"/>
            <w:noWrap/>
            <w:vAlign w:val="bottom"/>
            <w:hideMark/>
          </w:tcPr>
          <w:p w14:paraId="114706E3"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28732485" w14:textId="77777777" w:rsidTr="00B560FC">
        <w:trPr>
          <w:trHeight w:val="267"/>
        </w:trPr>
        <w:tc>
          <w:tcPr>
            <w:tcW w:w="3668" w:type="dxa"/>
            <w:tcBorders>
              <w:top w:val="nil"/>
              <w:left w:val="single" w:sz="4" w:space="0" w:color="auto"/>
              <w:bottom w:val="single" w:sz="4" w:space="0" w:color="auto"/>
              <w:right w:val="nil"/>
            </w:tcBorders>
            <w:shd w:val="clear" w:color="000000" w:fill="FFFFFF"/>
            <w:noWrap/>
            <w:vAlign w:val="bottom"/>
            <w:hideMark/>
          </w:tcPr>
          <w:p w14:paraId="64AA7E8A"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Náklady prevádzky a údržby ŽI</w:t>
            </w:r>
          </w:p>
        </w:tc>
        <w:tc>
          <w:tcPr>
            <w:tcW w:w="1307" w:type="dxa"/>
            <w:tcBorders>
              <w:top w:val="nil"/>
              <w:left w:val="single" w:sz="4" w:space="0" w:color="auto"/>
              <w:bottom w:val="single" w:sz="4" w:space="0" w:color="auto"/>
              <w:right w:val="nil"/>
            </w:tcBorders>
            <w:shd w:val="clear" w:color="000000" w:fill="FFFFFF"/>
            <w:noWrap/>
            <w:vAlign w:val="bottom"/>
            <w:hideMark/>
          </w:tcPr>
          <w:p w14:paraId="7BC564BF"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07" w:type="dxa"/>
            <w:tcBorders>
              <w:top w:val="nil"/>
              <w:left w:val="nil"/>
              <w:bottom w:val="single" w:sz="4" w:space="0" w:color="auto"/>
              <w:right w:val="nil"/>
            </w:tcBorders>
            <w:shd w:val="clear" w:color="000000" w:fill="FFFFFF"/>
            <w:noWrap/>
            <w:vAlign w:val="bottom"/>
            <w:hideMark/>
          </w:tcPr>
          <w:p w14:paraId="5EB6F3D0"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49" w:type="dxa"/>
            <w:tcBorders>
              <w:top w:val="nil"/>
              <w:left w:val="nil"/>
              <w:bottom w:val="single" w:sz="4" w:space="0" w:color="auto"/>
              <w:right w:val="nil"/>
            </w:tcBorders>
            <w:shd w:val="clear" w:color="000000" w:fill="FFFFFF"/>
            <w:noWrap/>
            <w:vAlign w:val="bottom"/>
            <w:hideMark/>
          </w:tcPr>
          <w:p w14:paraId="2BB45924"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72" w:type="dxa"/>
            <w:tcBorders>
              <w:top w:val="nil"/>
              <w:left w:val="nil"/>
              <w:bottom w:val="single" w:sz="4" w:space="0" w:color="auto"/>
              <w:right w:val="single" w:sz="4" w:space="0" w:color="auto"/>
            </w:tcBorders>
            <w:shd w:val="clear" w:color="000000" w:fill="FFFFFF"/>
            <w:noWrap/>
            <w:vAlign w:val="bottom"/>
            <w:hideMark/>
          </w:tcPr>
          <w:p w14:paraId="40CC871B"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-785 118 751</w:t>
            </w:r>
          </w:p>
        </w:tc>
        <w:tc>
          <w:tcPr>
            <w:tcW w:w="612" w:type="dxa"/>
            <w:tcBorders>
              <w:top w:val="nil"/>
              <w:left w:val="nil"/>
              <w:bottom w:val="nil"/>
              <w:right w:val="nil"/>
            </w:tcBorders>
            <w:shd w:val="clear" w:color="000000" w:fill="FFFFFF"/>
            <w:noWrap/>
            <w:vAlign w:val="bottom"/>
            <w:hideMark/>
          </w:tcPr>
          <w:p w14:paraId="0167E629"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nil"/>
              <w:right w:val="single" w:sz="4" w:space="0" w:color="auto"/>
            </w:tcBorders>
            <w:shd w:val="clear" w:color="000000" w:fill="FFFFFF"/>
            <w:noWrap/>
            <w:vAlign w:val="bottom"/>
            <w:hideMark/>
          </w:tcPr>
          <w:p w14:paraId="09F57416"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1C473537" w14:textId="77777777" w:rsidTr="00B560FC">
        <w:trPr>
          <w:trHeight w:val="267"/>
        </w:trPr>
        <w:tc>
          <w:tcPr>
            <w:tcW w:w="3668" w:type="dxa"/>
            <w:tcBorders>
              <w:top w:val="nil"/>
              <w:left w:val="single" w:sz="4" w:space="0" w:color="auto"/>
              <w:bottom w:val="single" w:sz="4" w:space="0" w:color="auto"/>
              <w:right w:val="nil"/>
            </w:tcBorders>
            <w:shd w:val="clear" w:color="000000" w:fill="FFFFFF"/>
            <w:noWrap/>
            <w:vAlign w:val="bottom"/>
            <w:hideMark/>
          </w:tcPr>
          <w:p w14:paraId="644CCDF4"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Náklady spolu</w:t>
            </w:r>
          </w:p>
        </w:tc>
        <w:tc>
          <w:tcPr>
            <w:tcW w:w="1307" w:type="dxa"/>
            <w:tcBorders>
              <w:top w:val="nil"/>
              <w:left w:val="single" w:sz="4" w:space="0" w:color="auto"/>
              <w:bottom w:val="single" w:sz="4" w:space="0" w:color="auto"/>
              <w:right w:val="nil"/>
            </w:tcBorders>
            <w:shd w:val="clear" w:color="000000" w:fill="FFFFFF"/>
            <w:noWrap/>
            <w:vAlign w:val="bottom"/>
            <w:hideMark/>
          </w:tcPr>
          <w:p w14:paraId="718604B5"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07" w:type="dxa"/>
            <w:tcBorders>
              <w:top w:val="nil"/>
              <w:left w:val="nil"/>
              <w:bottom w:val="single" w:sz="4" w:space="0" w:color="auto"/>
              <w:right w:val="nil"/>
            </w:tcBorders>
            <w:shd w:val="clear" w:color="000000" w:fill="FFFFFF"/>
            <w:noWrap/>
            <w:vAlign w:val="bottom"/>
            <w:hideMark/>
          </w:tcPr>
          <w:p w14:paraId="3D6F8E0A"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49" w:type="dxa"/>
            <w:tcBorders>
              <w:top w:val="nil"/>
              <w:left w:val="nil"/>
              <w:bottom w:val="single" w:sz="4" w:space="0" w:color="auto"/>
              <w:right w:val="nil"/>
            </w:tcBorders>
            <w:shd w:val="clear" w:color="000000" w:fill="FFFFFF"/>
            <w:noWrap/>
            <w:vAlign w:val="bottom"/>
            <w:hideMark/>
          </w:tcPr>
          <w:p w14:paraId="7BA8D9E4"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72" w:type="dxa"/>
            <w:tcBorders>
              <w:top w:val="nil"/>
              <w:left w:val="nil"/>
              <w:bottom w:val="single" w:sz="4" w:space="0" w:color="auto"/>
              <w:right w:val="single" w:sz="4" w:space="0" w:color="auto"/>
            </w:tcBorders>
            <w:shd w:val="clear" w:color="000000" w:fill="FFFFFF"/>
            <w:noWrap/>
            <w:vAlign w:val="bottom"/>
            <w:hideMark/>
          </w:tcPr>
          <w:p w14:paraId="17BBEBE1"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1 511 652 713</w:t>
            </w:r>
          </w:p>
        </w:tc>
        <w:tc>
          <w:tcPr>
            <w:tcW w:w="612" w:type="dxa"/>
            <w:tcBorders>
              <w:top w:val="nil"/>
              <w:left w:val="nil"/>
              <w:bottom w:val="single" w:sz="4" w:space="0" w:color="auto"/>
              <w:right w:val="nil"/>
            </w:tcBorders>
            <w:shd w:val="clear" w:color="000000" w:fill="FFFFFF"/>
            <w:noWrap/>
            <w:vAlign w:val="bottom"/>
            <w:hideMark/>
          </w:tcPr>
          <w:p w14:paraId="1F54C75E"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single" w:sz="4" w:space="0" w:color="auto"/>
              <w:right w:val="single" w:sz="4" w:space="0" w:color="auto"/>
            </w:tcBorders>
            <w:shd w:val="clear" w:color="000000" w:fill="FFFFFF"/>
            <w:noWrap/>
            <w:vAlign w:val="bottom"/>
            <w:hideMark/>
          </w:tcPr>
          <w:p w14:paraId="12713692"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0ACB7D12"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72D13EF7"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času cestujúcich</w:t>
            </w:r>
          </w:p>
        </w:tc>
        <w:tc>
          <w:tcPr>
            <w:tcW w:w="1307" w:type="dxa"/>
            <w:tcBorders>
              <w:top w:val="nil"/>
              <w:left w:val="nil"/>
              <w:bottom w:val="single" w:sz="4" w:space="0" w:color="auto"/>
              <w:right w:val="single" w:sz="4" w:space="0" w:color="auto"/>
            </w:tcBorders>
            <w:shd w:val="clear" w:color="000000" w:fill="FFFFFF"/>
            <w:noWrap/>
            <w:vAlign w:val="bottom"/>
            <w:hideMark/>
          </w:tcPr>
          <w:p w14:paraId="60698E94"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379 492 197   </w:t>
            </w:r>
          </w:p>
        </w:tc>
        <w:tc>
          <w:tcPr>
            <w:tcW w:w="1307" w:type="dxa"/>
            <w:tcBorders>
              <w:top w:val="nil"/>
              <w:left w:val="nil"/>
              <w:bottom w:val="single" w:sz="4" w:space="0" w:color="auto"/>
              <w:right w:val="single" w:sz="4" w:space="0" w:color="auto"/>
            </w:tcBorders>
            <w:shd w:val="clear" w:color="000000" w:fill="FFFFFF"/>
            <w:noWrap/>
            <w:vAlign w:val="bottom"/>
            <w:hideMark/>
          </w:tcPr>
          <w:p w14:paraId="4C8F9F8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149" w:type="dxa"/>
            <w:tcBorders>
              <w:top w:val="nil"/>
              <w:left w:val="nil"/>
              <w:bottom w:val="single" w:sz="4" w:space="0" w:color="auto"/>
              <w:right w:val="single" w:sz="4" w:space="0" w:color="auto"/>
            </w:tcBorders>
            <w:shd w:val="clear" w:color="000000" w:fill="FFFFFF"/>
            <w:noWrap/>
            <w:vAlign w:val="bottom"/>
            <w:hideMark/>
          </w:tcPr>
          <w:p w14:paraId="3CE8D19E"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72" w:type="dxa"/>
            <w:tcBorders>
              <w:top w:val="nil"/>
              <w:left w:val="nil"/>
              <w:bottom w:val="single" w:sz="4" w:space="0" w:color="auto"/>
              <w:right w:val="single" w:sz="4" w:space="0" w:color="auto"/>
            </w:tcBorders>
            <w:shd w:val="clear" w:color="000000" w:fill="FFFFFF"/>
            <w:noWrap/>
            <w:vAlign w:val="bottom"/>
            <w:hideMark/>
          </w:tcPr>
          <w:p w14:paraId="4ABE7BBB"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379 492 197</w:t>
            </w:r>
          </w:p>
        </w:tc>
        <w:tc>
          <w:tcPr>
            <w:tcW w:w="612" w:type="dxa"/>
            <w:tcBorders>
              <w:top w:val="nil"/>
              <w:left w:val="nil"/>
              <w:bottom w:val="single" w:sz="4" w:space="0" w:color="auto"/>
              <w:right w:val="single" w:sz="4" w:space="0" w:color="auto"/>
            </w:tcBorders>
            <w:shd w:val="clear" w:color="000000" w:fill="FFFFFF"/>
            <w:noWrap/>
            <w:vAlign w:val="bottom"/>
            <w:hideMark/>
          </w:tcPr>
          <w:p w14:paraId="089D8CE7"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24,4%</w:t>
            </w:r>
          </w:p>
        </w:tc>
        <w:tc>
          <w:tcPr>
            <w:tcW w:w="612" w:type="dxa"/>
            <w:tcBorders>
              <w:top w:val="nil"/>
              <w:left w:val="nil"/>
              <w:bottom w:val="single" w:sz="4" w:space="0" w:color="auto"/>
              <w:right w:val="single" w:sz="4" w:space="0" w:color="auto"/>
            </w:tcBorders>
            <w:shd w:val="clear" w:color="000000" w:fill="FFFFFF"/>
            <w:noWrap/>
            <w:vAlign w:val="bottom"/>
            <w:hideMark/>
          </w:tcPr>
          <w:p w14:paraId="1F3336D6"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5D9E64A7"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3B89E066"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času v preprave tovaru</w:t>
            </w:r>
          </w:p>
        </w:tc>
        <w:tc>
          <w:tcPr>
            <w:tcW w:w="1307" w:type="dxa"/>
            <w:tcBorders>
              <w:top w:val="nil"/>
              <w:left w:val="nil"/>
              <w:bottom w:val="single" w:sz="4" w:space="0" w:color="auto"/>
              <w:right w:val="single" w:sz="4" w:space="0" w:color="auto"/>
            </w:tcBorders>
            <w:shd w:val="clear" w:color="000000" w:fill="FFFFFF"/>
            <w:noWrap/>
            <w:vAlign w:val="bottom"/>
            <w:hideMark/>
          </w:tcPr>
          <w:p w14:paraId="3372801F"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307" w:type="dxa"/>
            <w:tcBorders>
              <w:top w:val="nil"/>
              <w:left w:val="nil"/>
              <w:bottom w:val="single" w:sz="4" w:space="0" w:color="auto"/>
              <w:right w:val="single" w:sz="4" w:space="0" w:color="auto"/>
            </w:tcBorders>
            <w:shd w:val="clear" w:color="000000" w:fill="FFFFFF"/>
            <w:noWrap/>
            <w:vAlign w:val="bottom"/>
            <w:hideMark/>
          </w:tcPr>
          <w:p w14:paraId="4AAA01A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20 362 691   </w:t>
            </w:r>
          </w:p>
        </w:tc>
        <w:tc>
          <w:tcPr>
            <w:tcW w:w="1149" w:type="dxa"/>
            <w:tcBorders>
              <w:top w:val="nil"/>
              <w:left w:val="nil"/>
              <w:bottom w:val="single" w:sz="4" w:space="0" w:color="auto"/>
              <w:right w:val="single" w:sz="4" w:space="0" w:color="auto"/>
            </w:tcBorders>
            <w:shd w:val="clear" w:color="000000" w:fill="FFFFFF"/>
            <w:noWrap/>
            <w:vAlign w:val="bottom"/>
            <w:hideMark/>
          </w:tcPr>
          <w:p w14:paraId="770E15B8"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72" w:type="dxa"/>
            <w:tcBorders>
              <w:top w:val="nil"/>
              <w:left w:val="nil"/>
              <w:bottom w:val="single" w:sz="4" w:space="0" w:color="auto"/>
              <w:right w:val="single" w:sz="4" w:space="0" w:color="auto"/>
            </w:tcBorders>
            <w:shd w:val="clear" w:color="000000" w:fill="FFFFFF"/>
            <w:noWrap/>
            <w:vAlign w:val="bottom"/>
            <w:hideMark/>
          </w:tcPr>
          <w:p w14:paraId="72641A91"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20 362 691</w:t>
            </w:r>
          </w:p>
        </w:tc>
        <w:tc>
          <w:tcPr>
            <w:tcW w:w="612" w:type="dxa"/>
            <w:tcBorders>
              <w:top w:val="nil"/>
              <w:left w:val="nil"/>
              <w:bottom w:val="single" w:sz="4" w:space="0" w:color="auto"/>
              <w:right w:val="single" w:sz="4" w:space="0" w:color="auto"/>
            </w:tcBorders>
            <w:shd w:val="clear" w:color="000000" w:fill="FFFFFF"/>
            <w:noWrap/>
            <w:vAlign w:val="bottom"/>
            <w:hideMark/>
          </w:tcPr>
          <w:p w14:paraId="055C2E15"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single" w:sz="4" w:space="0" w:color="auto"/>
              <w:right w:val="single" w:sz="4" w:space="0" w:color="auto"/>
            </w:tcBorders>
            <w:shd w:val="clear" w:color="000000" w:fill="FFFFFF"/>
            <w:noWrap/>
            <w:vAlign w:val="bottom"/>
            <w:hideMark/>
          </w:tcPr>
          <w:p w14:paraId="3C60836B"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1,3%</w:t>
            </w:r>
          </w:p>
        </w:tc>
      </w:tr>
      <w:tr w:rsidR="00B560FC" w:rsidRPr="003F1040" w14:paraId="21B4A2B3"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20885122"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Úspora prevádzkových nákladov vozidiel</w:t>
            </w:r>
          </w:p>
        </w:tc>
        <w:tc>
          <w:tcPr>
            <w:tcW w:w="1307" w:type="dxa"/>
            <w:tcBorders>
              <w:top w:val="nil"/>
              <w:left w:val="nil"/>
              <w:bottom w:val="single" w:sz="4" w:space="0" w:color="auto"/>
              <w:right w:val="single" w:sz="4" w:space="0" w:color="auto"/>
            </w:tcBorders>
            <w:shd w:val="clear" w:color="000000" w:fill="FFFFFF"/>
            <w:noWrap/>
            <w:vAlign w:val="bottom"/>
            <w:hideMark/>
          </w:tcPr>
          <w:p w14:paraId="289D3F7F"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369 498 846   </w:t>
            </w:r>
          </w:p>
        </w:tc>
        <w:tc>
          <w:tcPr>
            <w:tcW w:w="1307" w:type="dxa"/>
            <w:tcBorders>
              <w:top w:val="nil"/>
              <w:left w:val="nil"/>
              <w:bottom w:val="single" w:sz="4" w:space="0" w:color="auto"/>
              <w:right w:val="single" w:sz="4" w:space="0" w:color="auto"/>
            </w:tcBorders>
            <w:shd w:val="clear" w:color="000000" w:fill="FFFFFF"/>
            <w:noWrap/>
            <w:vAlign w:val="bottom"/>
            <w:hideMark/>
          </w:tcPr>
          <w:p w14:paraId="3399C32E"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280 870 533   </w:t>
            </w:r>
          </w:p>
        </w:tc>
        <w:tc>
          <w:tcPr>
            <w:tcW w:w="1149" w:type="dxa"/>
            <w:tcBorders>
              <w:top w:val="nil"/>
              <w:left w:val="nil"/>
              <w:bottom w:val="single" w:sz="4" w:space="0" w:color="auto"/>
              <w:right w:val="single" w:sz="4" w:space="0" w:color="auto"/>
            </w:tcBorders>
            <w:shd w:val="clear" w:color="000000" w:fill="FFFFFF"/>
            <w:noWrap/>
            <w:vAlign w:val="bottom"/>
            <w:hideMark/>
          </w:tcPr>
          <w:p w14:paraId="2CE17F99"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34 769 914   </w:t>
            </w:r>
          </w:p>
        </w:tc>
        <w:tc>
          <w:tcPr>
            <w:tcW w:w="1272" w:type="dxa"/>
            <w:tcBorders>
              <w:top w:val="nil"/>
              <w:left w:val="nil"/>
              <w:bottom w:val="single" w:sz="4" w:space="0" w:color="auto"/>
              <w:right w:val="single" w:sz="4" w:space="0" w:color="auto"/>
            </w:tcBorders>
            <w:shd w:val="clear" w:color="000000" w:fill="FFFFFF"/>
            <w:noWrap/>
            <w:vAlign w:val="bottom"/>
            <w:hideMark/>
          </w:tcPr>
          <w:p w14:paraId="61E8D9C9"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685 139 293</w:t>
            </w:r>
          </w:p>
        </w:tc>
        <w:tc>
          <w:tcPr>
            <w:tcW w:w="612" w:type="dxa"/>
            <w:tcBorders>
              <w:top w:val="nil"/>
              <w:left w:val="nil"/>
              <w:bottom w:val="single" w:sz="4" w:space="0" w:color="auto"/>
              <w:right w:val="single" w:sz="4" w:space="0" w:color="auto"/>
            </w:tcBorders>
            <w:shd w:val="clear" w:color="000000" w:fill="FFFFFF"/>
            <w:noWrap/>
            <w:vAlign w:val="bottom"/>
            <w:hideMark/>
          </w:tcPr>
          <w:p w14:paraId="3CF7DF9E"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23,8%</w:t>
            </w:r>
          </w:p>
        </w:tc>
        <w:tc>
          <w:tcPr>
            <w:tcW w:w="612" w:type="dxa"/>
            <w:tcBorders>
              <w:top w:val="nil"/>
              <w:left w:val="nil"/>
              <w:bottom w:val="single" w:sz="4" w:space="0" w:color="auto"/>
              <w:right w:val="single" w:sz="4" w:space="0" w:color="auto"/>
            </w:tcBorders>
            <w:shd w:val="clear" w:color="000000" w:fill="FFFFFF"/>
            <w:noWrap/>
            <w:vAlign w:val="bottom"/>
            <w:hideMark/>
          </w:tcPr>
          <w:p w14:paraId="0C4A83F2"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18,1%</w:t>
            </w:r>
          </w:p>
        </w:tc>
      </w:tr>
      <w:tr w:rsidR="00B560FC" w:rsidRPr="003F1040" w14:paraId="5FD7F486"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29D260F4"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Nehodovosť</w:t>
            </w:r>
          </w:p>
        </w:tc>
        <w:tc>
          <w:tcPr>
            <w:tcW w:w="1307" w:type="dxa"/>
            <w:tcBorders>
              <w:top w:val="nil"/>
              <w:left w:val="nil"/>
              <w:bottom w:val="single" w:sz="4" w:space="0" w:color="auto"/>
              <w:right w:val="single" w:sz="4" w:space="0" w:color="auto"/>
            </w:tcBorders>
            <w:shd w:val="clear" w:color="000000" w:fill="FFFFFF"/>
            <w:noWrap/>
            <w:vAlign w:val="bottom"/>
            <w:hideMark/>
          </w:tcPr>
          <w:p w14:paraId="06DE45C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158 830 516   </w:t>
            </w:r>
          </w:p>
        </w:tc>
        <w:tc>
          <w:tcPr>
            <w:tcW w:w="1307" w:type="dxa"/>
            <w:tcBorders>
              <w:top w:val="nil"/>
              <w:left w:val="nil"/>
              <w:bottom w:val="single" w:sz="4" w:space="0" w:color="auto"/>
              <w:right w:val="single" w:sz="4" w:space="0" w:color="auto"/>
            </w:tcBorders>
            <w:shd w:val="clear" w:color="000000" w:fill="FFFFFF"/>
            <w:noWrap/>
            <w:vAlign w:val="bottom"/>
            <w:hideMark/>
          </w:tcPr>
          <w:p w14:paraId="18270A81"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102 825 977   </w:t>
            </w:r>
          </w:p>
        </w:tc>
        <w:tc>
          <w:tcPr>
            <w:tcW w:w="1149" w:type="dxa"/>
            <w:tcBorders>
              <w:top w:val="nil"/>
              <w:left w:val="nil"/>
              <w:bottom w:val="single" w:sz="4" w:space="0" w:color="auto"/>
              <w:right w:val="single" w:sz="4" w:space="0" w:color="auto"/>
            </w:tcBorders>
            <w:shd w:val="clear" w:color="000000" w:fill="FFFFFF"/>
            <w:noWrap/>
            <w:vAlign w:val="bottom"/>
            <w:hideMark/>
          </w:tcPr>
          <w:p w14:paraId="2CCAC75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72" w:type="dxa"/>
            <w:tcBorders>
              <w:top w:val="nil"/>
              <w:left w:val="nil"/>
              <w:bottom w:val="single" w:sz="4" w:space="0" w:color="auto"/>
              <w:right w:val="single" w:sz="4" w:space="0" w:color="auto"/>
            </w:tcBorders>
            <w:shd w:val="clear" w:color="000000" w:fill="FFFFFF"/>
            <w:noWrap/>
            <w:vAlign w:val="bottom"/>
            <w:hideMark/>
          </w:tcPr>
          <w:p w14:paraId="7A4E0B3A"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261 656 492</w:t>
            </w:r>
          </w:p>
        </w:tc>
        <w:tc>
          <w:tcPr>
            <w:tcW w:w="612" w:type="dxa"/>
            <w:tcBorders>
              <w:top w:val="nil"/>
              <w:left w:val="nil"/>
              <w:bottom w:val="single" w:sz="4" w:space="0" w:color="auto"/>
              <w:right w:val="single" w:sz="4" w:space="0" w:color="auto"/>
            </w:tcBorders>
            <w:shd w:val="clear" w:color="000000" w:fill="FFFFFF"/>
            <w:noWrap/>
            <w:vAlign w:val="bottom"/>
            <w:hideMark/>
          </w:tcPr>
          <w:p w14:paraId="1F1199D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10,2%</w:t>
            </w:r>
          </w:p>
        </w:tc>
        <w:tc>
          <w:tcPr>
            <w:tcW w:w="612" w:type="dxa"/>
            <w:tcBorders>
              <w:top w:val="nil"/>
              <w:left w:val="nil"/>
              <w:bottom w:val="single" w:sz="4" w:space="0" w:color="auto"/>
              <w:right w:val="single" w:sz="4" w:space="0" w:color="auto"/>
            </w:tcBorders>
            <w:shd w:val="clear" w:color="000000" w:fill="FFFFFF"/>
            <w:noWrap/>
            <w:vAlign w:val="bottom"/>
            <w:hideMark/>
          </w:tcPr>
          <w:p w14:paraId="0148C5C6"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6,6%</w:t>
            </w:r>
          </w:p>
        </w:tc>
      </w:tr>
      <w:tr w:rsidR="00B560FC" w:rsidRPr="003F1040" w14:paraId="279B2F40"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7ACCB057"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Emisie a ostatné externality</w:t>
            </w:r>
          </w:p>
        </w:tc>
        <w:tc>
          <w:tcPr>
            <w:tcW w:w="1307" w:type="dxa"/>
            <w:tcBorders>
              <w:top w:val="nil"/>
              <w:left w:val="nil"/>
              <w:bottom w:val="single" w:sz="4" w:space="0" w:color="auto"/>
              <w:right w:val="single" w:sz="4" w:space="0" w:color="auto"/>
            </w:tcBorders>
            <w:shd w:val="clear" w:color="000000" w:fill="FFFFFF"/>
            <w:noWrap/>
            <w:vAlign w:val="bottom"/>
            <w:hideMark/>
          </w:tcPr>
          <w:p w14:paraId="1995E1FC"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88 372 940   </w:t>
            </w:r>
          </w:p>
        </w:tc>
        <w:tc>
          <w:tcPr>
            <w:tcW w:w="1307" w:type="dxa"/>
            <w:tcBorders>
              <w:top w:val="nil"/>
              <w:left w:val="nil"/>
              <w:bottom w:val="single" w:sz="4" w:space="0" w:color="auto"/>
              <w:right w:val="single" w:sz="4" w:space="0" w:color="auto"/>
            </w:tcBorders>
            <w:shd w:val="clear" w:color="000000" w:fill="FFFFFF"/>
            <w:noWrap/>
            <w:vAlign w:val="bottom"/>
            <w:hideMark/>
          </w:tcPr>
          <w:p w14:paraId="260B351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118 296 284   </w:t>
            </w:r>
          </w:p>
        </w:tc>
        <w:tc>
          <w:tcPr>
            <w:tcW w:w="1149" w:type="dxa"/>
            <w:tcBorders>
              <w:top w:val="nil"/>
              <w:left w:val="nil"/>
              <w:bottom w:val="single" w:sz="4" w:space="0" w:color="auto"/>
              <w:right w:val="single" w:sz="4" w:space="0" w:color="auto"/>
            </w:tcBorders>
            <w:shd w:val="clear" w:color="000000" w:fill="FFFFFF"/>
            <w:noWrap/>
            <w:vAlign w:val="bottom"/>
            <w:hideMark/>
          </w:tcPr>
          <w:p w14:paraId="16FFDA0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     </w:t>
            </w:r>
          </w:p>
        </w:tc>
        <w:tc>
          <w:tcPr>
            <w:tcW w:w="1272" w:type="dxa"/>
            <w:tcBorders>
              <w:top w:val="nil"/>
              <w:left w:val="nil"/>
              <w:bottom w:val="single" w:sz="4" w:space="0" w:color="auto"/>
              <w:right w:val="single" w:sz="4" w:space="0" w:color="auto"/>
            </w:tcBorders>
            <w:shd w:val="clear" w:color="000000" w:fill="FFFFFF"/>
            <w:noWrap/>
            <w:vAlign w:val="bottom"/>
            <w:hideMark/>
          </w:tcPr>
          <w:p w14:paraId="705C9E0D"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206 669 224</w:t>
            </w:r>
          </w:p>
        </w:tc>
        <w:tc>
          <w:tcPr>
            <w:tcW w:w="612" w:type="dxa"/>
            <w:tcBorders>
              <w:top w:val="nil"/>
              <w:left w:val="nil"/>
              <w:bottom w:val="single" w:sz="4" w:space="0" w:color="auto"/>
              <w:right w:val="single" w:sz="4" w:space="0" w:color="auto"/>
            </w:tcBorders>
            <w:shd w:val="clear" w:color="000000" w:fill="FFFFFF"/>
            <w:noWrap/>
            <w:vAlign w:val="bottom"/>
            <w:hideMark/>
          </w:tcPr>
          <w:p w14:paraId="2C28528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5,7%</w:t>
            </w:r>
          </w:p>
        </w:tc>
        <w:tc>
          <w:tcPr>
            <w:tcW w:w="612" w:type="dxa"/>
            <w:tcBorders>
              <w:top w:val="nil"/>
              <w:left w:val="nil"/>
              <w:bottom w:val="single" w:sz="4" w:space="0" w:color="auto"/>
              <w:right w:val="single" w:sz="4" w:space="0" w:color="auto"/>
            </w:tcBorders>
            <w:shd w:val="clear" w:color="000000" w:fill="FFFFFF"/>
            <w:noWrap/>
            <w:vAlign w:val="bottom"/>
            <w:hideMark/>
          </w:tcPr>
          <w:p w14:paraId="21F3F8C4"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7,6%</w:t>
            </w:r>
          </w:p>
        </w:tc>
      </w:tr>
      <w:tr w:rsidR="00B560FC" w:rsidRPr="003F1040" w14:paraId="58C55554" w14:textId="77777777" w:rsidTr="00B560FC">
        <w:trPr>
          <w:trHeight w:val="267"/>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07707EFF"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Prínosy spolu</w:t>
            </w:r>
          </w:p>
        </w:tc>
        <w:tc>
          <w:tcPr>
            <w:tcW w:w="1307" w:type="dxa"/>
            <w:tcBorders>
              <w:top w:val="nil"/>
              <w:left w:val="nil"/>
              <w:bottom w:val="nil"/>
              <w:right w:val="single" w:sz="4" w:space="0" w:color="auto"/>
            </w:tcBorders>
            <w:shd w:val="clear" w:color="000000" w:fill="FFFFFF"/>
            <w:noWrap/>
            <w:vAlign w:val="bottom"/>
            <w:hideMark/>
          </w:tcPr>
          <w:p w14:paraId="01C4C0D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996 194 498   </w:t>
            </w:r>
          </w:p>
        </w:tc>
        <w:tc>
          <w:tcPr>
            <w:tcW w:w="1307" w:type="dxa"/>
            <w:tcBorders>
              <w:top w:val="nil"/>
              <w:left w:val="nil"/>
              <w:bottom w:val="nil"/>
              <w:right w:val="single" w:sz="4" w:space="0" w:color="auto"/>
            </w:tcBorders>
            <w:shd w:val="clear" w:color="000000" w:fill="FFFFFF"/>
            <w:noWrap/>
            <w:vAlign w:val="bottom"/>
            <w:hideMark/>
          </w:tcPr>
          <w:p w14:paraId="74261D5D"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522 355 485   </w:t>
            </w:r>
          </w:p>
        </w:tc>
        <w:tc>
          <w:tcPr>
            <w:tcW w:w="1149" w:type="dxa"/>
            <w:tcBorders>
              <w:top w:val="nil"/>
              <w:left w:val="nil"/>
              <w:bottom w:val="nil"/>
              <w:right w:val="single" w:sz="4" w:space="0" w:color="auto"/>
            </w:tcBorders>
            <w:shd w:val="clear" w:color="000000" w:fill="FFFFFF"/>
            <w:noWrap/>
            <w:vAlign w:val="bottom"/>
            <w:hideMark/>
          </w:tcPr>
          <w:p w14:paraId="75417A43"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xml:space="preserve">   34 769 914   </w:t>
            </w:r>
          </w:p>
        </w:tc>
        <w:tc>
          <w:tcPr>
            <w:tcW w:w="1272" w:type="dxa"/>
            <w:tcBorders>
              <w:top w:val="nil"/>
              <w:left w:val="nil"/>
              <w:bottom w:val="nil"/>
              <w:right w:val="single" w:sz="4" w:space="0" w:color="auto"/>
            </w:tcBorders>
            <w:shd w:val="clear" w:color="000000" w:fill="FFFFFF"/>
            <w:noWrap/>
            <w:vAlign w:val="bottom"/>
            <w:hideMark/>
          </w:tcPr>
          <w:p w14:paraId="6BFC484F"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1 553 319 897</w:t>
            </w:r>
          </w:p>
        </w:tc>
        <w:tc>
          <w:tcPr>
            <w:tcW w:w="612" w:type="dxa"/>
            <w:tcBorders>
              <w:top w:val="nil"/>
              <w:left w:val="nil"/>
              <w:bottom w:val="single" w:sz="4" w:space="0" w:color="auto"/>
              <w:right w:val="single" w:sz="4" w:space="0" w:color="auto"/>
            </w:tcBorders>
            <w:shd w:val="clear" w:color="000000" w:fill="FFFFFF"/>
            <w:noWrap/>
            <w:vAlign w:val="bottom"/>
            <w:hideMark/>
          </w:tcPr>
          <w:p w14:paraId="486EF529"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64,1%</w:t>
            </w:r>
          </w:p>
        </w:tc>
        <w:tc>
          <w:tcPr>
            <w:tcW w:w="612" w:type="dxa"/>
            <w:tcBorders>
              <w:top w:val="nil"/>
              <w:left w:val="nil"/>
              <w:bottom w:val="single" w:sz="4" w:space="0" w:color="auto"/>
              <w:right w:val="single" w:sz="4" w:space="0" w:color="auto"/>
            </w:tcBorders>
            <w:shd w:val="clear" w:color="000000" w:fill="FFFFFF"/>
            <w:noWrap/>
            <w:vAlign w:val="bottom"/>
            <w:hideMark/>
          </w:tcPr>
          <w:p w14:paraId="63C0067A"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33,6%</w:t>
            </w:r>
          </w:p>
        </w:tc>
      </w:tr>
      <w:tr w:rsidR="00B560FC" w:rsidRPr="003F1040" w14:paraId="240FB643" w14:textId="77777777" w:rsidTr="00B560FC">
        <w:trPr>
          <w:trHeight w:val="267"/>
        </w:trPr>
        <w:tc>
          <w:tcPr>
            <w:tcW w:w="3668" w:type="dxa"/>
            <w:tcBorders>
              <w:top w:val="nil"/>
              <w:left w:val="single" w:sz="4" w:space="0" w:color="auto"/>
              <w:bottom w:val="single" w:sz="4" w:space="0" w:color="auto"/>
              <w:right w:val="nil"/>
            </w:tcBorders>
            <w:shd w:val="clear" w:color="000000" w:fill="FFFFFF"/>
            <w:noWrap/>
            <w:vAlign w:val="bottom"/>
            <w:hideMark/>
          </w:tcPr>
          <w:p w14:paraId="25675DA5"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Zostatková hodnota</w:t>
            </w:r>
          </w:p>
        </w:tc>
        <w:tc>
          <w:tcPr>
            <w:tcW w:w="1307" w:type="dxa"/>
            <w:tcBorders>
              <w:top w:val="single" w:sz="4" w:space="0" w:color="auto"/>
              <w:left w:val="single" w:sz="4" w:space="0" w:color="auto"/>
              <w:bottom w:val="single" w:sz="4" w:space="0" w:color="auto"/>
              <w:right w:val="nil"/>
            </w:tcBorders>
            <w:shd w:val="clear" w:color="000000" w:fill="FFFFFF"/>
            <w:noWrap/>
            <w:vAlign w:val="bottom"/>
            <w:hideMark/>
          </w:tcPr>
          <w:p w14:paraId="09804C86"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07" w:type="dxa"/>
            <w:tcBorders>
              <w:top w:val="single" w:sz="4" w:space="0" w:color="auto"/>
              <w:left w:val="nil"/>
              <w:bottom w:val="single" w:sz="4" w:space="0" w:color="auto"/>
              <w:right w:val="nil"/>
            </w:tcBorders>
            <w:shd w:val="clear" w:color="000000" w:fill="FFFFFF"/>
            <w:noWrap/>
            <w:vAlign w:val="bottom"/>
            <w:hideMark/>
          </w:tcPr>
          <w:p w14:paraId="1A047265"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49" w:type="dxa"/>
            <w:tcBorders>
              <w:top w:val="single" w:sz="4" w:space="0" w:color="auto"/>
              <w:left w:val="nil"/>
              <w:bottom w:val="single" w:sz="4" w:space="0" w:color="auto"/>
              <w:right w:val="nil"/>
            </w:tcBorders>
            <w:shd w:val="clear" w:color="000000" w:fill="FFFFFF"/>
            <w:noWrap/>
            <w:vAlign w:val="bottom"/>
            <w:hideMark/>
          </w:tcPr>
          <w:p w14:paraId="37A54BA2"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72" w:type="dxa"/>
            <w:tcBorders>
              <w:top w:val="single" w:sz="4" w:space="0" w:color="auto"/>
              <w:left w:val="nil"/>
              <w:bottom w:val="single" w:sz="4" w:space="0" w:color="auto"/>
              <w:right w:val="single" w:sz="4" w:space="0" w:color="auto"/>
            </w:tcBorders>
            <w:shd w:val="clear" w:color="000000" w:fill="FFFFFF"/>
            <w:noWrap/>
            <w:vAlign w:val="bottom"/>
            <w:hideMark/>
          </w:tcPr>
          <w:p w14:paraId="5B534F81"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162 086 096</w:t>
            </w:r>
          </w:p>
        </w:tc>
        <w:tc>
          <w:tcPr>
            <w:tcW w:w="612" w:type="dxa"/>
            <w:tcBorders>
              <w:top w:val="nil"/>
              <w:left w:val="nil"/>
              <w:bottom w:val="nil"/>
              <w:right w:val="nil"/>
            </w:tcBorders>
            <w:shd w:val="clear" w:color="000000" w:fill="FFFFFF"/>
            <w:noWrap/>
            <w:vAlign w:val="bottom"/>
            <w:hideMark/>
          </w:tcPr>
          <w:p w14:paraId="261DF6E9"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nil"/>
              <w:right w:val="single" w:sz="4" w:space="0" w:color="auto"/>
            </w:tcBorders>
            <w:shd w:val="clear" w:color="000000" w:fill="FFFFFF"/>
            <w:noWrap/>
            <w:vAlign w:val="bottom"/>
            <w:hideMark/>
          </w:tcPr>
          <w:p w14:paraId="66960376"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4F0C884B" w14:textId="77777777" w:rsidTr="00B560FC">
        <w:trPr>
          <w:trHeight w:val="267"/>
        </w:trPr>
        <w:tc>
          <w:tcPr>
            <w:tcW w:w="3668" w:type="dxa"/>
            <w:tcBorders>
              <w:top w:val="nil"/>
              <w:left w:val="single" w:sz="4" w:space="0" w:color="auto"/>
              <w:bottom w:val="single" w:sz="4" w:space="0" w:color="auto"/>
              <w:right w:val="nil"/>
            </w:tcBorders>
            <w:shd w:val="clear" w:color="000000" w:fill="FFFFFF"/>
            <w:noWrap/>
            <w:vAlign w:val="bottom"/>
            <w:hideMark/>
          </w:tcPr>
          <w:p w14:paraId="09CFED81"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Čisté ekonomické toky</w:t>
            </w:r>
          </w:p>
        </w:tc>
        <w:tc>
          <w:tcPr>
            <w:tcW w:w="1307" w:type="dxa"/>
            <w:tcBorders>
              <w:top w:val="nil"/>
              <w:left w:val="single" w:sz="4" w:space="0" w:color="auto"/>
              <w:bottom w:val="single" w:sz="4" w:space="0" w:color="auto"/>
              <w:right w:val="nil"/>
            </w:tcBorders>
            <w:shd w:val="clear" w:color="000000" w:fill="FFFFFF"/>
            <w:noWrap/>
            <w:vAlign w:val="bottom"/>
            <w:hideMark/>
          </w:tcPr>
          <w:p w14:paraId="08D71415"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307" w:type="dxa"/>
            <w:tcBorders>
              <w:top w:val="nil"/>
              <w:left w:val="nil"/>
              <w:bottom w:val="single" w:sz="4" w:space="0" w:color="auto"/>
              <w:right w:val="nil"/>
            </w:tcBorders>
            <w:shd w:val="clear" w:color="000000" w:fill="FFFFFF"/>
            <w:noWrap/>
            <w:vAlign w:val="bottom"/>
            <w:hideMark/>
          </w:tcPr>
          <w:p w14:paraId="3E2A0F2B"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149" w:type="dxa"/>
            <w:tcBorders>
              <w:top w:val="nil"/>
              <w:left w:val="nil"/>
              <w:bottom w:val="single" w:sz="4" w:space="0" w:color="auto"/>
              <w:right w:val="nil"/>
            </w:tcBorders>
            <w:shd w:val="clear" w:color="000000" w:fill="FFFFFF"/>
            <w:noWrap/>
            <w:vAlign w:val="bottom"/>
            <w:hideMark/>
          </w:tcPr>
          <w:p w14:paraId="6E94BE88" w14:textId="77777777" w:rsidR="00B560FC" w:rsidRPr="003F1040" w:rsidRDefault="00B560FC" w:rsidP="00B560FC">
            <w:pPr>
              <w:spacing w:before="0" w:after="0"/>
              <w:jc w:val="center"/>
              <w:rPr>
                <w:sz w:val="18"/>
                <w:szCs w:val="18"/>
                <w:lang w:val="sk-SK" w:eastAsia="sk-SK"/>
              </w:rPr>
            </w:pPr>
            <w:r w:rsidRPr="003F1040">
              <w:rPr>
                <w:sz w:val="18"/>
                <w:szCs w:val="18"/>
                <w:lang w:val="sk-SK" w:eastAsia="sk-SK"/>
              </w:rPr>
              <w:t> </w:t>
            </w:r>
          </w:p>
        </w:tc>
        <w:tc>
          <w:tcPr>
            <w:tcW w:w="1272" w:type="dxa"/>
            <w:tcBorders>
              <w:top w:val="nil"/>
              <w:left w:val="nil"/>
              <w:bottom w:val="single" w:sz="4" w:space="0" w:color="auto"/>
              <w:right w:val="single" w:sz="4" w:space="0" w:color="auto"/>
            </w:tcBorders>
            <w:shd w:val="clear" w:color="000000" w:fill="FFFFFF"/>
            <w:noWrap/>
            <w:vAlign w:val="bottom"/>
            <w:hideMark/>
          </w:tcPr>
          <w:p w14:paraId="5B5E6669" w14:textId="77777777" w:rsidR="00B560FC" w:rsidRPr="003F1040" w:rsidRDefault="00B560FC" w:rsidP="00B560FC">
            <w:pPr>
              <w:spacing w:before="0" w:after="0"/>
              <w:jc w:val="right"/>
              <w:rPr>
                <w:sz w:val="18"/>
                <w:szCs w:val="18"/>
                <w:lang w:val="sk-SK" w:eastAsia="sk-SK"/>
              </w:rPr>
            </w:pPr>
            <w:r w:rsidRPr="003F1040">
              <w:rPr>
                <w:sz w:val="18"/>
                <w:szCs w:val="18"/>
                <w:lang w:val="sk-SK" w:eastAsia="sk-SK"/>
              </w:rPr>
              <w:t>203 753 279</w:t>
            </w:r>
          </w:p>
        </w:tc>
        <w:tc>
          <w:tcPr>
            <w:tcW w:w="612" w:type="dxa"/>
            <w:tcBorders>
              <w:top w:val="nil"/>
              <w:left w:val="nil"/>
              <w:bottom w:val="nil"/>
              <w:right w:val="nil"/>
            </w:tcBorders>
            <w:shd w:val="clear" w:color="000000" w:fill="FFFFFF"/>
            <w:noWrap/>
            <w:vAlign w:val="bottom"/>
            <w:hideMark/>
          </w:tcPr>
          <w:p w14:paraId="4F8B9F7D"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c>
          <w:tcPr>
            <w:tcW w:w="612" w:type="dxa"/>
            <w:tcBorders>
              <w:top w:val="nil"/>
              <w:left w:val="nil"/>
              <w:bottom w:val="nil"/>
              <w:right w:val="single" w:sz="4" w:space="0" w:color="auto"/>
            </w:tcBorders>
            <w:shd w:val="clear" w:color="000000" w:fill="FFFFFF"/>
            <w:noWrap/>
            <w:vAlign w:val="bottom"/>
            <w:hideMark/>
          </w:tcPr>
          <w:p w14:paraId="3A7253FB" w14:textId="77777777" w:rsidR="00B560FC" w:rsidRPr="003F1040" w:rsidRDefault="00B560FC" w:rsidP="00B560FC">
            <w:pPr>
              <w:spacing w:before="0" w:after="0"/>
              <w:jc w:val="left"/>
              <w:rPr>
                <w:sz w:val="18"/>
                <w:szCs w:val="18"/>
                <w:lang w:val="sk-SK" w:eastAsia="sk-SK"/>
              </w:rPr>
            </w:pPr>
            <w:r w:rsidRPr="003F1040">
              <w:rPr>
                <w:sz w:val="18"/>
                <w:szCs w:val="18"/>
                <w:lang w:val="sk-SK" w:eastAsia="sk-SK"/>
              </w:rPr>
              <w:t> </w:t>
            </w:r>
          </w:p>
        </w:tc>
      </w:tr>
      <w:tr w:rsidR="00B560FC" w:rsidRPr="003F1040" w14:paraId="5B28E4D3" w14:textId="77777777" w:rsidTr="00B560FC">
        <w:trPr>
          <w:trHeight w:val="284"/>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2ED5835B" w14:textId="77777777" w:rsidR="00B560FC" w:rsidRPr="003F1040" w:rsidRDefault="00B560FC" w:rsidP="00B560FC">
            <w:pPr>
              <w:spacing w:before="0" w:after="0"/>
              <w:jc w:val="left"/>
              <w:rPr>
                <w:b/>
                <w:bCs/>
                <w:sz w:val="20"/>
                <w:szCs w:val="20"/>
                <w:lang w:val="sk-SK" w:eastAsia="sk-SK"/>
              </w:rPr>
            </w:pPr>
            <w:r w:rsidRPr="003F1040">
              <w:rPr>
                <w:b/>
                <w:bCs/>
                <w:sz w:val="20"/>
                <w:szCs w:val="20"/>
                <w:lang w:val="sk-SK" w:eastAsia="sk-SK"/>
              </w:rPr>
              <w:t>Ekonomická čistá súčasná hodnota (ENPV)</w:t>
            </w:r>
          </w:p>
        </w:tc>
        <w:tc>
          <w:tcPr>
            <w:tcW w:w="1307" w:type="dxa"/>
            <w:tcBorders>
              <w:top w:val="nil"/>
              <w:left w:val="nil"/>
              <w:bottom w:val="single" w:sz="4" w:space="0" w:color="auto"/>
              <w:right w:val="nil"/>
            </w:tcBorders>
            <w:shd w:val="clear" w:color="000000" w:fill="FFFFFF"/>
            <w:noWrap/>
            <w:vAlign w:val="bottom"/>
            <w:hideMark/>
          </w:tcPr>
          <w:p w14:paraId="501D194B"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307" w:type="dxa"/>
            <w:tcBorders>
              <w:top w:val="nil"/>
              <w:left w:val="nil"/>
              <w:bottom w:val="single" w:sz="4" w:space="0" w:color="auto"/>
              <w:right w:val="nil"/>
            </w:tcBorders>
            <w:shd w:val="clear" w:color="000000" w:fill="FFFFFF"/>
            <w:noWrap/>
            <w:vAlign w:val="bottom"/>
            <w:hideMark/>
          </w:tcPr>
          <w:p w14:paraId="076026EB"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149" w:type="dxa"/>
            <w:tcBorders>
              <w:top w:val="nil"/>
              <w:left w:val="nil"/>
              <w:bottom w:val="single" w:sz="4" w:space="0" w:color="auto"/>
              <w:right w:val="nil"/>
            </w:tcBorders>
            <w:shd w:val="clear" w:color="000000" w:fill="FFFFFF"/>
            <w:noWrap/>
            <w:vAlign w:val="bottom"/>
            <w:hideMark/>
          </w:tcPr>
          <w:p w14:paraId="0EC1C297"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272" w:type="dxa"/>
            <w:tcBorders>
              <w:top w:val="nil"/>
              <w:left w:val="nil"/>
              <w:bottom w:val="single" w:sz="4" w:space="0" w:color="auto"/>
              <w:right w:val="single" w:sz="4" w:space="0" w:color="auto"/>
            </w:tcBorders>
            <w:shd w:val="clear" w:color="000000" w:fill="FFFFFF"/>
            <w:noWrap/>
            <w:vAlign w:val="bottom"/>
            <w:hideMark/>
          </w:tcPr>
          <w:p w14:paraId="3A52DDB1" w14:textId="77777777" w:rsidR="00B560FC" w:rsidRPr="003F1040" w:rsidRDefault="00B560FC" w:rsidP="00B560FC">
            <w:pPr>
              <w:spacing w:before="0" w:after="0"/>
              <w:jc w:val="right"/>
              <w:rPr>
                <w:b/>
                <w:bCs/>
                <w:sz w:val="20"/>
                <w:szCs w:val="20"/>
                <w:lang w:val="sk-SK" w:eastAsia="sk-SK"/>
              </w:rPr>
            </w:pPr>
            <w:r w:rsidRPr="003F1040">
              <w:rPr>
                <w:b/>
                <w:bCs/>
                <w:sz w:val="20"/>
                <w:szCs w:val="20"/>
                <w:lang w:val="sk-SK" w:eastAsia="sk-SK"/>
              </w:rPr>
              <w:t>203 753 279</w:t>
            </w:r>
          </w:p>
        </w:tc>
        <w:tc>
          <w:tcPr>
            <w:tcW w:w="612" w:type="dxa"/>
            <w:tcBorders>
              <w:top w:val="nil"/>
              <w:left w:val="nil"/>
              <w:bottom w:val="nil"/>
              <w:right w:val="nil"/>
            </w:tcBorders>
            <w:shd w:val="clear" w:color="000000" w:fill="FFFFFF"/>
            <w:noWrap/>
            <w:vAlign w:val="bottom"/>
            <w:hideMark/>
          </w:tcPr>
          <w:p w14:paraId="180FAA0B" w14:textId="77777777" w:rsidR="00B560FC" w:rsidRPr="003F1040" w:rsidRDefault="00B560FC" w:rsidP="00B560FC">
            <w:pPr>
              <w:spacing w:before="0" w:after="0"/>
              <w:jc w:val="left"/>
              <w:rPr>
                <w:sz w:val="20"/>
                <w:szCs w:val="20"/>
                <w:lang w:val="sk-SK" w:eastAsia="sk-SK"/>
              </w:rPr>
            </w:pPr>
            <w:r w:rsidRPr="003F1040">
              <w:rPr>
                <w:sz w:val="20"/>
                <w:szCs w:val="20"/>
                <w:lang w:val="sk-SK" w:eastAsia="sk-SK"/>
              </w:rPr>
              <w:t> </w:t>
            </w:r>
          </w:p>
        </w:tc>
        <w:tc>
          <w:tcPr>
            <w:tcW w:w="612" w:type="dxa"/>
            <w:tcBorders>
              <w:top w:val="nil"/>
              <w:left w:val="nil"/>
              <w:bottom w:val="nil"/>
              <w:right w:val="single" w:sz="4" w:space="0" w:color="auto"/>
            </w:tcBorders>
            <w:shd w:val="clear" w:color="000000" w:fill="FFFFFF"/>
            <w:noWrap/>
            <w:vAlign w:val="bottom"/>
            <w:hideMark/>
          </w:tcPr>
          <w:p w14:paraId="2BFB1A33" w14:textId="77777777" w:rsidR="00B560FC" w:rsidRPr="003F1040" w:rsidRDefault="00B560FC" w:rsidP="00B560FC">
            <w:pPr>
              <w:spacing w:before="0" w:after="0"/>
              <w:jc w:val="left"/>
              <w:rPr>
                <w:sz w:val="20"/>
                <w:szCs w:val="20"/>
                <w:lang w:val="sk-SK" w:eastAsia="sk-SK"/>
              </w:rPr>
            </w:pPr>
            <w:r w:rsidRPr="003F1040">
              <w:rPr>
                <w:sz w:val="20"/>
                <w:szCs w:val="20"/>
                <w:lang w:val="sk-SK" w:eastAsia="sk-SK"/>
              </w:rPr>
              <w:t> </w:t>
            </w:r>
          </w:p>
        </w:tc>
      </w:tr>
      <w:tr w:rsidR="00B560FC" w:rsidRPr="003F1040" w14:paraId="186519AE" w14:textId="77777777" w:rsidTr="00B560FC">
        <w:trPr>
          <w:trHeight w:val="284"/>
        </w:trPr>
        <w:tc>
          <w:tcPr>
            <w:tcW w:w="3668" w:type="dxa"/>
            <w:tcBorders>
              <w:top w:val="nil"/>
              <w:left w:val="single" w:sz="4" w:space="0" w:color="auto"/>
              <w:bottom w:val="single" w:sz="4" w:space="0" w:color="auto"/>
              <w:right w:val="single" w:sz="4" w:space="0" w:color="auto"/>
            </w:tcBorders>
            <w:shd w:val="clear" w:color="000000" w:fill="FFFFFF"/>
            <w:noWrap/>
            <w:vAlign w:val="bottom"/>
            <w:hideMark/>
          </w:tcPr>
          <w:p w14:paraId="4ADF6BBC" w14:textId="77777777" w:rsidR="00B560FC" w:rsidRPr="003F1040" w:rsidRDefault="00B560FC" w:rsidP="00B560FC">
            <w:pPr>
              <w:spacing w:before="0" w:after="0"/>
              <w:jc w:val="left"/>
              <w:rPr>
                <w:b/>
                <w:bCs/>
                <w:sz w:val="20"/>
                <w:szCs w:val="20"/>
                <w:lang w:val="sk-SK" w:eastAsia="sk-SK"/>
              </w:rPr>
            </w:pPr>
            <w:r w:rsidRPr="003F1040">
              <w:rPr>
                <w:b/>
                <w:bCs/>
                <w:sz w:val="20"/>
                <w:szCs w:val="20"/>
                <w:lang w:val="sk-SK" w:eastAsia="sk-SK"/>
              </w:rPr>
              <w:t>Ekon. vnútorné výnosové percento (EIRR)</w:t>
            </w:r>
          </w:p>
        </w:tc>
        <w:tc>
          <w:tcPr>
            <w:tcW w:w="1307" w:type="dxa"/>
            <w:tcBorders>
              <w:top w:val="nil"/>
              <w:left w:val="nil"/>
              <w:bottom w:val="single" w:sz="4" w:space="0" w:color="auto"/>
              <w:right w:val="nil"/>
            </w:tcBorders>
            <w:shd w:val="clear" w:color="000000" w:fill="FFFFFF"/>
            <w:noWrap/>
            <w:vAlign w:val="bottom"/>
            <w:hideMark/>
          </w:tcPr>
          <w:p w14:paraId="7834F983"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307" w:type="dxa"/>
            <w:tcBorders>
              <w:top w:val="nil"/>
              <w:left w:val="nil"/>
              <w:bottom w:val="single" w:sz="4" w:space="0" w:color="auto"/>
              <w:right w:val="nil"/>
            </w:tcBorders>
            <w:shd w:val="clear" w:color="000000" w:fill="FFFFFF"/>
            <w:noWrap/>
            <w:vAlign w:val="bottom"/>
            <w:hideMark/>
          </w:tcPr>
          <w:p w14:paraId="23551E36"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149" w:type="dxa"/>
            <w:tcBorders>
              <w:top w:val="nil"/>
              <w:left w:val="nil"/>
              <w:bottom w:val="single" w:sz="4" w:space="0" w:color="auto"/>
              <w:right w:val="nil"/>
            </w:tcBorders>
            <w:shd w:val="clear" w:color="000000" w:fill="FFFFFF"/>
            <w:noWrap/>
            <w:vAlign w:val="bottom"/>
            <w:hideMark/>
          </w:tcPr>
          <w:p w14:paraId="1374CE9E" w14:textId="77777777" w:rsidR="00B560FC" w:rsidRPr="003F1040" w:rsidRDefault="00B560FC" w:rsidP="00B560FC">
            <w:pPr>
              <w:spacing w:before="0" w:after="0"/>
              <w:jc w:val="center"/>
              <w:rPr>
                <w:b/>
                <w:bCs/>
                <w:sz w:val="20"/>
                <w:szCs w:val="20"/>
                <w:lang w:val="sk-SK" w:eastAsia="sk-SK"/>
              </w:rPr>
            </w:pPr>
            <w:r w:rsidRPr="003F1040">
              <w:rPr>
                <w:b/>
                <w:bCs/>
                <w:sz w:val="20"/>
                <w:szCs w:val="20"/>
                <w:lang w:val="sk-SK" w:eastAsia="sk-SK"/>
              </w:rPr>
              <w:t> </w:t>
            </w:r>
          </w:p>
        </w:tc>
        <w:tc>
          <w:tcPr>
            <w:tcW w:w="1272" w:type="dxa"/>
            <w:tcBorders>
              <w:top w:val="nil"/>
              <w:left w:val="nil"/>
              <w:bottom w:val="single" w:sz="4" w:space="0" w:color="auto"/>
              <w:right w:val="single" w:sz="4" w:space="0" w:color="auto"/>
            </w:tcBorders>
            <w:shd w:val="clear" w:color="000000" w:fill="FFFFFF"/>
            <w:noWrap/>
            <w:vAlign w:val="bottom"/>
            <w:hideMark/>
          </w:tcPr>
          <w:p w14:paraId="03274471" w14:textId="77777777" w:rsidR="00B560FC" w:rsidRPr="003F1040" w:rsidRDefault="00B560FC" w:rsidP="00B560FC">
            <w:pPr>
              <w:spacing w:before="0" w:after="0"/>
              <w:jc w:val="right"/>
              <w:rPr>
                <w:b/>
                <w:bCs/>
                <w:sz w:val="20"/>
                <w:szCs w:val="20"/>
                <w:lang w:val="sk-SK" w:eastAsia="sk-SK"/>
              </w:rPr>
            </w:pPr>
            <w:r w:rsidRPr="003F1040">
              <w:rPr>
                <w:b/>
                <w:bCs/>
                <w:sz w:val="20"/>
                <w:szCs w:val="20"/>
                <w:lang w:val="sk-SK" w:eastAsia="sk-SK"/>
              </w:rPr>
              <w:t>5,63%</w:t>
            </w:r>
          </w:p>
        </w:tc>
        <w:tc>
          <w:tcPr>
            <w:tcW w:w="612" w:type="dxa"/>
            <w:tcBorders>
              <w:top w:val="nil"/>
              <w:left w:val="nil"/>
              <w:bottom w:val="single" w:sz="4" w:space="0" w:color="auto"/>
              <w:right w:val="nil"/>
            </w:tcBorders>
            <w:shd w:val="clear" w:color="000000" w:fill="FFFFFF"/>
            <w:noWrap/>
            <w:vAlign w:val="bottom"/>
            <w:hideMark/>
          </w:tcPr>
          <w:p w14:paraId="147949A4" w14:textId="77777777" w:rsidR="00B560FC" w:rsidRPr="003F1040" w:rsidRDefault="00B560FC" w:rsidP="00B560FC">
            <w:pPr>
              <w:spacing w:before="0" w:after="0"/>
              <w:jc w:val="center"/>
              <w:rPr>
                <w:sz w:val="20"/>
                <w:szCs w:val="20"/>
                <w:lang w:val="sk-SK" w:eastAsia="sk-SK"/>
              </w:rPr>
            </w:pPr>
            <w:r w:rsidRPr="003F1040">
              <w:rPr>
                <w:sz w:val="20"/>
                <w:szCs w:val="20"/>
                <w:lang w:val="sk-SK" w:eastAsia="sk-SK"/>
              </w:rPr>
              <w:t> </w:t>
            </w:r>
          </w:p>
        </w:tc>
        <w:tc>
          <w:tcPr>
            <w:tcW w:w="612" w:type="dxa"/>
            <w:tcBorders>
              <w:top w:val="nil"/>
              <w:left w:val="nil"/>
              <w:bottom w:val="single" w:sz="4" w:space="0" w:color="auto"/>
              <w:right w:val="single" w:sz="4" w:space="0" w:color="auto"/>
            </w:tcBorders>
            <w:shd w:val="clear" w:color="000000" w:fill="FFFFFF"/>
            <w:noWrap/>
            <w:vAlign w:val="bottom"/>
            <w:hideMark/>
          </w:tcPr>
          <w:p w14:paraId="0C0AE0F7" w14:textId="77777777" w:rsidR="00B560FC" w:rsidRPr="003F1040" w:rsidRDefault="00B560FC" w:rsidP="00B560FC">
            <w:pPr>
              <w:spacing w:before="0" w:after="0"/>
              <w:jc w:val="center"/>
              <w:rPr>
                <w:sz w:val="20"/>
                <w:szCs w:val="20"/>
                <w:lang w:val="sk-SK" w:eastAsia="sk-SK"/>
              </w:rPr>
            </w:pPr>
            <w:r w:rsidRPr="003F1040">
              <w:rPr>
                <w:sz w:val="20"/>
                <w:szCs w:val="20"/>
                <w:lang w:val="sk-SK" w:eastAsia="sk-SK"/>
              </w:rPr>
              <w:t> </w:t>
            </w:r>
          </w:p>
        </w:tc>
      </w:tr>
    </w:tbl>
    <w:p w14:paraId="53CD6E53" w14:textId="77777777" w:rsidR="00B560FC" w:rsidRPr="003F1040" w:rsidRDefault="00B560FC" w:rsidP="00B560FC">
      <w:pPr>
        <w:spacing w:after="0"/>
        <w:rPr>
          <w:rFonts w:asciiTheme="minorHAnsi" w:hAnsiTheme="minorHAnsi"/>
          <w:i/>
          <w:lang w:val="sk-SK"/>
        </w:rPr>
      </w:pPr>
    </w:p>
    <w:p w14:paraId="2FF48CE1" w14:textId="11CF79BD" w:rsidR="00B560FC" w:rsidRPr="003F1040" w:rsidRDefault="00B560FC" w:rsidP="00B560FC">
      <w:pPr>
        <w:spacing w:after="0"/>
        <w:rPr>
          <w:rFonts w:asciiTheme="minorHAnsi" w:hAnsiTheme="minorHAnsi"/>
          <w:i/>
          <w:sz w:val="20"/>
          <w:lang w:val="sk-SK"/>
        </w:rPr>
      </w:pPr>
      <w:r w:rsidRPr="003F1040">
        <w:rPr>
          <w:rFonts w:asciiTheme="minorHAnsi" w:hAnsiTheme="minorHAnsi"/>
          <w:i/>
          <w:sz w:val="20"/>
          <w:lang w:val="sk-SK"/>
        </w:rPr>
        <w:t>Obr.</w:t>
      </w:r>
      <w:r w:rsidR="0000077F" w:rsidRPr="003F1040">
        <w:rPr>
          <w:rFonts w:asciiTheme="minorHAnsi" w:hAnsiTheme="minorHAnsi"/>
          <w:i/>
          <w:sz w:val="20"/>
          <w:lang w:val="sk-SK"/>
        </w:rPr>
        <w:t xml:space="preserve"> 2.6</w:t>
      </w:r>
      <w:r w:rsidRPr="003F1040">
        <w:rPr>
          <w:rFonts w:asciiTheme="minorHAnsi" w:hAnsiTheme="minorHAnsi"/>
          <w:i/>
          <w:sz w:val="20"/>
          <w:lang w:val="sk-SK"/>
        </w:rPr>
        <w:t>: Podiely jednotlivých druhov socio – ekonomických benefitov Alternatívy 3.2</w:t>
      </w:r>
    </w:p>
    <w:p w14:paraId="12F353FD" w14:textId="0FF8E33E" w:rsidR="00B560FC" w:rsidRDefault="00B560FC" w:rsidP="00B560FC">
      <w:pPr>
        <w:rPr>
          <w:lang w:val="sk-SK"/>
        </w:rPr>
      </w:pPr>
      <w:r>
        <w:rPr>
          <w:noProof/>
          <w:lang w:val="sk-SK" w:eastAsia="sk-SK"/>
        </w:rPr>
        <w:drawing>
          <wp:inline distT="0" distB="0" distL="0" distR="0" wp14:anchorId="7E06E9CF" wp14:editId="5CC1C03E">
            <wp:extent cx="5949950" cy="3627120"/>
            <wp:effectExtent l="0" t="0" r="0" b="0"/>
            <wp:docPr id="96" name="Obrázo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9950" cy="3627120"/>
                    </a:xfrm>
                    <a:prstGeom prst="rect">
                      <a:avLst/>
                    </a:prstGeom>
                    <a:noFill/>
                  </pic:spPr>
                </pic:pic>
              </a:graphicData>
            </a:graphic>
          </wp:inline>
        </w:drawing>
      </w:r>
    </w:p>
    <w:p w14:paraId="1BE9CA75" w14:textId="77777777" w:rsidR="00B560FC" w:rsidRPr="00B560FC" w:rsidRDefault="00B560FC" w:rsidP="00B560FC">
      <w:pPr>
        <w:rPr>
          <w:lang w:val="sk-SK"/>
        </w:rPr>
      </w:pPr>
    </w:p>
    <w:p w14:paraId="599AE662" w14:textId="648A801D" w:rsidR="00EE07E5" w:rsidRPr="00B34F8B" w:rsidRDefault="00EE07E5" w:rsidP="00BB5781">
      <w:pPr>
        <w:pStyle w:val="Nadpis3"/>
        <w:numPr>
          <w:ilvl w:val="2"/>
          <w:numId w:val="16"/>
        </w:numPr>
        <w:rPr>
          <w:rFonts w:asciiTheme="minorHAnsi" w:hAnsiTheme="minorHAnsi"/>
          <w:color w:val="auto"/>
          <w:lang w:val="sk-SK"/>
        </w:rPr>
      </w:pPr>
      <w:bookmarkStart w:id="59" w:name="_Toc433694919"/>
      <w:r w:rsidRPr="00B34F8B">
        <w:rPr>
          <w:rFonts w:asciiTheme="minorHAnsi" w:hAnsiTheme="minorHAnsi"/>
          <w:color w:val="auto"/>
          <w:lang w:val="sk-SK"/>
        </w:rPr>
        <w:lastRenderedPageBreak/>
        <w:t>Alternatíva 1.1 úsek Košice – Čierna nad Tisou</w:t>
      </w:r>
      <w:bookmarkEnd w:id="59"/>
    </w:p>
    <w:p w14:paraId="3088FAEB" w14:textId="120ED26E" w:rsidR="004B2B0F" w:rsidRPr="00B34F8B" w:rsidRDefault="004B2B0F" w:rsidP="004B2B0F">
      <w:pPr>
        <w:rPr>
          <w:rFonts w:asciiTheme="minorHAnsi" w:hAnsiTheme="minorHAnsi"/>
          <w:lang w:val="sk-SK"/>
        </w:rPr>
      </w:pPr>
      <w:r w:rsidRPr="00B34F8B">
        <w:rPr>
          <w:rFonts w:asciiTheme="minorHAnsi" w:hAnsiTheme="minorHAnsi"/>
          <w:lang w:val="sk-SK"/>
        </w:rPr>
        <w:t>Podrobný postup a výsledky ekonomického hodnotenia je uvedený v elektronickej prílohe vo Finálnej záverečnej správe, v prílohe C Elektronické dokumenty/ CBA modely a prílohy/ CBA, v dokumente „CBA ZA-KE Alt. 1.1 KE - ČnT“.</w:t>
      </w:r>
    </w:p>
    <w:p w14:paraId="5CB88683" w14:textId="299DB187" w:rsidR="00EE07E5"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216C13" w:rsidRPr="00B34F8B">
        <w:rPr>
          <w:rFonts w:asciiTheme="minorHAnsi" w:hAnsiTheme="minorHAnsi" w:cs="Arial"/>
          <w:bCs/>
          <w:i/>
          <w:iCs/>
          <w:sz w:val="20"/>
          <w:szCs w:val="20"/>
          <w:lang w:val="sk-SK" w:eastAsia="sk-SK"/>
        </w:rPr>
        <w:t xml:space="preserve"> 2.</w:t>
      </w:r>
      <w:r w:rsidR="0000077F">
        <w:rPr>
          <w:rFonts w:asciiTheme="minorHAnsi" w:hAnsiTheme="minorHAnsi" w:cs="Arial"/>
          <w:bCs/>
          <w:i/>
          <w:iCs/>
          <w:sz w:val="20"/>
          <w:szCs w:val="20"/>
          <w:lang w:val="sk-SK" w:eastAsia="sk-SK"/>
        </w:rPr>
        <w:t>25</w:t>
      </w:r>
      <w:r w:rsidRPr="00B34F8B">
        <w:rPr>
          <w:rFonts w:asciiTheme="minorHAnsi" w:hAnsiTheme="minorHAnsi" w:cs="Arial"/>
          <w:bCs/>
          <w:i/>
          <w:iCs/>
          <w:sz w:val="20"/>
          <w:szCs w:val="20"/>
          <w:lang w:val="sk-SK" w:eastAsia="sk-SK"/>
        </w:rPr>
        <w:t xml:space="preserve">: Alternatíva 1.1 KE - ČnT </w:t>
      </w:r>
      <w:r w:rsidRPr="00B34F8B">
        <w:rPr>
          <w:rFonts w:asciiTheme="minorHAnsi" w:hAnsiTheme="minorHAnsi" w:cs="Arial"/>
          <w:i/>
          <w:sz w:val="20"/>
          <w:szCs w:val="20"/>
          <w:lang w:val="sk-SK" w:eastAsia="sk-SK"/>
        </w:rPr>
        <w:t>- ekonomická návratnosť investície</w:t>
      </w:r>
    </w:p>
    <w:tbl>
      <w:tblPr>
        <w:tblW w:w="9724" w:type="dxa"/>
        <w:tblInd w:w="55" w:type="dxa"/>
        <w:tblCellMar>
          <w:left w:w="70" w:type="dxa"/>
          <w:right w:w="70" w:type="dxa"/>
        </w:tblCellMar>
        <w:tblLook w:val="04A0" w:firstRow="1" w:lastRow="0" w:firstColumn="1" w:lastColumn="0" w:noHBand="0" w:noVBand="1"/>
      </w:tblPr>
      <w:tblGrid>
        <w:gridCol w:w="3688"/>
        <w:gridCol w:w="1213"/>
        <w:gridCol w:w="1212"/>
        <w:gridCol w:w="1138"/>
        <w:gridCol w:w="1237"/>
        <w:gridCol w:w="618"/>
        <w:gridCol w:w="618"/>
      </w:tblGrid>
      <w:tr w:rsidR="006A3944" w:rsidRPr="006A3944" w14:paraId="5EABF73C" w14:textId="77777777" w:rsidTr="006A3944">
        <w:trPr>
          <w:trHeight w:val="240"/>
        </w:trPr>
        <w:tc>
          <w:tcPr>
            <w:tcW w:w="368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AC45BA" w14:textId="77777777" w:rsidR="006A3944" w:rsidRPr="006A3944" w:rsidRDefault="006A3944" w:rsidP="006A3944">
            <w:pPr>
              <w:spacing w:before="0" w:after="0"/>
              <w:jc w:val="left"/>
              <w:rPr>
                <w:b/>
                <w:bCs/>
                <w:color w:val="000000"/>
                <w:sz w:val="18"/>
                <w:szCs w:val="18"/>
                <w:lang w:val="sk-SK" w:eastAsia="sk-SK"/>
              </w:rPr>
            </w:pPr>
            <w:r w:rsidRPr="006A3944">
              <w:rPr>
                <w:b/>
                <w:bCs/>
                <w:color w:val="000000"/>
                <w:sz w:val="18"/>
                <w:szCs w:val="18"/>
                <w:lang w:val="sk-SK" w:eastAsia="sk-SK"/>
              </w:rPr>
              <w:t xml:space="preserve">Ekonomická analýza </w:t>
            </w:r>
          </w:p>
        </w:tc>
        <w:tc>
          <w:tcPr>
            <w:tcW w:w="4800"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6DFBE7EE"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Diskontované hodnoty</w:t>
            </w:r>
          </w:p>
        </w:tc>
        <w:tc>
          <w:tcPr>
            <w:tcW w:w="1236"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73FD7CDC"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Podiel</w:t>
            </w:r>
          </w:p>
        </w:tc>
      </w:tr>
      <w:tr w:rsidR="006A3944" w:rsidRPr="006A3944" w14:paraId="5779A43F"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0638A79F"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Položka</w:t>
            </w:r>
          </w:p>
        </w:tc>
        <w:tc>
          <w:tcPr>
            <w:tcW w:w="1213" w:type="dxa"/>
            <w:tcBorders>
              <w:top w:val="nil"/>
              <w:left w:val="nil"/>
              <w:bottom w:val="nil"/>
              <w:right w:val="single" w:sz="4" w:space="0" w:color="auto"/>
            </w:tcBorders>
            <w:shd w:val="clear" w:color="000000" w:fill="FFFFFF"/>
            <w:noWrap/>
            <w:vAlign w:val="bottom"/>
            <w:hideMark/>
          </w:tcPr>
          <w:p w14:paraId="468324AD"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OD</w:t>
            </w:r>
          </w:p>
        </w:tc>
        <w:tc>
          <w:tcPr>
            <w:tcW w:w="1212" w:type="dxa"/>
            <w:tcBorders>
              <w:top w:val="nil"/>
              <w:left w:val="nil"/>
              <w:bottom w:val="nil"/>
              <w:right w:val="single" w:sz="4" w:space="0" w:color="auto"/>
            </w:tcBorders>
            <w:shd w:val="clear" w:color="000000" w:fill="FFFFFF"/>
            <w:noWrap/>
            <w:vAlign w:val="bottom"/>
            <w:hideMark/>
          </w:tcPr>
          <w:p w14:paraId="3022D73E"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ND </w:t>
            </w:r>
          </w:p>
        </w:tc>
        <w:tc>
          <w:tcPr>
            <w:tcW w:w="1138" w:type="dxa"/>
            <w:tcBorders>
              <w:top w:val="nil"/>
              <w:left w:val="nil"/>
              <w:bottom w:val="nil"/>
              <w:right w:val="single" w:sz="4" w:space="0" w:color="auto"/>
            </w:tcBorders>
            <w:shd w:val="clear" w:color="000000" w:fill="FFFFFF"/>
            <w:noWrap/>
            <w:vAlign w:val="bottom"/>
            <w:hideMark/>
          </w:tcPr>
          <w:p w14:paraId="43A8298F"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Nezaradené </w:t>
            </w:r>
          </w:p>
        </w:tc>
        <w:tc>
          <w:tcPr>
            <w:tcW w:w="1236" w:type="dxa"/>
            <w:tcBorders>
              <w:top w:val="nil"/>
              <w:left w:val="nil"/>
              <w:bottom w:val="nil"/>
              <w:right w:val="single" w:sz="4" w:space="0" w:color="auto"/>
            </w:tcBorders>
            <w:shd w:val="clear" w:color="000000" w:fill="FFFFFF"/>
            <w:noWrap/>
            <w:vAlign w:val="bottom"/>
            <w:hideMark/>
          </w:tcPr>
          <w:p w14:paraId="254F2A18"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SPOLU</w:t>
            </w:r>
          </w:p>
        </w:tc>
        <w:tc>
          <w:tcPr>
            <w:tcW w:w="618" w:type="dxa"/>
            <w:tcBorders>
              <w:top w:val="nil"/>
              <w:left w:val="nil"/>
              <w:bottom w:val="single" w:sz="4" w:space="0" w:color="auto"/>
              <w:right w:val="single" w:sz="4" w:space="0" w:color="auto"/>
            </w:tcBorders>
            <w:shd w:val="clear" w:color="000000" w:fill="FFFFFF"/>
            <w:noWrap/>
            <w:vAlign w:val="bottom"/>
            <w:hideMark/>
          </w:tcPr>
          <w:p w14:paraId="690E97B5"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OD</w:t>
            </w:r>
          </w:p>
        </w:tc>
        <w:tc>
          <w:tcPr>
            <w:tcW w:w="618" w:type="dxa"/>
            <w:tcBorders>
              <w:top w:val="nil"/>
              <w:left w:val="nil"/>
              <w:bottom w:val="single" w:sz="4" w:space="0" w:color="auto"/>
              <w:right w:val="single" w:sz="4" w:space="0" w:color="auto"/>
            </w:tcBorders>
            <w:shd w:val="clear" w:color="000000" w:fill="FFFFFF"/>
            <w:noWrap/>
            <w:vAlign w:val="bottom"/>
            <w:hideMark/>
          </w:tcPr>
          <w:p w14:paraId="6FDEF569"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ND </w:t>
            </w:r>
          </w:p>
        </w:tc>
      </w:tr>
      <w:tr w:rsidR="006A3944" w:rsidRPr="006A3944" w14:paraId="62BE3B1F" w14:textId="77777777" w:rsidTr="006A3944">
        <w:trPr>
          <w:trHeight w:val="240"/>
        </w:trPr>
        <w:tc>
          <w:tcPr>
            <w:tcW w:w="3688" w:type="dxa"/>
            <w:tcBorders>
              <w:top w:val="nil"/>
              <w:left w:val="single" w:sz="4" w:space="0" w:color="auto"/>
              <w:bottom w:val="single" w:sz="4" w:space="0" w:color="auto"/>
              <w:right w:val="nil"/>
            </w:tcBorders>
            <w:shd w:val="clear" w:color="000000" w:fill="FFFFFF"/>
            <w:noWrap/>
            <w:vAlign w:val="bottom"/>
            <w:hideMark/>
          </w:tcPr>
          <w:p w14:paraId="709EDC53"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Investičné náklady</w:t>
            </w:r>
          </w:p>
        </w:tc>
        <w:tc>
          <w:tcPr>
            <w:tcW w:w="1213" w:type="dxa"/>
            <w:tcBorders>
              <w:top w:val="single" w:sz="4" w:space="0" w:color="auto"/>
              <w:left w:val="single" w:sz="4" w:space="0" w:color="auto"/>
              <w:bottom w:val="single" w:sz="4" w:space="0" w:color="auto"/>
              <w:right w:val="nil"/>
            </w:tcBorders>
            <w:shd w:val="clear" w:color="000000" w:fill="FFFFFF"/>
            <w:noWrap/>
            <w:vAlign w:val="bottom"/>
            <w:hideMark/>
          </w:tcPr>
          <w:p w14:paraId="19775B62"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12" w:type="dxa"/>
            <w:tcBorders>
              <w:top w:val="single" w:sz="4" w:space="0" w:color="auto"/>
              <w:left w:val="nil"/>
              <w:bottom w:val="single" w:sz="4" w:space="0" w:color="auto"/>
              <w:right w:val="nil"/>
            </w:tcBorders>
            <w:shd w:val="clear" w:color="000000" w:fill="FFFFFF"/>
            <w:noWrap/>
            <w:vAlign w:val="bottom"/>
            <w:hideMark/>
          </w:tcPr>
          <w:p w14:paraId="12F9826A"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138" w:type="dxa"/>
            <w:tcBorders>
              <w:top w:val="single" w:sz="4" w:space="0" w:color="auto"/>
              <w:left w:val="nil"/>
              <w:bottom w:val="single" w:sz="4" w:space="0" w:color="auto"/>
              <w:right w:val="nil"/>
            </w:tcBorders>
            <w:shd w:val="clear" w:color="000000" w:fill="FFFFFF"/>
            <w:noWrap/>
            <w:vAlign w:val="bottom"/>
            <w:hideMark/>
          </w:tcPr>
          <w:p w14:paraId="090CDEC0"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36" w:type="dxa"/>
            <w:tcBorders>
              <w:top w:val="single" w:sz="4" w:space="0" w:color="auto"/>
              <w:left w:val="nil"/>
              <w:bottom w:val="single" w:sz="4" w:space="0" w:color="auto"/>
              <w:right w:val="single" w:sz="4" w:space="0" w:color="auto"/>
            </w:tcBorders>
            <w:shd w:val="clear" w:color="000000" w:fill="FFFFFF"/>
            <w:noWrap/>
            <w:vAlign w:val="bottom"/>
            <w:hideMark/>
          </w:tcPr>
          <w:p w14:paraId="4DCA0EBE"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684 005 896</w:t>
            </w:r>
          </w:p>
        </w:tc>
        <w:tc>
          <w:tcPr>
            <w:tcW w:w="618" w:type="dxa"/>
            <w:tcBorders>
              <w:top w:val="nil"/>
              <w:left w:val="nil"/>
              <w:bottom w:val="nil"/>
              <w:right w:val="nil"/>
            </w:tcBorders>
            <w:shd w:val="clear" w:color="000000" w:fill="FFFFFF"/>
            <w:noWrap/>
            <w:vAlign w:val="bottom"/>
            <w:hideMark/>
          </w:tcPr>
          <w:p w14:paraId="5BA46231"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nil"/>
              <w:right w:val="single" w:sz="4" w:space="0" w:color="auto"/>
            </w:tcBorders>
            <w:shd w:val="clear" w:color="000000" w:fill="FFFFFF"/>
            <w:noWrap/>
            <w:vAlign w:val="bottom"/>
            <w:hideMark/>
          </w:tcPr>
          <w:p w14:paraId="4C57E377"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21B1EF26" w14:textId="77777777" w:rsidTr="006A3944">
        <w:trPr>
          <w:trHeight w:val="240"/>
        </w:trPr>
        <w:tc>
          <w:tcPr>
            <w:tcW w:w="3688" w:type="dxa"/>
            <w:tcBorders>
              <w:top w:val="nil"/>
              <w:left w:val="single" w:sz="4" w:space="0" w:color="auto"/>
              <w:bottom w:val="single" w:sz="4" w:space="0" w:color="auto"/>
              <w:right w:val="nil"/>
            </w:tcBorders>
            <w:shd w:val="clear" w:color="000000" w:fill="FFFFFF"/>
            <w:noWrap/>
            <w:vAlign w:val="bottom"/>
            <w:hideMark/>
          </w:tcPr>
          <w:p w14:paraId="36EF0DDF"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Náklady prevádzky a údržby ŽI</w:t>
            </w:r>
          </w:p>
        </w:tc>
        <w:tc>
          <w:tcPr>
            <w:tcW w:w="1213" w:type="dxa"/>
            <w:tcBorders>
              <w:top w:val="nil"/>
              <w:left w:val="single" w:sz="4" w:space="0" w:color="auto"/>
              <w:bottom w:val="single" w:sz="4" w:space="0" w:color="auto"/>
              <w:right w:val="nil"/>
            </w:tcBorders>
            <w:shd w:val="clear" w:color="000000" w:fill="FFFFFF"/>
            <w:noWrap/>
            <w:vAlign w:val="bottom"/>
            <w:hideMark/>
          </w:tcPr>
          <w:p w14:paraId="0BF3F649"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12" w:type="dxa"/>
            <w:tcBorders>
              <w:top w:val="nil"/>
              <w:left w:val="nil"/>
              <w:bottom w:val="single" w:sz="4" w:space="0" w:color="auto"/>
              <w:right w:val="nil"/>
            </w:tcBorders>
            <w:shd w:val="clear" w:color="000000" w:fill="FFFFFF"/>
            <w:noWrap/>
            <w:vAlign w:val="bottom"/>
            <w:hideMark/>
          </w:tcPr>
          <w:p w14:paraId="293C12EE"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138" w:type="dxa"/>
            <w:tcBorders>
              <w:top w:val="nil"/>
              <w:left w:val="nil"/>
              <w:bottom w:val="single" w:sz="4" w:space="0" w:color="auto"/>
              <w:right w:val="nil"/>
            </w:tcBorders>
            <w:shd w:val="clear" w:color="000000" w:fill="FFFFFF"/>
            <w:noWrap/>
            <w:vAlign w:val="bottom"/>
            <w:hideMark/>
          </w:tcPr>
          <w:p w14:paraId="00AF0816"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36" w:type="dxa"/>
            <w:tcBorders>
              <w:top w:val="nil"/>
              <w:left w:val="nil"/>
              <w:bottom w:val="single" w:sz="4" w:space="0" w:color="auto"/>
              <w:right w:val="single" w:sz="4" w:space="0" w:color="auto"/>
            </w:tcBorders>
            <w:shd w:val="clear" w:color="000000" w:fill="FFFFFF"/>
            <w:noWrap/>
            <w:vAlign w:val="bottom"/>
            <w:hideMark/>
          </w:tcPr>
          <w:p w14:paraId="55D5DC61"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-301 020 143</w:t>
            </w:r>
          </w:p>
        </w:tc>
        <w:tc>
          <w:tcPr>
            <w:tcW w:w="618" w:type="dxa"/>
            <w:tcBorders>
              <w:top w:val="nil"/>
              <w:left w:val="nil"/>
              <w:bottom w:val="nil"/>
              <w:right w:val="nil"/>
            </w:tcBorders>
            <w:shd w:val="clear" w:color="000000" w:fill="FFFFFF"/>
            <w:noWrap/>
            <w:vAlign w:val="bottom"/>
            <w:hideMark/>
          </w:tcPr>
          <w:p w14:paraId="08744B69"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nil"/>
              <w:right w:val="single" w:sz="4" w:space="0" w:color="auto"/>
            </w:tcBorders>
            <w:shd w:val="clear" w:color="000000" w:fill="FFFFFF"/>
            <w:noWrap/>
            <w:vAlign w:val="bottom"/>
            <w:hideMark/>
          </w:tcPr>
          <w:p w14:paraId="707DB5BC"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33E08E67" w14:textId="77777777" w:rsidTr="006A3944">
        <w:trPr>
          <w:trHeight w:val="240"/>
        </w:trPr>
        <w:tc>
          <w:tcPr>
            <w:tcW w:w="3688" w:type="dxa"/>
            <w:tcBorders>
              <w:top w:val="nil"/>
              <w:left w:val="single" w:sz="4" w:space="0" w:color="auto"/>
              <w:bottom w:val="single" w:sz="4" w:space="0" w:color="auto"/>
              <w:right w:val="nil"/>
            </w:tcBorders>
            <w:shd w:val="clear" w:color="000000" w:fill="FFFFFF"/>
            <w:noWrap/>
            <w:vAlign w:val="bottom"/>
            <w:hideMark/>
          </w:tcPr>
          <w:p w14:paraId="42305667"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Náklady spolu</w:t>
            </w:r>
          </w:p>
        </w:tc>
        <w:tc>
          <w:tcPr>
            <w:tcW w:w="1213" w:type="dxa"/>
            <w:tcBorders>
              <w:top w:val="nil"/>
              <w:left w:val="single" w:sz="4" w:space="0" w:color="auto"/>
              <w:bottom w:val="single" w:sz="4" w:space="0" w:color="auto"/>
              <w:right w:val="nil"/>
            </w:tcBorders>
            <w:shd w:val="clear" w:color="000000" w:fill="FFFFFF"/>
            <w:noWrap/>
            <w:vAlign w:val="bottom"/>
            <w:hideMark/>
          </w:tcPr>
          <w:p w14:paraId="536F7FD7"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12" w:type="dxa"/>
            <w:tcBorders>
              <w:top w:val="nil"/>
              <w:left w:val="nil"/>
              <w:bottom w:val="single" w:sz="4" w:space="0" w:color="auto"/>
              <w:right w:val="nil"/>
            </w:tcBorders>
            <w:shd w:val="clear" w:color="000000" w:fill="FFFFFF"/>
            <w:noWrap/>
            <w:vAlign w:val="bottom"/>
            <w:hideMark/>
          </w:tcPr>
          <w:p w14:paraId="77882D73"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138" w:type="dxa"/>
            <w:tcBorders>
              <w:top w:val="nil"/>
              <w:left w:val="nil"/>
              <w:bottom w:val="single" w:sz="4" w:space="0" w:color="auto"/>
              <w:right w:val="nil"/>
            </w:tcBorders>
            <w:shd w:val="clear" w:color="000000" w:fill="FFFFFF"/>
            <w:noWrap/>
            <w:vAlign w:val="bottom"/>
            <w:hideMark/>
          </w:tcPr>
          <w:p w14:paraId="3E448685"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36" w:type="dxa"/>
            <w:tcBorders>
              <w:top w:val="nil"/>
              <w:left w:val="nil"/>
              <w:bottom w:val="single" w:sz="4" w:space="0" w:color="auto"/>
              <w:right w:val="single" w:sz="4" w:space="0" w:color="auto"/>
            </w:tcBorders>
            <w:shd w:val="clear" w:color="000000" w:fill="FFFFFF"/>
            <w:noWrap/>
            <w:vAlign w:val="bottom"/>
            <w:hideMark/>
          </w:tcPr>
          <w:p w14:paraId="65E96BD0"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382 985 753</w:t>
            </w:r>
          </w:p>
        </w:tc>
        <w:tc>
          <w:tcPr>
            <w:tcW w:w="618" w:type="dxa"/>
            <w:tcBorders>
              <w:top w:val="nil"/>
              <w:left w:val="nil"/>
              <w:bottom w:val="single" w:sz="4" w:space="0" w:color="auto"/>
              <w:right w:val="nil"/>
            </w:tcBorders>
            <w:shd w:val="clear" w:color="000000" w:fill="FFFFFF"/>
            <w:noWrap/>
            <w:vAlign w:val="bottom"/>
            <w:hideMark/>
          </w:tcPr>
          <w:p w14:paraId="46DA000D"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single" w:sz="4" w:space="0" w:color="auto"/>
              <w:right w:val="single" w:sz="4" w:space="0" w:color="auto"/>
            </w:tcBorders>
            <w:shd w:val="clear" w:color="000000" w:fill="FFFFFF"/>
            <w:noWrap/>
            <w:vAlign w:val="bottom"/>
            <w:hideMark/>
          </w:tcPr>
          <w:p w14:paraId="3440C55F"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7EFB0958"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48C3C46F"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Úspora času cestujúcich</w:t>
            </w:r>
          </w:p>
        </w:tc>
        <w:tc>
          <w:tcPr>
            <w:tcW w:w="1213" w:type="dxa"/>
            <w:tcBorders>
              <w:top w:val="nil"/>
              <w:left w:val="nil"/>
              <w:bottom w:val="single" w:sz="4" w:space="0" w:color="auto"/>
              <w:right w:val="single" w:sz="4" w:space="0" w:color="auto"/>
            </w:tcBorders>
            <w:shd w:val="clear" w:color="000000" w:fill="FFFFFF"/>
            <w:noWrap/>
            <w:vAlign w:val="bottom"/>
            <w:hideMark/>
          </w:tcPr>
          <w:p w14:paraId="1953A6F3"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96 680 333   </w:t>
            </w:r>
          </w:p>
        </w:tc>
        <w:tc>
          <w:tcPr>
            <w:tcW w:w="1212" w:type="dxa"/>
            <w:tcBorders>
              <w:top w:val="nil"/>
              <w:left w:val="nil"/>
              <w:bottom w:val="single" w:sz="4" w:space="0" w:color="auto"/>
              <w:right w:val="single" w:sz="4" w:space="0" w:color="auto"/>
            </w:tcBorders>
            <w:shd w:val="clear" w:color="000000" w:fill="FFFFFF"/>
            <w:noWrap/>
            <w:vAlign w:val="bottom"/>
            <w:hideMark/>
          </w:tcPr>
          <w:p w14:paraId="39387CD6"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138" w:type="dxa"/>
            <w:tcBorders>
              <w:top w:val="nil"/>
              <w:left w:val="nil"/>
              <w:bottom w:val="single" w:sz="4" w:space="0" w:color="auto"/>
              <w:right w:val="single" w:sz="4" w:space="0" w:color="auto"/>
            </w:tcBorders>
            <w:shd w:val="clear" w:color="000000" w:fill="FFFFFF"/>
            <w:noWrap/>
            <w:vAlign w:val="bottom"/>
            <w:hideMark/>
          </w:tcPr>
          <w:p w14:paraId="4719FF4C"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236" w:type="dxa"/>
            <w:tcBorders>
              <w:top w:val="nil"/>
              <w:left w:val="nil"/>
              <w:bottom w:val="single" w:sz="4" w:space="0" w:color="auto"/>
              <w:right w:val="single" w:sz="4" w:space="0" w:color="auto"/>
            </w:tcBorders>
            <w:shd w:val="clear" w:color="000000" w:fill="FFFFFF"/>
            <w:noWrap/>
            <w:vAlign w:val="bottom"/>
            <w:hideMark/>
          </w:tcPr>
          <w:p w14:paraId="4B63F37B"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96 680 333</w:t>
            </w:r>
          </w:p>
        </w:tc>
        <w:tc>
          <w:tcPr>
            <w:tcW w:w="618" w:type="dxa"/>
            <w:tcBorders>
              <w:top w:val="nil"/>
              <w:left w:val="nil"/>
              <w:bottom w:val="single" w:sz="4" w:space="0" w:color="auto"/>
              <w:right w:val="single" w:sz="4" w:space="0" w:color="auto"/>
            </w:tcBorders>
            <w:shd w:val="clear" w:color="000000" w:fill="FFFFFF"/>
            <w:noWrap/>
            <w:vAlign w:val="bottom"/>
            <w:hideMark/>
          </w:tcPr>
          <w:p w14:paraId="54808C99"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20,2%</w:t>
            </w:r>
          </w:p>
        </w:tc>
        <w:tc>
          <w:tcPr>
            <w:tcW w:w="618" w:type="dxa"/>
            <w:tcBorders>
              <w:top w:val="nil"/>
              <w:left w:val="nil"/>
              <w:bottom w:val="single" w:sz="4" w:space="0" w:color="auto"/>
              <w:right w:val="single" w:sz="4" w:space="0" w:color="auto"/>
            </w:tcBorders>
            <w:shd w:val="clear" w:color="000000" w:fill="FFFFFF"/>
            <w:noWrap/>
            <w:vAlign w:val="bottom"/>
            <w:hideMark/>
          </w:tcPr>
          <w:p w14:paraId="629EBE65"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59D2CEB1"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7FA2814E"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Úspora času v preprave tovaru</w:t>
            </w:r>
          </w:p>
        </w:tc>
        <w:tc>
          <w:tcPr>
            <w:tcW w:w="1213" w:type="dxa"/>
            <w:tcBorders>
              <w:top w:val="nil"/>
              <w:left w:val="nil"/>
              <w:bottom w:val="single" w:sz="4" w:space="0" w:color="auto"/>
              <w:right w:val="single" w:sz="4" w:space="0" w:color="auto"/>
            </w:tcBorders>
            <w:shd w:val="clear" w:color="000000" w:fill="FFFFFF"/>
            <w:noWrap/>
            <w:vAlign w:val="bottom"/>
            <w:hideMark/>
          </w:tcPr>
          <w:p w14:paraId="184795C8"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212" w:type="dxa"/>
            <w:tcBorders>
              <w:top w:val="nil"/>
              <w:left w:val="nil"/>
              <w:bottom w:val="single" w:sz="4" w:space="0" w:color="auto"/>
              <w:right w:val="single" w:sz="4" w:space="0" w:color="auto"/>
            </w:tcBorders>
            <w:shd w:val="clear" w:color="000000" w:fill="FFFFFF"/>
            <w:noWrap/>
            <w:vAlign w:val="bottom"/>
            <w:hideMark/>
          </w:tcPr>
          <w:p w14:paraId="0D49EAA8"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28 693 829   </w:t>
            </w:r>
          </w:p>
        </w:tc>
        <w:tc>
          <w:tcPr>
            <w:tcW w:w="1138" w:type="dxa"/>
            <w:tcBorders>
              <w:top w:val="nil"/>
              <w:left w:val="nil"/>
              <w:bottom w:val="single" w:sz="4" w:space="0" w:color="auto"/>
              <w:right w:val="single" w:sz="4" w:space="0" w:color="auto"/>
            </w:tcBorders>
            <w:shd w:val="clear" w:color="000000" w:fill="FFFFFF"/>
            <w:noWrap/>
            <w:vAlign w:val="bottom"/>
            <w:hideMark/>
          </w:tcPr>
          <w:p w14:paraId="67BBF011"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236" w:type="dxa"/>
            <w:tcBorders>
              <w:top w:val="nil"/>
              <w:left w:val="nil"/>
              <w:bottom w:val="single" w:sz="4" w:space="0" w:color="auto"/>
              <w:right w:val="single" w:sz="4" w:space="0" w:color="auto"/>
            </w:tcBorders>
            <w:shd w:val="clear" w:color="000000" w:fill="FFFFFF"/>
            <w:noWrap/>
            <w:vAlign w:val="bottom"/>
            <w:hideMark/>
          </w:tcPr>
          <w:p w14:paraId="2FF5AF7E"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28 693 829</w:t>
            </w:r>
          </w:p>
        </w:tc>
        <w:tc>
          <w:tcPr>
            <w:tcW w:w="618" w:type="dxa"/>
            <w:tcBorders>
              <w:top w:val="nil"/>
              <w:left w:val="nil"/>
              <w:bottom w:val="single" w:sz="4" w:space="0" w:color="auto"/>
              <w:right w:val="single" w:sz="4" w:space="0" w:color="auto"/>
            </w:tcBorders>
            <w:shd w:val="clear" w:color="000000" w:fill="FFFFFF"/>
            <w:noWrap/>
            <w:vAlign w:val="bottom"/>
            <w:hideMark/>
          </w:tcPr>
          <w:p w14:paraId="7F5A3D27"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single" w:sz="4" w:space="0" w:color="auto"/>
              <w:right w:val="single" w:sz="4" w:space="0" w:color="auto"/>
            </w:tcBorders>
            <w:shd w:val="clear" w:color="000000" w:fill="FFFFFF"/>
            <w:noWrap/>
            <w:vAlign w:val="bottom"/>
            <w:hideMark/>
          </w:tcPr>
          <w:p w14:paraId="43E8ECD7"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6,0%</w:t>
            </w:r>
          </w:p>
        </w:tc>
      </w:tr>
      <w:tr w:rsidR="006A3944" w:rsidRPr="006A3944" w14:paraId="15B82DB2"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07504D4C"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Úspora prevádzkových nákladov vozidiel</w:t>
            </w:r>
          </w:p>
        </w:tc>
        <w:tc>
          <w:tcPr>
            <w:tcW w:w="1213" w:type="dxa"/>
            <w:tcBorders>
              <w:top w:val="nil"/>
              <w:left w:val="nil"/>
              <w:bottom w:val="single" w:sz="4" w:space="0" w:color="auto"/>
              <w:right w:val="single" w:sz="4" w:space="0" w:color="auto"/>
            </w:tcBorders>
            <w:shd w:val="clear" w:color="000000" w:fill="FFFFFF"/>
            <w:noWrap/>
            <w:vAlign w:val="bottom"/>
            <w:hideMark/>
          </w:tcPr>
          <w:p w14:paraId="2EB20CCA"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31 131 517   </w:t>
            </w:r>
          </w:p>
        </w:tc>
        <w:tc>
          <w:tcPr>
            <w:tcW w:w="1212" w:type="dxa"/>
            <w:tcBorders>
              <w:top w:val="nil"/>
              <w:left w:val="nil"/>
              <w:bottom w:val="single" w:sz="4" w:space="0" w:color="auto"/>
              <w:right w:val="single" w:sz="4" w:space="0" w:color="auto"/>
            </w:tcBorders>
            <w:shd w:val="clear" w:color="000000" w:fill="FFFFFF"/>
            <w:noWrap/>
            <w:vAlign w:val="bottom"/>
            <w:hideMark/>
          </w:tcPr>
          <w:p w14:paraId="7FA1735A"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148 250 730   </w:t>
            </w:r>
          </w:p>
        </w:tc>
        <w:tc>
          <w:tcPr>
            <w:tcW w:w="1138" w:type="dxa"/>
            <w:tcBorders>
              <w:top w:val="nil"/>
              <w:left w:val="nil"/>
              <w:bottom w:val="single" w:sz="4" w:space="0" w:color="auto"/>
              <w:right w:val="single" w:sz="4" w:space="0" w:color="auto"/>
            </w:tcBorders>
            <w:shd w:val="clear" w:color="000000" w:fill="FFFFFF"/>
            <w:noWrap/>
            <w:vAlign w:val="bottom"/>
            <w:hideMark/>
          </w:tcPr>
          <w:p w14:paraId="6FD338F5"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 xml:space="preserve">20 425 180 </w:t>
            </w:r>
          </w:p>
        </w:tc>
        <w:tc>
          <w:tcPr>
            <w:tcW w:w="1236" w:type="dxa"/>
            <w:tcBorders>
              <w:top w:val="nil"/>
              <w:left w:val="nil"/>
              <w:bottom w:val="single" w:sz="4" w:space="0" w:color="auto"/>
              <w:right w:val="single" w:sz="4" w:space="0" w:color="auto"/>
            </w:tcBorders>
            <w:shd w:val="clear" w:color="000000" w:fill="FFFFFF"/>
            <w:noWrap/>
            <w:vAlign w:val="bottom"/>
            <w:hideMark/>
          </w:tcPr>
          <w:p w14:paraId="153CF330"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199 807 427</w:t>
            </w:r>
          </w:p>
        </w:tc>
        <w:tc>
          <w:tcPr>
            <w:tcW w:w="618" w:type="dxa"/>
            <w:tcBorders>
              <w:top w:val="nil"/>
              <w:left w:val="nil"/>
              <w:bottom w:val="single" w:sz="4" w:space="0" w:color="auto"/>
              <w:right w:val="single" w:sz="4" w:space="0" w:color="auto"/>
            </w:tcBorders>
            <w:shd w:val="clear" w:color="000000" w:fill="FFFFFF"/>
            <w:noWrap/>
            <w:vAlign w:val="bottom"/>
            <w:hideMark/>
          </w:tcPr>
          <w:p w14:paraId="5E4A265E"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6,5%</w:t>
            </w:r>
          </w:p>
        </w:tc>
        <w:tc>
          <w:tcPr>
            <w:tcW w:w="618" w:type="dxa"/>
            <w:tcBorders>
              <w:top w:val="nil"/>
              <w:left w:val="nil"/>
              <w:bottom w:val="single" w:sz="4" w:space="0" w:color="auto"/>
              <w:right w:val="single" w:sz="4" w:space="0" w:color="auto"/>
            </w:tcBorders>
            <w:shd w:val="clear" w:color="000000" w:fill="FFFFFF"/>
            <w:noWrap/>
            <w:vAlign w:val="bottom"/>
            <w:hideMark/>
          </w:tcPr>
          <w:p w14:paraId="5DAECB40"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31,0%</w:t>
            </w:r>
          </w:p>
        </w:tc>
      </w:tr>
      <w:tr w:rsidR="006A3944" w:rsidRPr="006A3944" w14:paraId="7823018F"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55BDB82A"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Nehodovosť</w:t>
            </w:r>
          </w:p>
        </w:tc>
        <w:tc>
          <w:tcPr>
            <w:tcW w:w="1213" w:type="dxa"/>
            <w:tcBorders>
              <w:top w:val="nil"/>
              <w:left w:val="nil"/>
              <w:bottom w:val="single" w:sz="4" w:space="0" w:color="auto"/>
              <w:right w:val="single" w:sz="4" w:space="0" w:color="auto"/>
            </w:tcBorders>
            <w:shd w:val="clear" w:color="000000" w:fill="FFFFFF"/>
            <w:noWrap/>
            <w:vAlign w:val="bottom"/>
            <w:hideMark/>
          </w:tcPr>
          <w:p w14:paraId="6A4F0D6E"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13 791 804   </w:t>
            </w:r>
          </w:p>
        </w:tc>
        <w:tc>
          <w:tcPr>
            <w:tcW w:w="1212" w:type="dxa"/>
            <w:tcBorders>
              <w:top w:val="nil"/>
              <w:left w:val="nil"/>
              <w:bottom w:val="single" w:sz="4" w:space="0" w:color="auto"/>
              <w:right w:val="single" w:sz="4" w:space="0" w:color="auto"/>
            </w:tcBorders>
            <w:shd w:val="clear" w:color="000000" w:fill="FFFFFF"/>
            <w:noWrap/>
            <w:vAlign w:val="bottom"/>
            <w:hideMark/>
          </w:tcPr>
          <w:p w14:paraId="75C31D8F"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61 817 616   </w:t>
            </w:r>
          </w:p>
        </w:tc>
        <w:tc>
          <w:tcPr>
            <w:tcW w:w="1138" w:type="dxa"/>
            <w:tcBorders>
              <w:top w:val="nil"/>
              <w:left w:val="nil"/>
              <w:bottom w:val="single" w:sz="4" w:space="0" w:color="auto"/>
              <w:right w:val="single" w:sz="4" w:space="0" w:color="auto"/>
            </w:tcBorders>
            <w:shd w:val="clear" w:color="000000" w:fill="FFFFFF"/>
            <w:noWrap/>
            <w:vAlign w:val="bottom"/>
            <w:hideMark/>
          </w:tcPr>
          <w:p w14:paraId="5951E6AB"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236" w:type="dxa"/>
            <w:tcBorders>
              <w:top w:val="nil"/>
              <w:left w:val="nil"/>
              <w:bottom w:val="single" w:sz="4" w:space="0" w:color="auto"/>
              <w:right w:val="single" w:sz="4" w:space="0" w:color="auto"/>
            </w:tcBorders>
            <w:shd w:val="clear" w:color="000000" w:fill="FFFFFF"/>
            <w:noWrap/>
            <w:vAlign w:val="bottom"/>
            <w:hideMark/>
          </w:tcPr>
          <w:p w14:paraId="360B015E"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75 609 420</w:t>
            </w:r>
          </w:p>
        </w:tc>
        <w:tc>
          <w:tcPr>
            <w:tcW w:w="618" w:type="dxa"/>
            <w:tcBorders>
              <w:top w:val="nil"/>
              <w:left w:val="nil"/>
              <w:bottom w:val="single" w:sz="4" w:space="0" w:color="auto"/>
              <w:right w:val="single" w:sz="4" w:space="0" w:color="auto"/>
            </w:tcBorders>
            <w:shd w:val="clear" w:color="000000" w:fill="FFFFFF"/>
            <w:noWrap/>
            <w:vAlign w:val="bottom"/>
            <w:hideMark/>
          </w:tcPr>
          <w:p w14:paraId="5F40456B"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2,9%</w:t>
            </w:r>
          </w:p>
        </w:tc>
        <w:tc>
          <w:tcPr>
            <w:tcW w:w="618" w:type="dxa"/>
            <w:tcBorders>
              <w:top w:val="nil"/>
              <w:left w:val="nil"/>
              <w:bottom w:val="single" w:sz="4" w:space="0" w:color="auto"/>
              <w:right w:val="single" w:sz="4" w:space="0" w:color="auto"/>
            </w:tcBorders>
            <w:shd w:val="clear" w:color="000000" w:fill="FFFFFF"/>
            <w:noWrap/>
            <w:vAlign w:val="bottom"/>
            <w:hideMark/>
          </w:tcPr>
          <w:p w14:paraId="3FB404A5"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12,9%</w:t>
            </w:r>
          </w:p>
        </w:tc>
      </w:tr>
      <w:tr w:rsidR="006A3944" w:rsidRPr="006A3944" w14:paraId="5B28C26A"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71FFC00F"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Emisie a ostatné externality</w:t>
            </w:r>
          </w:p>
        </w:tc>
        <w:tc>
          <w:tcPr>
            <w:tcW w:w="1213" w:type="dxa"/>
            <w:tcBorders>
              <w:top w:val="nil"/>
              <w:left w:val="nil"/>
              <w:bottom w:val="single" w:sz="4" w:space="0" w:color="auto"/>
              <w:right w:val="single" w:sz="4" w:space="0" w:color="auto"/>
            </w:tcBorders>
            <w:shd w:val="clear" w:color="000000" w:fill="FFFFFF"/>
            <w:noWrap/>
            <w:vAlign w:val="bottom"/>
            <w:hideMark/>
          </w:tcPr>
          <w:p w14:paraId="7B77FC0D"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8 027 260   </w:t>
            </w:r>
          </w:p>
        </w:tc>
        <w:tc>
          <w:tcPr>
            <w:tcW w:w="1212" w:type="dxa"/>
            <w:tcBorders>
              <w:top w:val="nil"/>
              <w:left w:val="nil"/>
              <w:bottom w:val="single" w:sz="4" w:space="0" w:color="auto"/>
              <w:right w:val="single" w:sz="4" w:space="0" w:color="auto"/>
            </w:tcBorders>
            <w:shd w:val="clear" w:color="000000" w:fill="FFFFFF"/>
            <w:noWrap/>
            <w:vAlign w:val="bottom"/>
            <w:hideMark/>
          </w:tcPr>
          <w:p w14:paraId="450D819F"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70 015 693   </w:t>
            </w:r>
          </w:p>
        </w:tc>
        <w:tc>
          <w:tcPr>
            <w:tcW w:w="1138" w:type="dxa"/>
            <w:tcBorders>
              <w:top w:val="nil"/>
              <w:left w:val="nil"/>
              <w:bottom w:val="single" w:sz="4" w:space="0" w:color="auto"/>
              <w:right w:val="single" w:sz="4" w:space="0" w:color="auto"/>
            </w:tcBorders>
            <w:shd w:val="clear" w:color="000000" w:fill="FFFFFF"/>
            <w:noWrap/>
            <w:vAlign w:val="bottom"/>
            <w:hideMark/>
          </w:tcPr>
          <w:p w14:paraId="32329731"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     </w:t>
            </w:r>
          </w:p>
        </w:tc>
        <w:tc>
          <w:tcPr>
            <w:tcW w:w="1236" w:type="dxa"/>
            <w:tcBorders>
              <w:top w:val="nil"/>
              <w:left w:val="nil"/>
              <w:bottom w:val="single" w:sz="4" w:space="0" w:color="auto"/>
              <w:right w:val="single" w:sz="4" w:space="0" w:color="auto"/>
            </w:tcBorders>
            <w:shd w:val="clear" w:color="000000" w:fill="FFFFFF"/>
            <w:noWrap/>
            <w:vAlign w:val="bottom"/>
            <w:hideMark/>
          </w:tcPr>
          <w:p w14:paraId="59DEF1E4"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78 042 953</w:t>
            </w:r>
          </w:p>
        </w:tc>
        <w:tc>
          <w:tcPr>
            <w:tcW w:w="618" w:type="dxa"/>
            <w:tcBorders>
              <w:top w:val="nil"/>
              <w:left w:val="nil"/>
              <w:bottom w:val="single" w:sz="4" w:space="0" w:color="auto"/>
              <w:right w:val="single" w:sz="4" w:space="0" w:color="auto"/>
            </w:tcBorders>
            <w:shd w:val="clear" w:color="000000" w:fill="FFFFFF"/>
            <w:noWrap/>
            <w:vAlign w:val="bottom"/>
            <w:hideMark/>
          </w:tcPr>
          <w:p w14:paraId="58F28F6B"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1,7%</w:t>
            </w:r>
          </w:p>
        </w:tc>
        <w:tc>
          <w:tcPr>
            <w:tcW w:w="618" w:type="dxa"/>
            <w:tcBorders>
              <w:top w:val="nil"/>
              <w:left w:val="nil"/>
              <w:bottom w:val="single" w:sz="4" w:space="0" w:color="auto"/>
              <w:right w:val="single" w:sz="4" w:space="0" w:color="auto"/>
            </w:tcBorders>
            <w:shd w:val="clear" w:color="000000" w:fill="FFFFFF"/>
            <w:noWrap/>
            <w:vAlign w:val="bottom"/>
            <w:hideMark/>
          </w:tcPr>
          <w:p w14:paraId="6C74E2AC"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14,6%</w:t>
            </w:r>
          </w:p>
        </w:tc>
      </w:tr>
      <w:tr w:rsidR="006A3944" w:rsidRPr="006A3944" w14:paraId="7442E378" w14:textId="77777777" w:rsidTr="006A3944">
        <w:trPr>
          <w:trHeight w:val="240"/>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45B745EF"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Prínosy spolu</w:t>
            </w:r>
          </w:p>
        </w:tc>
        <w:tc>
          <w:tcPr>
            <w:tcW w:w="1213" w:type="dxa"/>
            <w:tcBorders>
              <w:top w:val="nil"/>
              <w:left w:val="nil"/>
              <w:bottom w:val="nil"/>
              <w:right w:val="single" w:sz="4" w:space="0" w:color="auto"/>
            </w:tcBorders>
            <w:shd w:val="clear" w:color="000000" w:fill="FFFFFF"/>
            <w:noWrap/>
            <w:vAlign w:val="bottom"/>
            <w:hideMark/>
          </w:tcPr>
          <w:p w14:paraId="2302AB1B"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149 630 913   </w:t>
            </w:r>
          </w:p>
        </w:tc>
        <w:tc>
          <w:tcPr>
            <w:tcW w:w="1212" w:type="dxa"/>
            <w:tcBorders>
              <w:top w:val="nil"/>
              <w:left w:val="nil"/>
              <w:bottom w:val="nil"/>
              <w:right w:val="single" w:sz="4" w:space="0" w:color="auto"/>
            </w:tcBorders>
            <w:shd w:val="clear" w:color="000000" w:fill="FFFFFF"/>
            <w:noWrap/>
            <w:vAlign w:val="bottom"/>
            <w:hideMark/>
          </w:tcPr>
          <w:p w14:paraId="386AF703"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xml:space="preserve">  308 777 868   </w:t>
            </w:r>
          </w:p>
        </w:tc>
        <w:tc>
          <w:tcPr>
            <w:tcW w:w="1138" w:type="dxa"/>
            <w:tcBorders>
              <w:top w:val="nil"/>
              <w:left w:val="nil"/>
              <w:bottom w:val="nil"/>
              <w:right w:val="single" w:sz="4" w:space="0" w:color="auto"/>
            </w:tcBorders>
            <w:shd w:val="clear" w:color="000000" w:fill="FFFFFF"/>
            <w:noWrap/>
            <w:vAlign w:val="bottom"/>
            <w:hideMark/>
          </w:tcPr>
          <w:p w14:paraId="7A92FD83"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 xml:space="preserve">20 425 180 </w:t>
            </w:r>
          </w:p>
        </w:tc>
        <w:tc>
          <w:tcPr>
            <w:tcW w:w="1236" w:type="dxa"/>
            <w:tcBorders>
              <w:top w:val="nil"/>
              <w:left w:val="nil"/>
              <w:bottom w:val="nil"/>
              <w:right w:val="single" w:sz="4" w:space="0" w:color="auto"/>
            </w:tcBorders>
            <w:shd w:val="clear" w:color="000000" w:fill="FFFFFF"/>
            <w:noWrap/>
            <w:vAlign w:val="bottom"/>
            <w:hideMark/>
          </w:tcPr>
          <w:p w14:paraId="7414791B"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478 833 962</w:t>
            </w:r>
          </w:p>
        </w:tc>
        <w:tc>
          <w:tcPr>
            <w:tcW w:w="618" w:type="dxa"/>
            <w:tcBorders>
              <w:top w:val="nil"/>
              <w:left w:val="nil"/>
              <w:bottom w:val="single" w:sz="4" w:space="0" w:color="auto"/>
              <w:right w:val="single" w:sz="4" w:space="0" w:color="auto"/>
            </w:tcBorders>
            <w:shd w:val="clear" w:color="000000" w:fill="FFFFFF"/>
            <w:noWrap/>
            <w:vAlign w:val="bottom"/>
            <w:hideMark/>
          </w:tcPr>
          <w:p w14:paraId="5076FE03"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31,2%</w:t>
            </w:r>
          </w:p>
        </w:tc>
        <w:tc>
          <w:tcPr>
            <w:tcW w:w="618" w:type="dxa"/>
            <w:tcBorders>
              <w:top w:val="nil"/>
              <w:left w:val="nil"/>
              <w:bottom w:val="single" w:sz="4" w:space="0" w:color="auto"/>
              <w:right w:val="single" w:sz="4" w:space="0" w:color="auto"/>
            </w:tcBorders>
            <w:shd w:val="clear" w:color="000000" w:fill="FFFFFF"/>
            <w:noWrap/>
            <w:vAlign w:val="bottom"/>
            <w:hideMark/>
          </w:tcPr>
          <w:p w14:paraId="7FFBA702" w14:textId="77777777" w:rsidR="006A3944" w:rsidRPr="006A3944" w:rsidRDefault="006A3944" w:rsidP="006A3944">
            <w:pPr>
              <w:spacing w:before="0" w:after="0"/>
              <w:jc w:val="right"/>
              <w:rPr>
                <w:sz w:val="18"/>
                <w:szCs w:val="18"/>
                <w:lang w:val="sk-SK" w:eastAsia="sk-SK"/>
              </w:rPr>
            </w:pPr>
            <w:r w:rsidRPr="006A3944">
              <w:rPr>
                <w:sz w:val="18"/>
                <w:szCs w:val="18"/>
                <w:lang w:val="sk-SK" w:eastAsia="sk-SK"/>
              </w:rPr>
              <w:t>64,5%</w:t>
            </w:r>
          </w:p>
        </w:tc>
      </w:tr>
      <w:tr w:rsidR="006A3944" w:rsidRPr="006A3944" w14:paraId="111E1253" w14:textId="77777777" w:rsidTr="006A3944">
        <w:trPr>
          <w:trHeight w:val="240"/>
        </w:trPr>
        <w:tc>
          <w:tcPr>
            <w:tcW w:w="3688" w:type="dxa"/>
            <w:tcBorders>
              <w:top w:val="nil"/>
              <w:left w:val="single" w:sz="4" w:space="0" w:color="auto"/>
              <w:bottom w:val="single" w:sz="4" w:space="0" w:color="auto"/>
              <w:right w:val="nil"/>
            </w:tcBorders>
            <w:shd w:val="clear" w:color="000000" w:fill="FFFFFF"/>
            <w:noWrap/>
            <w:vAlign w:val="bottom"/>
            <w:hideMark/>
          </w:tcPr>
          <w:p w14:paraId="451D7A70"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Zostatková hodnota</w:t>
            </w:r>
          </w:p>
        </w:tc>
        <w:tc>
          <w:tcPr>
            <w:tcW w:w="1213" w:type="dxa"/>
            <w:tcBorders>
              <w:top w:val="single" w:sz="4" w:space="0" w:color="auto"/>
              <w:left w:val="single" w:sz="4" w:space="0" w:color="auto"/>
              <w:bottom w:val="single" w:sz="4" w:space="0" w:color="auto"/>
              <w:right w:val="nil"/>
            </w:tcBorders>
            <w:shd w:val="clear" w:color="000000" w:fill="FFFFFF"/>
            <w:noWrap/>
            <w:vAlign w:val="bottom"/>
            <w:hideMark/>
          </w:tcPr>
          <w:p w14:paraId="16EF00AB"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12" w:type="dxa"/>
            <w:tcBorders>
              <w:top w:val="single" w:sz="4" w:space="0" w:color="auto"/>
              <w:left w:val="nil"/>
              <w:bottom w:val="single" w:sz="4" w:space="0" w:color="auto"/>
              <w:right w:val="nil"/>
            </w:tcBorders>
            <w:shd w:val="clear" w:color="000000" w:fill="FFFFFF"/>
            <w:noWrap/>
            <w:vAlign w:val="bottom"/>
            <w:hideMark/>
          </w:tcPr>
          <w:p w14:paraId="69F95BC3"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138" w:type="dxa"/>
            <w:tcBorders>
              <w:top w:val="single" w:sz="4" w:space="0" w:color="auto"/>
              <w:left w:val="nil"/>
              <w:bottom w:val="single" w:sz="4" w:space="0" w:color="auto"/>
              <w:right w:val="nil"/>
            </w:tcBorders>
            <w:shd w:val="clear" w:color="000000" w:fill="FFFFFF"/>
            <w:noWrap/>
            <w:vAlign w:val="bottom"/>
            <w:hideMark/>
          </w:tcPr>
          <w:p w14:paraId="1E423829"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36" w:type="dxa"/>
            <w:tcBorders>
              <w:top w:val="single" w:sz="4" w:space="0" w:color="auto"/>
              <w:left w:val="nil"/>
              <w:bottom w:val="single" w:sz="4" w:space="0" w:color="auto"/>
              <w:right w:val="single" w:sz="4" w:space="0" w:color="auto"/>
            </w:tcBorders>
            <w:shd w:val="clear" w:color="000000" w:fill="FFFFFF"/>
            <w:noWrap/>
            <w:vAlign w:val="bottom"/>
            <w:hideMark/>
          </w:tcPr>
          <w:p w14:paraId="6D713B15"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35 880 641</w:t>
            </w:r>
          </w:p>
        </w:tc>
        <w:tc>
          <w:tcPr>
            <w:tcW w:w="618" w:type="dxa"/>
            <w:tcBorders>
              <w:top w:val="nil"/>
              <w:left w:val="nil"/>
              <w:bottom w:val="nil"/>
              <w:right w:val="nil"/>
            </w:tcBorders>
            <w:shd w:val="clear" w:color="000000" w:fill="FFFFFF"/>
            <w:noWrap/>
            <w:vAlign w:val="bottom"/>
            <w:hideMark/>
          </w:tcPr>
          <w:p w14:paraId="2BF48BB1"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nil"/>
              <w:right w:val="single" w:sz="4" w:space="0" w:color="auto"/>
            </w:tcBorders>
            <w:shd w:val="clear" w:color="000000" w:fill="FFFFFF"/>
            <w:noWrap/>
            <w:vAlign w:val="bottom"/>
            <w:hideMark/>
          </w:tcPr>
          <w:p w14:paraId="5F9FD0E7"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2415E6EE" w14:textId="77777777" w:rsidTr="006A3944">
        <w:trPr>
          <w:trHeight w:val="240"/>
        </w:trPr>
        <w:tc>
          <w:tcPr>
            <w:tcW w:w="3688" w:type="dxa"/>
            <w:tcBorders>
              <w:top w:val="nil"/>
              <w:left w:val="single" w:sz="4" w:space="0" w:color="auto"/>
              <w:bottom w:val="single" w:sz="4" w:space="0" w:color="auto"/>
              <w:right w:val="nil"/>
            </w:tcBorders>
            <w:shd w:val="clear" w:color="000000" w:fill="FFFFFF"/>
            <w:noWrap/>
            <w:vAlign w:val="bottom"/>
            <w:hideMark/>
          </w:tcPr>
          <w:p w14:paraId="49B1BCEA" w14:textId="77777777" w:rsidR="006A3944" w:rsidRPr="006A3944" w:rsidRDefault="006A3944" w:rsidP="006A3944">
            <w:pPr>
              <w:spacing w:before="0" w:after="0"/>
              <w:jc w:val="left"/>
              <w:rPr>
                <w:color w:val="000000"/>
                <w:sz w:val="18"/>
                <w:szCs w:val="18"/>
                <w:lang w:val="sk-SK" w:eastAsia="sk-SK"/>
              </w:rPr>
            </w:pPr>
            <w:r w:rsidRPr="006A3944">
              <w:rPr>
                <w:color w:val="000000"/>
                <w:sz w:val="18"/>
                <w:szCs w:val="18"/>
                <w:lang w:val="sk-SK" w:eastAsia="sk-SK"/>
              </w:rPr>
              <w:t>Čisté ekonomické toky</w:t>
            </w:r>
          </w:p>
        </w:tc>
        <w:tc>
          <w:tcPr>
            <w:tcW w:w="1213" w:type="dxa"/>
            <w:tcBorders>
              <w:top w:val="nil"/>
              <w:left w:val="single" w:sz="4" w:space="0" w:color="auto"/>
              <w:bottom w:val="single" w:sz="4" w:space="0" w:color="auto"/>
              <w:right w:val="nil"/>
            </w:tcBorders>
            <w:shd w:val="clear" w:color="000000" w:fill="FFFFFF"/>
            <w:noWrap/>
            <w:vAlign w:val="bottom"/>
            <w:hideMark/>
          </w:tcPr>
          <w:p w14:paraId="42A930C7"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12" w:type="dxa"/>
            <w:tcBorders>
              <w:top w:val="nil"/>
              <w:left w:val="nil"/>
              <w:bottom w:val="single" w:sz="4" w:space="0" w:color="auto"/>
              <w:right w:val="nil"/>
            </w:tcBorders>
            <w:shd w:val="clear" w:color="000000" w:fill="FFFFFF"/>
            <w:noWrap/>
            <w:vAlign w:val="bottom"/>
            <w:hideMark/>
          </w:tcPr>
          <w:p w14:paraId="6FC11EFA"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138" w:type="dxa"/>
            <w:tcBorders>
              <w:top w:val="nil"/>
              <w:left w:val="nil"/>
              <w:bottom w:val="single" w:sz="4" w:space="0" w:color="auto"/>
              <w:right w:val="nil"/>
            </w:tcBorders>
            <w:shd w:val="clear" w:color="000000" w:fill="FFFFFF"/>
            <w:noWrap/>
            <w:vAlign w:val="bottom"/>
            <w:hideMark/>
          </w:tcPr>
          <w:p w14:paraId="5ECE511C" w14:textId="77777777" w:rsidR="006A3944" w:rsidRPr="006A3944" w:rsidRDefault="006A3944" w:rsidP="006A3944">
            <w:pPr>
              <w:spacing w:before="0" w:after="0"/>
              <w:jc w:val="center"/>
              <w:rPr>
                <w:color w:val="000000"/>
                <w:sz w:val="18"/>
                <w:szCs w:val="18"/>
                <w:lang w:val="sk-SK" w:eastAsia="sk-SK"/>
              </w:rPr>
            </w:pPr>
            <w:r w:rsidRPr="006A3944">
              <w:rPr>
                <w:color w:val="000000"/>
                <w:sz w:val="18"/>
                <w:szCs w:val="18"/>
                <w:lang w:val="sk-SK" w:eastAsia="sk-SK"/>
              </w:rPr>
              <w:t> </w:t>
            </w:r>
          </w:p>
        </w:tc>
        <w:tc>
          <w:tcPr>
            <w:tcW w:w="1236" w:type="dxa"/>
            <w:tcBorders>
              <w:top w:val="nil"/>
              <w:left w:val="nil"/>
              <w:bottom w:val="single" w:sz="4" w:space="0" w:color="auto"/>
              <w:right w:val="single" w:sz="4" w:space="0" w:color="auto"/>
            </w:tcBorders>
            <w:shd w:val="clear" w:color="000000" w:fill="FFFFFF"/>
            <w:noWrap/>
            <w:vAlign w:val="bottom"/>
            <w:hideMark/>
          </w:tcPr>
          <w:p w14:paraId="2C0A756A" w14:textId="77777777" w:rsidR="006A3944" w:rsidRPr="006A3944" w:rsidRDefault="006A3944" w:rsidP="006A3944">
            <w:pPr>
              <w:spacing w:before="0" w:after="0"/>
              <w:jc w:val="right"/>
              <w:rPr>
                <w:color w:val="000000"/>
                <w:sz w:val="18"/>
                <w:szCs w:val="18"/>
                <w:lang w:val="sk-SK" w:eastAsia="sk-SK"/>
              </w:rPr>
            </w:pPr>
            <w:r w:rsidRPr="006A3944">
              <w:rPr>
                <w:color w:val="000000"/>
                <w:sz w:val="18"/>
                <w:szCs w:val="18"/>
                <w:lang w:val="sk-SK" w:eastAsia="sk-SK"/>
              </w:rPr>
              <w:t>131 728 849</w:t>
            </w:r>
          </w:p>
        </w:tc>
        <w:tc>
          <w:tcPr>
            <w:tcW w:w="618" w:type="dxa"/>
            <w:tcBorders>
              <w:top w:val="nil"/>
              <w:left w:val="nil"/>
              <w:bottom w:val="nil"/>
              <w:right w:val="nil"/>
            </w:tcBorders>
            <w:shd w:val="clear" w:color="000000" w:fill="FFFFFF"/>
            <w:noWrap/>
            <w:vAlign w:val="bottom"/>
            <w:hideMark/>
          </w:tcPr>
          <w:p w14:paraId="28473FF9"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c>
          <w:tcPr>
            <w:tcW w:w="618" w:type="dxa"/>
            <w:tcBorders>
              <w:top w:val="nil"/>
              <w:left w:val="nil"/>
              <w:bottom w:val="nil"/>
              <w:right w:val="single" w:sz="4" w:space="0" w:color="auto"/>
            </w:tcBorders>
            <w:shd w:val="clear" w:color="000000" w:fill="FFFFFF"/>
            <w:noWrap/>
            <w:vAlign w:val="bottom"/>
            <w:hideMark/>
          </w:tcPr>
          <w:p w14:paraId="506DEC7A" w14:textId="77777777" w:rsidR="006A3944" w:rsidRPr="006A3944" w:rsidRDefault="006A3944" w:rsidP="006A3944">
            <w:pPr>
              <w:spacing w:before="0" w:after="0"/>
              <w:jc w:val="left"/>
              <w:rPr>
                <w:sz w:val="18"/>
                <w:szCs w:val="18"/>
                <w:lang w:val="sk-SK" w:eastAsia="sk-SK"/>
              </w:rPr>
            </w:pPr>
            <w:r w:rsidRPr="006A3944">
              <w:rPr>
                <w:sz w:val="18"/>
                <w:szCs w:val="18"/>
                <w:lang w:val="sk-SK" w:eastAsia="sk-SK"/>
              </w:rPr>
              <w:t> </w:t>
            </w:r>
          </w:p>
        </w:tc>
      </w:tr>
      <w:tr w:rsidR="006A3944" w:rsidRPr="006A3944" w14:paraId="68F41A8E" w14:textId="77777777" w:rsidTr="006A3944">
        <w:trPr>
          <w:trHeight w:val="255"/>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7748ED6F" w14:textId="77777777" w:rsidR="006A3944" w:rsidRPr="006A3944" w:rsidRDefault="006A3944" w:rsidP="006A3944">
            <w:pPr>
              <w:spacing w:before="0" w:after="0"/>
              <w:jc w:val="left"/>
              <w:rPr>
                <w:b/>
                <w:bCs/>
                <w:color w:val="000000"/>
                <w:sz w:val="20"/>
                <w:szCs w:val="20"/>
                <w:lang w:val="sk-SK" w:eastAsia="sk-SK"/>
              </w:rPr>
            </w:pPr>
            <w:r w:rsidRPr="006A3944">
              <w:rPr>
                <w:b/>
                <w:bCs/>
                <w:color w:val="000000"/>
                <w:sz w:val="20"/>
                <w:szCs w:val="20"/>
                <w:lang w:val="sk-SK" w:eastAsia="sk-SK"/>
              </w:rPr>
              <w:t>Ekonomická čistá súčasná hodnota (ENPV)</w:t>
            </w:r>
          </w:p>
        </w:tc>
        <w:tc>
          <w:tcPr>
            <w:tcW w:w="1213" w:type="dxa"/>
            <w:tcBorders>
              <w:top w:val="nil"/>
              <w:left w:val="nil"/>
              <w:bottom w:val="single" w:sz="4" w:space="0" w:color="auto"/>
              <w:right w:val="nil"/>
            </w:tcBorders>
            <w:shd w:val="clear" w:color="000000" w:fill="FFFFFF"/>
            <w:noWrap/>
            <w:vAlign w:val="bottom"/>
            <w:hideMark/>
          </w:tcPr>
          <w:p w14:paraId="43C9A546"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212" w:type="dxa"/>
            <w:tcBorders>
              <w:top w:val="nil"/>
              <w:left w:val="nil"/>
              <w:bottom w:val="single" w:sz="4" w:space="0" w:color="auto"/>
              <w:right w:val="nil"/>
            </w:tcBorders>
            <w:shd w:val="clear" w:color="000000" w:fill="FFFFFF"/>
            <w:noWrap/>
            <w:vAlign w:val="bottom"/>
            <w:hideMark/>
          </w:tcPr>
          <w:p w14:paraId="29D64220"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138" w:type="dxa"/>
            <w:tcBorders>
              <w:top w:val="nil"/>
              <w:left w:val="nil"/>
              <w:bottom w:val="single" w:sz="4" w:space="0" w:color="auto"/>
              <w:right w:val="nil"/>
            </w:tcBorders>
            <w:shd w:val="clear" w:color="000000" w:fill="FFFFFF"/>
            <w:noWrap/>
            <w:vAlign w:val="bottom"/>
            <w:hideMark/>
          </w:tcPr>
          <w:p w14:paraId="1BB39B58"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236" w:type="dxa"/>
            <w:tcBorders>
              <w:top w:val="nil"/>
              <w:left w:val="nil"/>
              <w:bottom w:val="single" w:sz="4" w:space="0" w:color="auto"/>
              <w:right w:val="single" w:sz="4" w:space="0" w:color="auto"/>
            </w:tcBorders>
            <w:shd w:val="clear" w:color="000000" w:fill="FFFFFF"/>
            <w:noWrap/>
            <w:vAlign w:val="bottom"/>
            <w:hideMark/>
          </w:tcPr>
          <w:p w14:paraId="545B5104" w14:textId="77777777" w:rsidR="006A3944" w:rsidRPr="006A3944" w:rsidRDefault="006A3944" w:rsidP="006A3944">
            <w:pPr>
              <w:spacing w:before="0" w:after="0"/>
              <w:jc w:val="right"/>
              <w:rPr>
                <w:b/>
                <w:bCs/>
                <w:color w:val="000000"/>
                <w:sz w:val="20"/>
                <w:szCs w:val="20"/>
                <w:lang w:val="sk-SK" w:eastAsia="sk-SK"/>
              </w:rPr>
            </w:pPr>
            <w:r w:rsidRPr="006A3944">
              <w:rPr>
                <w:b/>
                <w:bCs/>
                <w:color w:val="000000"/>
                <w:sz w:val="20"/>
                <w:szCs w:val="20"/>
                <w:lang w:val="sk-SK" w:eastAsia="sk-SK"/>
              </w:rPr>
              <w:t>131 728 849</w:t>
            </w:r>
          </w:p>
        </w:tc>
        <w:tc>
          <w:tcPr>
            <w:tcW w:w="618" w:type="dxa"/>
            <w:tcBorders>
              <w:top w:val="nil"/>
              <w:left w:val="nil"/>
              <w:bottom w:val="nil"/>
              <w:right w:val="nil"/>
            </w:tcBorders>
            <w:shd w:val="clear" w:color="000000" w:fill="FFFFFF"/>
            <w:noWrap/>
            <w:vAlign w:val="bottom"/>
            <w:hideMark/>
          </w:tcPr>
          <w:p w14:paraId="4E3FDC52" w14:textId="77777777" w:rsidR="006A3944" w:rsidRPr="006A3944" w:rsidRDefault="006A3944" w:rsidP="006A3944">
            <w:pPr>
              <w:spacing w:before="0" w:after="0"/>
              <w:jc w:val="left"/>
              <w:rPr>
                <w:sz w:val="20"/>
                <w:szCs w:val="20"/>
                <w:lang w:val="sk-SK" w:eastAsia="sk-SK"/>
              </w:rPr>
            </w:pPr>
            <w:r w:rsidRPr="006A3944">
              <w:rPr>
                <w:sz w:val="20"/>
                <w:szCs w:val="20"/>
                <w:lang w:val="sk-SK" w:eastAsia="sk-SK"/>
              </w:rPr>
              <w:t> </w:t>
            </w:r>
          </w:p>
        </w:tc>
        <w:tc>
          <w:tcPr>
            <w:tcW w:w="618" w:type="dxa"/>
            <w:tcBorders>
              <w:top w:val="nil"/>
              <w:left w:val="nil"/>
              <w:bottom w:val="nil"/>
              <w:right w:val="single" w:sz="4" w:space="0" w:color="auto"/>
            </w:tcBorders>
            <w:shd w:val="clear" w:color="000000" w:fill="FFFFFF"/>
            <w:noWrap/>
            <w:vAlign w:val="bottom"/>
            <w:hideMark/>
          </w:tcPr>
          <w:p w14:paraId="02F415C7" w14:textId="77777777" w:rsidR="006A3944" w:rsidRPr="006A3944" w:rsidRDefault="006A3944" w:rsidP="006A3944">
            <w:pPr>
              <w:spacing w:before="0" w:after="0"/>
              <w:jc w:val="left"/>
              <w:rPr>
                <w:sz w:val="20"/>
                <w:szCs w:val="20"/>
                <w:lang w:val="sk-SK" w:eastAsia="sk-SK"/>
              </w:rPr>
            </w:pPr>
            <w:r w:rsidRPr="006A3944">
              <w:rPr>
                <w:sz w:val="20"/>
                <w:szCs w:val="20"/>
                <w:lang w:val="sk-SK" w:eastAsia="sk-SK"/>
              </w:rPr>
              <w:t> </w:t>
            </w:r>
          </w:p>
        </w:tc>
      </w:tr>
      <w:tr w:rsidR="006A3944" w:rsidRPr="006A3944" w14:paraId="24ECBF99" w14:textId="77777777" w:rsidTr="006A3944">
        <w:trPr>
          <w:trHeight w:val="255"/>
        </w:trPr>
        <w:tc>
          <w:tcPr>
            <w:tcW w:w="3688" w:type="dxa"/>
            <w:tcBorders>
              <w:top w:val="nil"/>
              <w:left w:val="single" w:sz="4" w:space="0" w:color="auto"/>
              <w:bottom w:val="single" w:sz="4" w:space="0" w:color="auto"/>
              <w:right w:val="single" w:sz="4" w:space="0" w:color="auto"/>
            </w:tcBorders>
            <w:shd w:val="clear" w:color="000000" w:fill="FFFFFF"/>
            <w:noWrap/>
            <w:vAlign w:val="bottom"/>
            <w:hideMark/>
          </w:tcPr>
          <w:p w14:paraId="77AB9A51" w14:textId="77777777" w:rsidR="006A3944" w:rsidRPr="006A3944" w:rsidRDefault="006A3944" w:rsidP="006A3944">
            <w:pPr>
              <w:spacing w:before="0" w:after="0"/>
              <w:jc w:val="left"/>
              <w:rPr>
                <w:b/>
                <w:bCs/>
                <w:color w:val="000000"/>
                <w:sz w:val="20"/>
                <w:szCs w:val="20"/>
                <w:lang w:val="sk-SK" w:eastAsia="sk-SK"/>
              </w:rPr>
            </w:pPr>
            <w:r w:rsidRPr="006A3944">
              <w:rPr>
                <w:b/>
                <w:bCs/>
                <w:color w:val="000000"/>
                <w:sz w:val="20"/>
                <w:szCs w:val="20"/>
                <w:lang w:val="sk-SK" w:eastAsia="sk-SK"/>
              </w:rPr>
              <w:t>Ekon. vnútorné výnosové percento (EIRR)</w:t>
            </w:r>
          </w:p>
        </w:tc>
        <w:tc>
          <w:tcPr>
            <w:tcW w:w="1213" w:type="dxa"/>
            <w:tcBorders>
              <w:top w:val="nil"/>
              <w:left w:val="nil"/>
              <w:bottom w:val="single" w:sz="4" w:space="0" w:color="auto"/>
              <w:right w:val="nil"/>
            </w:tcBorders>
            <w:shd w:val="clear" w:color="000000" w:fill="FFFFFF"/>
            <w:noWrap/>
            <w:vAlign w:val="bottom"/>
            <w:hideMark/>
          </w:tcPr>
          <w:p w14:paraId="0D4C1961"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212" w:type="dxa"/>
            <w:tcBorders>
              <w:top w:val="nil"/>
              <w:left w:val="nil"/>
              <w:bottom w:val="single" w:sz="4" w:space="0" w:color="auto"/>
              <w:right w:val="nil"/>
            </w:tcBorders>
            <w:shd w:val="clear" w:color="000000" w:fill="FFFFFF"/>
            <w:noWrap/>
            <w:vAlign w:val="bottom"/>
            <w:hideMark/>
          </w:tcPr>
          <w:p w14:paraId="3B764CC5"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138" w:type="dxa"/>
            <w:tcBorders>
              <w:top w:val="nil"/>
              <w:left w:val="nil"/>
              <w:bottom w:val="single" w:sz="4" w:space="0" w:color="auto"/>
              <w:right w:val="nil"/>
            </w:tcBorders>
            <w:shd w:val="clear" w:color="000000" w:fill="FFFFFF"/>
            <w:noWrap/>
            <w:vAlign w:val="bottom"/>
            <w:hideMark/>
          </w:tcPr>
          <w:p w14:paraId="446BF3B0" w14:textId="77777777" w:rsidR="006A3944" w:rsidRPr="006A3944" w:rsidRDefault="006A3944" w:rsidP="006A3944">
            <w:pPr>
              <w:spacing w:before="0" w:after="0"/>
              <w:jc w:val="center"/>
              <w:rPr>
                <w:b/>
                <w:bCs/>
                <w:color w:val="000000"/>
                <w:sz w:val="20"/>
                <w:szCs w:val="20"/>
                <w:lang w:val="sk-SK" w:eastAsia="sk-SK"/>
              </w:rPr>
            </w:pPr>
            <w:r w:rsidRPr="006A3944">
              <w:rPr>
                <w:b/>
                <w:bCs/>
                <w:color w:val="000000"/>
                <w:sz w:val="20"/>
                <w:szCs w:val="20"/>
                <w:lang w:val="sk-SK" w:eastAsia="sk-SK"/>
              </w:rPr>
              <w:t> </w:t>
            </w:r>
          </w:p>
        </w:tc>
        <w:tc>
          <w:tcPr>
            <w:tcW w:w="1236" w:type="dxa"/>
            <w:tcBorders>
              <w:top w:val="nil"/>
              <w:left w:val="nil"/>
              <w:bottom w:val="single" w:sz="4" w:space="0" w:color="auto"/>
              <w:right w:val="single" w:sz="4" w:space="0" w:color="auto"/>
            </w:tcBorders>
            <w:shd w:val="clear" w:color="000000" w:fill="FFFFFF"/>
            <w:noWrap/>
            <w:vAlign w:val="bottom"/>
            <w:hideMark/>
          </w:tcPr>
          <w:p w14:paraId="7C7083C5" w14:textId="77777777" w:rsidR="006A3944" w:rsidRPr="006A3944" w:rsidRDefault="006A3944" w:rsidP="006A3944">
            <w:pPr>
              <w:spacing w:before="0" w:after="0"/>
              <w:jc w:val="right"/>
              <w:rPr>
                <w:b/>
                <w:bCs/>
                <w:color w:val="000000"/>
                <w:sz w:val="20"/>
                <w:szCs w:val="20"/>
                <w:lang w:val="sk-SK" w:eastAsia="sk-SK"/>
              </w:rPr>
            </w:pPr>
            <w:r w:rsidRPr="006A3944">
              <w:rPr>
                <w:b/>
                <w:bCs/>
                <w:color w:val="000000"/>
                <w:sz w:val="20"/>
                <w:szCs w:val="20"/>
                <w:lang w:val="sk-SK" w:eastAsia="sk-SK"/>
              </w:rPr>
              <w:t>6,94%</w:t>
            </w:r>
          </w:p>
        </w:tc>
        <w:tc>
          <w:tcPr>
            <w:tcW w:w="618" w:type="dxa"/>
            <w:tcBorders>
              <w:top w:val="nil"/>
              <w:left w:val="nil"/>
              <w:bottom w:val="single" w:sz="4" w:space="0" w:color="auto"/>
              <w:right w:val="nil"/>
            </w:tcBorders>
            <w:shd w:val="clear" w:color="000000" w:fill="FFFFFF"/>
            <w:noWrap/>
            <w:vAlign w:val="bottom"/>
            <w:hideMark/>
          </w:tcPr>
          <w:p w14:paraId="037C1ECC" w14:textId="77777777" w:rsidR="006A3944" w:rsidRPr="006A3944" w:rsidRDefault="006A3944" w:rsidP="006A3944">
            <w:pPr>
              <w:spacing w:before="0" w:after="0"/>
              <w:jc w:val="center"/>
              <w:rPr>
                <w:color w:val="000000"/>
                <w:sz w:val="20"/>
                <w:szCs w:val="20"/>
                <w:lang w:val="sk-SK" w:eastAsia="sk-SK"/>
              </w:rPr>
            </w:pPr>
            <w:r w:rsidRPr="006A3944">
              <w:rPr>
                <w:color w:val="000000"/>
                <w:sz w:val="20"/>
                <w:szCs w:val="20"/>
                <w:lang w:val="sk-SK" w:eastAsia="sk-SK"/>
              </w:rPr>
              <w:t> </w:t>
            </w:r>
          </w:p>
        </w:tc>
        <w:tc>
          <w:tcPr>
            <w:tcW w:w="618" w:type="dxa"/>
            <w:tcBorders>
              <w:top w:val="nil"/>
              <w:left w:val="nil"/>
              <w:bottom w:val="single" w:sz="4" w:space="0" w:color="auto"/>
              <w:right w:val="single" w:sz="4" w:space="0" w:color="auto"/>
            </w:tcBorders>
            <w:shd w:val="clear" w:color="000000" w:fill="FFFFFF"/>
            <w:noWrap/>
            <w:vAlign w:val="bottom"/>
            <w:hideMark/>
          </w:tcPr>
          <w:p w14:paraId="4BB61FBF" w14:textId="77777777" w:rsidR="006A3944" w:rsidRPr="006A3944" w:rsidRDefault="006A3944" w:rsidP="006A3944">
            <w:pPr>
              <w:spacing w:before="0" w:after="0"/>
              <w:jc w:val="center"/>
              <w:rPr>
                <w:color w:val="000000"/>
                <w:sz w:val="20"/>
                <w:szCs w:val="20"/>
                <w:lang w:val="sk-SK" w:eastAsia="sk-SK"/>
              </w:rPr>
            </w:pPr>
            <w:r w:rsidRPr="006A3944">
              <w:rPr>
                <w:color w:val="000000"/>
                <w:sz w:val="20"/>
                <w:szCs w:val="20"/>
                <w:lang w:val="sk-SK" w:eastAsia="sk-SK"/>
              </w:rPr>
              <w:t> </w:t>
            </w:r>
          </w:p>
        </w:tc>
      </w:tr>
    </w:tbl>
    <w:p w14:paraId="5A327765" w14:textId="77777777" w:rsidR="00B560FC" w:rsidRDefault="00B560FC" w:rsidP="00EE07E5">
      <w:pPr>
        <w:rPr>
          <w:rFonts w:asciiTheme="minorHAnsi" w:hAnsiTheme="minorHAnsi" w:cs="Arial"/>
          <w:i/>
          <w:sz w:val="20"/>
          <w:szCs w:val="20"/>
          <w:lang w:val="sk-SK" w:eastAsia="sk-SK"/>
        </w:rPr>
      </w:pPr>
    </w:p>
    <w:p w14:paraId="158B375E" w14:textId="5F7E0CF8" w:rsidR="00B560FC" w:rsidRPr="003F1040" w:rsidRDefault="00B560FC" w:rsidP="00B560FC">
      <w:pPr>
        <w:spacing w:after="0"/>
        <w:rPr>
          <w:rFonts w:asciiTheme="minorHAnsi" w:hAnsiTheme="minorHAnsi"/>
          <w:i/>
          <w:sz w:val="20"/>
          <w:lang w:val="sk-SK"/>
        </w:rPr>
      </w:pPr>
      <w:r w:rsidRPr="003F1040">
        <w:rPr>
          <w:rFonts w:asciiTheme="minorHAnsi" w:hAnsiTheme="minorHAnsi"/>
          <w:i/>
          <w:sz w:val="20"/>
          <w:lang w:val="sk-SK"/>
        </w:rPr>
        <w:t>Obr.</w:t>
      </w:r>
      <w:r w:rsidR="0000077F" w:rsidRPr="003F1040">
        <w:rPr>
          <w:rFonts w:asciiTheme="minorHAnsi" w:hAnsiTheme="minorHAnsi"/>
          <w:i/>
          <w:sz w:val="20"/>
          <w:lang w:val="sk-SK"/>
        </w:rPr>
        <w:t xml:space="preserve"> 2.7</w:t>
      </w:r>
      <w:r w:rsidRPr="003F1040">
        <w:rPr>
          <w:rFonts w:asciiTheme="minorHAnsi" w:hAnsiTheme="minorHAnsi"/>
          <w:i/>
          <w:sz w:val="20"/>
          <w:lang w:val="sk-SK"/>
        </w:rPr>
        <w:t>: Podiely jednotlivých druhov socio – ekonomických benefitov Alternatívy 3.2</w:t>
      </w:r>
    </w:p>
    <w:p w14:paraId="0E51C57F" w14:textId="2C90A9D9" w:rsidR="006A3944" w:rsidRPr="00B560FC" w:rsidRDefault="006A3944" w:rsidP="00B560FC">
      <w:pPr>
        <w:spacing w:after="0"/>
        <w:rPr>
          <w:rFonts w:asciiTheme="minorHAnsi" w:hAnsiTheme="minorHAnsi"/>
          <w:i/>
          <w:color w:val="FF0000"/>
          <w:lang w:val="sk-SK"/>
        </w:rPr>
      </w:pPr>
      <w:r>
        <w:rPr>
          <w:rFonts w:asciiTheme="minorHAnsi" w:hAnsiTheme="minorHAnsi"/>
          <w:i/>
          <w:noProof/>
          <w:color w:val="FF0000"/>
          <w:lang w:val="sk-SK" w:eastAsia="sk-SK"/>
        </w:rPr>
        <w:drawing>
          <wp:inline distT="0" distB="0" distL="0" distR="0" wp14:anchorId="43DB2BA7" wp14:editId="7A4462D6">
            <wp:extent cx="5749290" cy="3627120"/>
            <wp:effectExtent l="0" t="0" r="3810" b="0"/>
            <wp:docPr id="99" name="Obrázo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49290" cy="3627120"/>
                    </a:xfrm>
                    <a:prstGeom prst="rect">
                      <a:avLst/>
                    </a:prstGeom>
                    <a:noFill/>
                  </pic:spPr>
                </pic:pic>
              </a:graphicData>
            </a:graphic>
          </wp:inline>
        </w:drawing>
      </w:r>
    </w:p>
    <w:p w14:paraId="5D1B4E88" w14:textId="77777777" w:rsidR="00B560FC" w:rsidRDefault="00B560FC" w:rsidP="00EE07E5">
      <w:pPr>
        <w:rPr>
          <w:rFonts w:asciiTheme="minorHAnsi" w:hAnsiTheme="minorHAnsi" w:cs="Arial"/>
          <w:i/>
          <w:sz w:val="20"/>
          <w:szCs w:val="20"/>
          <w:lang w:val="sk-SK" w:eastAsia="sk-SK"/>
        </w:rPr>
      </w:pPr>
    </w:p>
    <w:p w14:paraId="44D0B848" w14:textId="77777777" w:rsidR="006A3944" w:rsidRDefault="006A3944" w:rsidP="00EE07E5">
      <w:pPr>
        <w:rPr>
          <w:rFonts w:asciiTheme="minorHAnsi" w:hAnsiTheme="minorHAnsi" w:cs="Arial"/>
          <w:i/>
          <w:sz w:val="20"/>
          <w:szCs w:val="20"/>
          <w:lang w:val="sk-SK" w:eastAsia="sk-SK"/>
        </w:rPr>
      </w:pPr>
    </w:p>
    <w:p w14:paraId="64DAE681" w14:textId="77777777" w:rsidR="009864B5" w:rsidRDefault="009864B5" w:rsidP="00EE07E5">
      <w:pPr>
        <w:rPr>
          <w:rFonts w:asciiTheme="minorHAnsi" w:hAnsiTheme="minorHAnsi" w:cs="Arial"/>
          <w:i/>
          <w:sz w:val="20"/>
          <w:szCs w:val="20"/>
          <w:lang w:val="sk-SK" w:eastAsia="sk-SK"/>
        </w:rPr>
      </w:pPr>
    </w:p>
    <w:p w14:paraId="3CC9C578" w14:textId="77777777" w:rsidR="009864B5" w:rsidRPr="00B34F8B" w:rsidRDefault="009864B5" w:rsidP="00EE07E5">
      <w:pPr>
        <w:rPr>
          <w:rFonts w:asciiTheme="minorHAnsi" w:hAnsiTheme="minorHAnsi" w:cs="Arial"/>
          <w:i/>
          <w:sz w:val="20"/>
          <w:szCs w:val="20"/>
          <w:lang w:val="sk-SK" w:eastAsia="sk-SK"/>
        </w:rPr>
      </w:pPr>
    </w:p>
    <w:p w14:paraId="32DEED3F" w14:textId="394E5BFA" w:rsidR="00EE07E5" w:rsidRPr="00B34F8B" w:rsidRDefault="00EE07E5" w:rsidP="00BB5781">
      <w:pPr>
        <w:pStyle w:val="Nadpis3"/>
        <w:numPr>
          <w:ilvl w:val="2"/>
          <w:numId w:val="16"/>
        </w:numPr>
        <w:rPr>
          <w:rFonts w:asciiTheme="minorHAnsi" w:hAnsiTheme="minorHAnsi"/>
          <w:color w:val="auto"/>
          <w:lang w:val="sk-SK"/>
        </w:rPr>
      </w:pPr>
      <w:bookmarkStart w:id="60" w:name="_Toc433694920"/>
      <w:r w:rsidRPr="00B34F8B">
        <w:rPr>
          <w:rFonts w:asciiTheme="minorHAnsi" w:hAnsiTheme="minorHAnsi"/>
          <w:color w:val="auto"/>
          <w:lang w:val="sk-SK"/>
        </w:rPr>
        <w:lastRenderedPageBreak/>
        <w:t>Závery z ekonomického hodnotenia</w:t>
      </w:r>
      <w:bookmarkEnd w:id="60"/>
    </w:p>
    <w:p w14:paraId="2D404C46" w14:textId="55FBD6FC" w:rsidR="00EE07E5" w:rsidRPr="003F1040" w:rsidRDefault="00EE07E5" w:rsidP="00EE07E5">
      <w:pPr>
        <w:rPr>
          <w:rFonts w:asciiTheme="minorHAnsi" w:hAnsiTheme="minorHAnsi"/>
          <w:lang w:val="sk-SK"/>
        </w:rPr>
      </w:pPr>
      <w:r w:rsidRPr="00B34F8B">
        <w:rPr>
          <w:rFonts w:asciiTheme="minorHAnsi" w:hAnsiTheme="minorHAnsi"/>
          <w:lang w:val="sk-SK"/>
        </w:rPr>
        <w:t xml:space="preserve">Všetky hodnotené alternatívy </w:t>
      </w:r>
      <w:r w:rsidRPr="003F1040">
        <w:rPr>
          <w:rFonts w:asciiTheme="minorHAnsi" w:hAnsiTheme="minorHAnsi"/>
          <w:lang w:val="sk-SK"/>
        </w:rPr>
        <w:t>investície sú z hľadiska celospoločenského efe</w:t>
      </w:r>
      <w:r w:rsidR="001E72BD" w:rsidRPr="003F1040">
        <w:rPr>
          <w:rFonts w:asciiTheme="minorHAnsi" w:hAnsiTheme="minorHAnsi"/>
          <w:lang w:val="sk-SK"/>
        </w:rPr>
        <w:t>ktívne, s veľmi výraznými socio</w:t>
      </w:r>
      <w:r w:rsidRPr="003F1040">
        <w:rPr>
          <w:rFonts w:asciiTheme="minorHAnsi" w:hAnsiTheme="minorHAnsi"/>
          <w:lang w:val="sk-SK"/>
        </w:rPr>
        <w:t xml:space="preserve">ekonomickými </w:t>
      </w:r>
      <w:r w:rsidR="006A3944" w:rsidRPr="003F1040">
        <w:rPr>
          <w:rFonts w:asciiTheme="minorHAnsi" w:hAnsiTheme="minorHAnsi"/>
          <w:lang w:val="sk-SK"/>
        </w:rPr>
        <w:t>efektmi</w:t>
      </w:r>
      <w:r w:rsidRPr="003F1040">
        <w:rPr>
          <w:rFonts w:asciiTheme="minorHAnsi" w:hAnsiTheme="minorHAnsi"/>
          <w:lang w:val="sk-SK"/>
        </w:rPr>
        <w:t xml:space="preserve">. </w:t>
      </w:r>
    </w:p>
    <w:p w14:paraId="35E7F4C9" w14:textId="65E168E4" w:rsidR="00E06CE1" w:rsidRPr="003F1040" w:rsidRDefault="00E06CE1" w:rsidP="00EE07E5">
      <w:pPr>
        <w:rPr>
          <w:rFonts w:asciiTheme="minorHAnsi" w:hAnsiTheme="minorHAnsi"/>
          <w:lang w:val="sk-SK"/>
        </w:rPr>
      </w:pPr>
      <w:r w:rsidRPr="003F1040">
        <w:rPr>
          <w:rFonts w:asciiTheme="minorHAnsi" w:hAnsiTheme="minorHAnsi"/>
          <w:lang w:val="sk-SK"/>
        </w:rPr>
        <w:t>Medzi benefity s najvyšším ohodnotením patrí Hodnota úspor času v osobnej doprave s mierne rastúcim vplyvom medzi alternatívami od 21% do 24%. Dosiahnutie úspor spočíva v zrýchlení času prepravy a vo zvýšení konkurencieschopnosti</w:t>
      </w:r>
      <w:r w:rsidR="001F5B36" w:rsidRPr="003F1040">
        <w:rPr>
          <w:rFonts w:asciiTheme="minorHAnsi" w:hAnsiTheme="minorHAnsi"/>
          <w:lang w:val="sk-SK"/>
        </w:rPr>
        <w:t xml:space="preserve"> železničnej dopravy voči cestnej doprave, v rozhodujúcej miere voči IAD.</w:t>
      </w:r>
    </w:p>
    <w:p w14:paraId="39736414" w14:textId="0ABD3789" w:rsidR="006A3944" w:rsidRPr="003F1040" w:rsidRDefault="001F5B36" w:rsidP="00EE07E5">
      <w:pPr>
        <w:rPr>
          <w:rFonts w:asciiTheme="minorHAnsi" w:hAnsiTheme="minorHAnsi"/>
          <w:lang w:val="sk-SK"/>
        </w:rPr>
      </w:pPr>
      <w:r w:rsidRPr="003F1040">
        <w:rPr>
          <w:rFonts w:asciiTheme="minorHAnsi" w:hAnsiTheme="minorHAnsi"/>
          <w:lang w:val="sk-SK"/>
        </w:rPr>
        <w:t xml:space="preserve">Ďalším výrazným benefitom je </w:t>
      </w:r>
      <w:r w:rsidR="00E06CE1" w:rsidRPr="003F1040">
        <w:rPr>
          <w:rFonts w:asciiTheme="minorHAnsi" w:hAnsiTheme="minorHAnsi"/>
          <w:lang w:val="sk-SK"/>
        </w:rPr>
        <w:t xml:space="preserve"> zníženie prevádzkových nákladov</w:t>
      </w:r>
      <w:r w:rsidRPr="003F1040">
        <w:rPr>
          <w:rFonts w:asciiTheme="minorHAnsi" w:hAnsiTheme="minorHAnsi"/>
          <w:lang w:val="sk-SK"/>
        </w:rPr>
        <w:t xml:space="preserve"> na vozidlá</w:t>
      </w:r>
      <w:r w:rsidR="00E06CE1" w:rsidRPr="003F1040">
        <w:rPr>
          <w:rFonts w:asciiTheme="minorHAnsi" w:hAnsiTheme="minorHAnsi"/>
          <w:lang w:val="sk-SK"/>
        </w:rPr>
        <w:t xml:space="preserve"> v osobnej doprave, </w:t>
      </w:r>
      <w:r w:rsidRPr="003F1040">
        <w:rPr>
          <w:rFonts w:asciiTheme="minorHAnsi" w:hAnsiTheme="minorHAnsi"/>
          <w:lang w:val="sk-SK"/>
        </w:rPr>
        <w:t>so stúpajúcou tendenciou medzi alternatíva</w:t>
      </w:r>
      <w:r w:rsidR="00C22AC9" w:rsidRPr="003F1040">
        <w:rPr>
          <w:rFonts w:asciiTheme="minorHAnsi" w:hAnsiTheme="minorHAnsi"/>
          <w:lang w:val="sk-SK"/>
        </w:rPr>
        <w:t>mi</w:t>
      </w:r>
      <w:r w:rsidRPr="003F1040">
        <w:rPr>
          <w:rFonts w:asciiTheme="minorHAnsi" w:hAnsiTheme="minorHAnsi"/>
          <w:lang w:val="sk-SK"/>
        </w:rPr>
        <w:t xml:space="preserve"> od 19 % do 24 % (s výnimkou Alt. 1.1 v úseku Košice – Čierna nad Tisou s prevahou nákladnej dopravy). Úspora predstavuje zníženie spoločenských nákladov celého dopravného systému osobnej dopravy - hlavne IAD - na prevádzku a obstaranie (nákup, amortizáciu) automobilov.</w:t>
      </w:r>
    </w:p>
    <w:p w14:paraId="742E0E3A" w14:textId="7D8A4F46" w:rsidR="001F5B36" w:rsidRPr="003F1040" w:rsidRDefault="001F5B36" w:rsidP="00EE07E5">
      <w:pPr>
        <w:rPr>
          <w:rFonts w:asciiTheme="minorHAnsi" w:hAnsiTheme="minorHAnsi"/>
          <w:lang w:val="sk-SK"/>
        </w:rPr>
      </w:pPr>
      <w:r w:rsidRPr="003F1040">
        <w:rPr>
          <w:rFonts w:asciiTheme="minorHAnsi" w:hAnsiTheme="minorHAnsi"/>
          <w:lang w:val="sk-SK"/>
        </w:rPr>
        <w:t>Tretím výrazným benefitom je  zníženie prevádzkových nákladov vozidiel v nákladnej doprave. Podiel benefitu na celkových výnosov medzi alternatívami mierne klesá medzi 23 % až 18. Obdobne ako v osobnej doprave predstavuje úsporu nákladov na prevádzku všetky nákladných vozidiel celého nákladného dopravného systému, vrátane cestných vozidiel, ktoré zvýšením konkurencieschopnosti železničnej dopravy nebudú prevádzkované</w:t>
      </w:r>
      <w:r w:rsidR="00DC4ED8" w:rsidRPr="003F1040">
        <w:rPr>
          <w:rFonts w:asciiTheme="minorHAnsi" w:hAnsiTheme="minorHAnsi"/>
          <w:lang w:val="sk-SK"/>
        </w:rPr>
        <w:t>.</w:t>
      </w:r>
    </w:p>
    <w:p w14:paraId="16BAF0B9" w14:textId="74857C7C" w:rsidR="00EE07E5" w:rsidRPr="00B34F8B" w:rsidRDefault="00EE07E5" w:rsidP="00EE07E5">
      <w:pPr>
        <w:rPr>
          <w:rFonts w:asciiTheme="minorHAnsi" w:hAnsiTheme="minorHAnsi"/>
          <w:lang w:val="sk-SK"/>
        </w:rPr>
      </w:pPr>
      <w:r w:rsidRPr="003F1040">
        <w:rPr>
          <w:rFonts w:asciiTheme="minorHAnsi" w:hAnsiTheme="minorHAnsi"/>
          <w:lang w:val="sk-SK"/>
        </w:rPr>
        <w:t>Hodnoty ekonomickej súčasnej hodnoty alternatív s</w:t>
      </w:r>
      <w:r w:rsidRPr="00B34F8B">
        <w:rPr>
          <w:rFonts w:asciiTheme="minorHAnsi" w:hAnsiTheme="minorHAnsi"/>
          <w:lang w:val="sk-SK"/>
        </w:rPr>
        <w:t>ú pozitívne, v absolútnych číslach od 2</w:t>
      </w:r>
      <w:r w:rsidR="00C14CB1">
        <w:rPr>
          <w:rFonts w:asciiTheme="minorHAnsi" w:hAnsiTheme="minorHAnsi"/>
          <w:lang w:val="sk-SK"/>
        </w:rPr>
        <w:t>03</w:t>
      </w:r>
      <w:r w:rsidRPr="00B34F8B">
        <w:rPr>
          <w:rFonts w:asciiTheme="minorHAnsi" w:hAnsiTheme="minorHAnsi"/>
          <w:lang w:val="sk-SK"/>
        </w:rPr>
        <w:t xml:space="preserve"> mil</w:t>
      </w:r>
      <w:r w:rsidR="001E72BD" w:rsidRPr="00B34F8B">
        <w:rPr>
          <w:rFonts w:asciiTheme="minorHAnsi" w:hAnsiTheme="minorHAnsi"/>
          <w:lang w:val="sk-SK"/>
        </w:rPr>
        <w:t>.</w:t>
      </w:r>
      <w:r w:rsidRPr="00B34F8B">
        <w:rPr>
          <w:rFonts w:asciiTheme="minorHAnsi" w:hAnsiTheme="minorHAnsi"/>
          <w:lang w:val="sk-SK"/>
        </w:rPr>
        <w:t xml:space="preserve"> EUR do </w:t>
      </w:r>
      <w:r w:rsidR="00C14CB1">
        <w:rPr>
          <w:rFonts w:asciiTheme="minorHAnsi" w:hAnsiTheme="minorHAnsi"/>
          <w:lang w:val="sk-SK"/>
        </w:rPr>
        <w:t>322</w:t>
      </w:r>
      <w:r w:rsidRPr="00B34F8B">
        <w:rPr>
          <w:rFonts w:asciiTheme="minorHAnsi" w:hAnsiTheme="minorHAnsi"/>
          <w:lang w:val="sk-SK"/>
        </w:rPr>
        <w:t xml:space="preserve"> mil</w:t>
      </w:r>
      <w:r w:rsidR="001E72BD" w:rsidRPr="00B34F8B">
        <w:rPr>
          <w:rFonts w:asciiTheme="minorHAnsi" w:hAnsiTheme="minorHAnsi"/>
          <w:lang w:val="sk-SK"/>
        </w:rPr>
        <w:t xml:space="preserve">. </w:t>
      </w:r>
      <w:r w:rsidRPr="00B34F8B">
        <w:rPr>
          <w:rFonts w:asciiTheme="minorHAnsi" w:hAnsiTheme="minorHAnsi"/>
          <w:lang w:val="sk-SK"/>
        </w:rPr>
        <w:t>EUR, resp. pre úsek Košice  - Čierna nad Tisou</w:t>
      </w:r>
      <w:r w:rsidR="00C14CB1">
        <w:rPr>
          <w:rFonts w:asciiTheme="minorHAnsi" w:hAnsiTheme="minorHAnsi"/>
          <w:lang w:val="sk-SK"/>
        </w:rPr>
        <w:t xml:space="preserve"> 132 mil. EUR</w:t>
      </w:r>
      <w:r w:rsidRPr="00B34F8B">
        <w:rPr>
          <w:rFonts w:asciiTheme="minorHAnsi" w:hAnsiTheme="minorHAnsi"/>
          <w:lang w:val="sk-SK"/>
        </w:rPr>
        <w:t xml:space="preserve">. Tieto výsledky možno považovať za mierne až stredne vyhovujúce. </w:t>
      </w:r>
    </w:p>
    <w:p w14:paraId="1CB1B423" w14:textId="77777777" w:rsidR="00EE07E5" w:rsidRPr="00B34F8B" w:rsidRDefault="00EE07E5" w:rsidP="00EE07E5">
      <w:pPr>
        <w:rPr>
          <w:rFonts w:asciiTheme="minorHAnsi" w:hAnsiTheme="minorHAnsi"/>
          <w:lang w:val="sk-SK"/>
        </w:rPr>
      </w:pPr>
      <w:r w:rsidRPr="00B34F8B">
        <w:rPr>
          <w:rFonts w:asciiTheme="minorHAnsi" w:hAnsiTheme="minorHAnsi"/>
          <w:lang w:val="sk-SK"/>
        </w:rPr>
        <w:t>Najvyššiu hodnotu spoločenských prínosov dosahuje Alternatíva 2.3.</w:t>
      </w:r>
    </w:p>
    <w:p w14:paraId="68586EC4" w14:textId="0C8C480D" w:rsidR="00EE07E5" w:rsidRPr="00B34F8B" w:rsidRDefault="00EE07E5" w:rsidP="00EE07E5">
      <w:pPr>
        <w:rPr>
          <w:rFonts w:asciiTheme="minorHAnsi" w:hAnsiTheme="minorHAnsi"/>
          <w:lang w:val="sk-SK"/>
        </w:rPr>
      </w:pPr>
      <w:r w:rsidRPr="00B34F8B">
        <w:rPr>
          <w:rFonts w:asciiTheme="minorHAnsi" w:hAnsiTheme="minorHAnsi"/>
          <w:lang w:val="sk-SK"/>
        </w:rPr>
        <w:t>Hodnoty ekonomického vnútorného výnosového percenta dosahujú hodnoty 5,</w:t>
      </w:r>
      <w:r w:rsidR="00C14CB1">
        <w:rPr>
          <w:rFonts w:asciiTheme="minorHAnsi" w:hAnsiTheme="minorHAnsi"/>
          <w:lang w:val="sk-SK"/>
        </w:rPr>
        <w:t>6</w:t>
      </w:r>
      <w:r w:rsidRPr="00B34F8B">
        <w:rPr>
          <w:rFonts w:asciiTheme="minorHAnsi" w:hAnsiTheme="minorHAnsi"/>
          <w:lang w:val="sk-SK"/>
        </w:rPr>
        <w:t xml:space="preserve"> až 6,</w:t>
      </w:r>
      <w:r w:rsidR="00C14CB1">
        <w:rPr>
          <w:rFonts w:asciiTheme="minorHAnsi" w:hAnsiTheme="minorHAnsi"/>
          <w:lang w:val="sk-SK"/>
        </w:rPr>
        <w:t>20</w:t>
      </w:r>
      <w:r w:rsidRPr="00B34F8B">
        <w:rPr>
          <w:rFonts w:asciiTheme="minorHAnsi" w:hAnsiTheme="minorHAnsi"/>
          <w:lang w:val="sk-SK"/>
        </w:rPr>
        <w:t xml:space="preserve"> % a prekračujú hodnotu ekonomickej diskontnej sadzby 5,0, ako limitu pre určenie ekonomickej vhodnosti projektov.</w:t>
      </w:r>
    </w:p>
    <w:p w14:paraId="239E3D0E" w14:textId="3BB40560" w:rsidR="00EE07E5" w:rsidRPr="00B34F8B" w:rsidRDefault="00EE07E5" w:rsidP="00EE07E5">
      <w:pPr>
        <w:rPr>
          <w:rFonts w:asciiTheme="minorHAnsi" w:hAnsiTheme="minorHAnsi"/>
          <w:lang w:val="sk-SK"/>
        </w:rPr>
      </w:pPr>
      <w:r w:rsidRPr="00B34F8B">
        <w:rPr>
          <w:rFonts w:asciiTheme="minorHAnsi" w:hAnsiTheme="minorHAnsi"/>
          <w:lang w:val="sk-SK"/>
        </w:rPr>
        <w:t>Dosiahnutím uvedených parametrov hodnotenia je splnená jedna z podmienok pre spolufinancovanie implementácie projektu zo zdrojov EÚ.</w:t>
      </w:r>
    </w:p>
    <w:p w14:paraId="0BC458A8" w14:textId="77777777" w:rsidR="001E72BD" w:rsidRPr="00B34F8B" w:rsidRDefault="001E72BD" w:rsidP="00EE07E5">
      <w:pPr>
        <w:rPr>
          <w:rFonts w:asciiTheme="minorHAnsi" w:hAnsiTheme="minorHAnsi"/>
          <w:lang w:val="sk-SK"/>
        </w:rPr>
      </w:pPr>
    </w:p>
    <w:p w14:paraId="20404D3B" w14:textId="5DDF92BE" w:rsidR="001E72BD" w:rsidRPr="00B34F8B" w:rsidRDefault="001E72BD">
      <w:pPr>
        <w:spacing w:before="0" w:after="0"/>
        <w:jc w:val="left"/>
        <w:rPr>
          <w:rFonts w:asciiTheme="minorHAnsi" w:hAnsiTheme="minorHAnsi"/>
          <w:lang w:val="sk-SK"/>
        </w:rPr>
      </w:pPr>
      <w:r w:rsidRPr="00B34F8B">
        <w:rPr>
          <w:rFonts w:asciiTheme="minorHAnsi" w:hAnsiTheme="minorHAnsi"/>
          <w:lang w:val="sk-SK"/>
        </w:rPr>
        <w:br w:type="page"/>
      </w:r>
    </w:p>
    <w:p w14:paraId="7366F510" w14:textId="77777777" w:rsidR="00EE07E5" w:rsidRPr="00B34F8B" w:rsidRDefault="00EE07E5" w:rsidP="00EE07E5">
      <w:pPr>
        <w:pStyle w:val="Nadpis1"/>
        <w:rPr>
          <w:rFonts w:asciiTheme="minorHAnsi" w:hAnsiTheme="minorHAnsi"/>
          <w:lang w:val="sk-SK"/>
        </w:rPr>
      </w:pPr>
      <w:bookmarkStart w:id="61" w:name="_Toc431380300"/>
      <w:bookmarkStart w:id="62" w:name="_Toc433694921"/>
      <w:r w:rsidRPr="00B34F8B">
        <w:rPr>
          <w:rFonts w:asciiTheme="minorHAnsi" w:hAnsiTheme="minorHAnsi"/>
          <w:lang w:val="sk-SK"/>
        </w:rPr>
        <w:lastRenderedPageBreak/>
        <w:t>Analýza rizík</w:t>
      </w:r>
      <w:bookmarkEnd w:id="61"/>
      <w:bookmarkEnd w:id="62"/>
    </w:p>
    <w:p w14:paraId="4FD454BB" w14:textId="77777777" w:rsidR="00EE07E5" w:rsidRPr="00B34F8B" w:rsidRDefault="00EE07E5" w:rsidP="00EE07E5">
      <w:pPr>
        <w:rPr>
          <w:rFonts w:asciiTheme="minorHAnsi" w:hAnsiTheme="minorHAnsi"/>
          <w:lang w:val="sk-SK"/>
        </w:rPr>
      </w:pPr>
      <w:r w:rsidRPr="00B34F8B">
        <w:rPr>
          <w:rFonts w:asciiTheme="minorHAnsi" w:hAnsiTheme="minorHAnsi"/>
          <w:lang w:val="sk-SK"/>
        </w:rPr>
        <w:t>V analýze nákladov a výnosov v predchádzajúcich kapitolách sú všetky zložky – nákladové aj výnosové – založené vo veľkej miere na prognózach. Prognózy zo svojej podstaty podliehajú skresleniu voči skutočnosti, a to či už v pozitívnom alebo negatívnom smere.</w:t>
      </w:r>
    </w:p>
    <w:p w14:paraId="1FC375C2" w14:textId="77777777" w:rsidR="00EE07E5" w:rsidRPr="00B34F8B" w:rsidRDefault="00EE07E5" w:rsidP="00EE07E5">
      <w:pPr>
        <w:rPr>
          <w:rFonts w:asciiTheme="minorHAnsi" w:hAnsiTheme="minorHAnsi"/>
          <w:lang w:val="sk-SK"/>
        </w:rPr>
      </w:pPr>
      <w:r w:rsidRPr="00B34F8B">
        <w:rPr>
          <w:rFonts w:asciiTheme="minorHAnsi" w:hAnsiTheme="minorHAnsi"/>
          <w:lang w:val="sk-SK"/>
        </w:rPr>
        <w:t xml:space="preserve">Druhá časť analýzy CBA preto kvantifikuje vplyv týchto možných zmien, definuje a ohodnocuje riziká a kvantifikuje možné zmeny ekonomického hodnotenia projektu pre rôzne zmeny kritických vstupov hodnotenia. </w:t>
      </w:r>
    </w:p>
    <w:p w14:paraId="28895591" w14:textId="41A4FEBF" w:rsidR="00EE07E5" w:rsidRPr="00B34F8B" w:rsidRDefault="00EE07E5" w:rsidP="00467ED5">
      <w:pPr>
        <w:pStyle w:val="Nadpis2"/>
        <w:numPr>
          <w:ilvl w:val="1"/>
          <w:numId w:val="29"/>
        </w:numPr>
        <w:rPr>
          <w:rFonts w:asciiTheme="minorHAnsi" w:hAnsiTheme="minorHAnsi"/>
          <w:lang w:val="sk-SK"/>
        </w:rPr>
      </w:pPr>
      <w:bookmarkStart w:id="63" w:name="_Toc431380301"/>
      <w:bookmarkStart w:id="64" w:name="_Toc433694922"/>
      <w:r w:rsidRPr="00B34F8B">
        <w:rPr>
          <w:rFonts w:asciiTheme="minorHAnsi" w:hAnsiTheme="minorHAnsi"/>
          <w:lang w:val="sk-SK"/>
        </w:rPr>
        <w:t>Analýza citlivosti</w:t>
      </w:r>
      <w:bookmarkEnd w:id="63"/>
      <w:bookmarkEnd w:id="64"/>
    </w:p>
    <w:p w14:paraId="37A45718" w14:textId="77777777" w:rsidR="00EE07E5" w:rsidRPr="00B34F8B" w:rsidRDefault="00EE07E5" w:rsidP="00EE07E5">
      <w:pPr>
        <w:rPr>
          <w:rFonts w:asciiTheme="minorHAnsi" w:hAnsiTheme="minorHAnsi"/>
          <w:lang w:val="sk-SK"/>
        </w:rPr>
      </w:pPr>
      <w:r w:rsidRPr="00B34F8B">
        <w:rPr>
          <w:rFonts w:asciiTheme="minorHAnsi" w:hAnsiTheme="minorHAnsi"/>
          <w:lang w:val="sk-SK"/>
        </w:rPr>
        <w:t>Analýza citlivosti testuje zmenu ekonomických parametrov alternatívy projektu pri zmene vstupného parametru o 1 %.</w:t>
      </w:r>
    </w:p>
    <w:p w14:paraId="4E8755E8" w14:textId="77777777" w:rsidR="00EE07E5" w:rsidRPr="00B34F8B" w:rsidRDefault="00EE07E5" w:rsidP="00EE07E5">
      <w:pPr>
        <w:rPr>
          <w:rFonts w:asciiTheme="minorHAnsi" w:hAnsiTheme="minorHAnsi"/>
          <w:lang w:val="sk-SK"/>
        </w:rPr>
      </w:pPr>
      <w:r w:rsidRPr="00B34F8B">
        <w:rPr>
          <w:rFonts w:asciiTheme="minorHAnsi" w:hAnsiTheme="minorHAnsi"/>
          <w:lang w:val="sk-SK"/>
        </w:rPr>
        <w:t>Testované sú všetky povinné vstupné parametre podľa európskej a národnej príručky CBA:</w:t>
      </w:r>
    </w:p>
    <w:p w14:paraId="38F774DB" w14:textId="77777777" w:rsidR="00EE07E5" w:rsidRPr="00B34F8B" w:rsidRDefault="00EE07E5" w:rsidP="00EE07E5">
      <w:pPr>
        <w:rPr>
          <w:rFonts w:asciiTheme="minorHAnsi" w:hAnsiTheme="minorHAnsi"/>
          <w:lang w:val="sk-SK"/>
        </w:rPr>
      </w:pPr>
      <w:r w:rsidRPr="00B34F8B">
        <w:rPr>
          <w:rFonts w:asciiTheme="minorHAnsi" w:hAnsiTheme="minorHAnsi"/>
          <w:b/>
          <w:lang w:val="sk-SK"/>
        </w:rPr>
        <w:t>Zmena Investičných nákladov</w:t>
      </w:r>
      <w:r w:rsidRPr="00B34F8B">
        <w:rPr>
          <w:rFonts w:asciiTheme="minorHAnsi" w:hAnsiTheme="minorHAnsi"/>
          <w:lang w:val="sk-SK"/>
        </w:rPr>
        <w:t xml:space="preserve"> </w:t>
      </w:r>
    </w:p>
    <w:p w14:paraId="084ACBA8" w14:textId="77777777" w:rsidR="00EE07E5" w:rsidRPr="00B34F8B" w:rsidRDefault="00EE07E5" w:rsidP="00EE07E5">
      <w:pPr>
        <w:rPr>
          <w:rFonts w:asciiTheme="minorHAnsi" w:hAnsiTheme="minorHAnsi"/>
          <w:lang w:val="sk-SK"/>
        </w:rPr>
      </w:pPr>
      <w:r w:rsidRPr="00B34F8B">
        <w:rPr>
          <w:rFonts w:asciiTheme="minorHAnsi" w:hAnsiTheme="minorHAnsi"/>
          <w:lang w:val="sk-SK"/>
        </w:rPr>
        <w:t>Testovaná je pozitívna aj negatívna zmena celkových investičných nákladov bez DPH a rezervy, teda výška oprávnených investičných nákladov pre hodnotenie CBA.</w:t>
      </w:r>
    </w:p>
    <w:p w14:paraId="38739432" w14:textId="77777777" w:rsidR="00EE07E5" w:rsidRPr="00B34F8B" w:rsidRDefault="00EE07E5" w:rsidP="00EE07E5">
      <w:pPr>
        <w:rPr>
          <w:rFonts w:asciiTheme="minorHAnsi" w:hAnsiTheme="minorHAnsi"/>
          <w:lang w:val="sk-SK"/>
        </w:rPr>
      </w:pPr>
      <w:r w:rsidRPr="00B34F8B">
        <w:rPr>
          <w:rFonts w:asciiTheme="minorHAnsi" w:hAnsiTheme="minorHAnsi"/>
          <w:b/>
          <w:lang w:val="sk-SK"/>
        </w:rPr>
        <w:t>Zmena miery rastu dopravy</w:t>
      </w:r>
      <w:r w:rsidRPr="00B34F8B">
        <w:rPr>
          <w:rFonts w:asciiTheme="minorHAnsi" w:hAnsiTheme="minorHAnsi"/>
          <w:lang w:val="sk-SK"/>
        </w:rPr>
        <w:t xml:space="preserve"> </w:t>
      </w:r>
    </w:p>
    <w:p w14:paraId="4509036D" w14:textId="77777777" w:rsidR="00EE07E5" w:rsidRPr="00B34F8B" w:rsidRDefault="00EE07E5" w:rsidP="00EE07E5">
      <w:pPr>
        <w:rPr>
          <w:rFonts w:asciiTheme="minorHAnsi" w:hAnsiTheme="minorHAnsi"/>
          <w:lang w:val="sk-SK"/>
        </w:rPr>
      </w:pPr>
      <w:r w:rsidRPr="00B34F8B">
        <w:rPr>
          <w:rFonts w:asciiTheme="minorHAnsi" w:hAnsiTheme="minorHAnsi"/>
          <w:lang w:val="sk-SK"/>
        </w:rPr>
        <w:t>Testovaná je pozitívna aj negatívna zmena miery rastu inkrementálnej prepravy v osobnej aj nákladnej doprave. V zmenách rastu sú upravené medziročné nárasty inkrementálnej prepravy spoločne so prevedenou prepravou. Zmeny sú zároveň aplikované na prepravu v rámci riešenej časti koridoru aj s dopadom na priľahlé časti železničnej siete. Zmena rastu prepravy, vrátane prevedenej dopravy, má vplyv na zmenu takmer všetkých hodnotených benefitov, keďže tie sú odvodené priamo z nej.</w:t>
      </w:r>
    </w:p>
    <w:p w14:paraId="05D54E75" w14:textId="77777777" w:rsidR="00EE07E5" w:rsidRPr="00B34F8B" w:rsidRDefault="00EE07E5" w:rsidP="00EE07E5">
      <w:pPr>
        <w:rPr>
          <w:rFonts w:asciiTheme="minorHAnsi" w:hAnsiTheme="minorHAnsi"/>
          <w:b/>
          <w:lang w:val="sk-SK"/>
        </w:rPr>
      </w:pPr>
      <w:r w:rsidRPr="00B34F8B">
        <w:rPr>
          <w:rFonts w:asciiTheme="minorHAnsi" w:hAnsiTheme="minorHAnsi"/>
          <w:b/>
          <w:lang w:val="sk-SK"/>
        </w:rPr>
        <w:t>Zmena hodnoty času</w:t>
      </w:r>
    </w:p>
    <w:p w14:paraId="632F9A85" w14:textId="77777777" w:rsidR="00EE07E5" w:rsidRPr="00B34F8B" w:rsidRDefault="00EE07E5" w:rsidP="00EE07E5">
      <w:pPr>
        <w:rPr>
          <w:rFonts w:asciiTheme="minorHAnsi" w:hAnsiTheme="minorHAnsi"/>
          <w:lang w:val="sk-SK"/>
        </w:rPr>
      </w:pPr>
      <w:r w:rsidRPr="00B34F8B">
        <w:rPr>
          <w:rFonts w:asciiTheme="minorHAnsi" w:hAnsiTheme="minorHAnsi"/>
          <w:lang w:val="sk-SK"/>
        </w:rPr>
        <w:t>Pri testovaní zmeny hodnoty času sú upravené všetky jednotkové hodnoty času – v diaľkovej aj regionálnej doprave, v súkromných aj pracovných cestách, v osobnej aj nákladnej doprave.</w:t>
      </w:r>
    </w:p>
    <w:p w14:paraId="3447CD1D" w14:textId="77777777" w:rsidR="00EE07E5" w:rsidRPr="00B34F8B" w:rsidRDefault="00EE07E5" w:rsidP="00EE07E5">
      <w:pPr>
        <w:rPr>
          <w:rFonts w:asciiTheme="minorHAnsi" w:hAnsiTheme="minorHAnsi"/>
          <w:b/>
          <w:lang w:val="sk-SK"/>
        </w:rPr>
      </w:pPr>
      <w:r w:rsidRPr="00B34F8B">
        <w:rPr>
          <w:rFonts w:asciiTheme="minorHAnsi" w:hAnsiTheme="minorHAnsi"/>
          <w:b/>
          <w:lang w:val="sk-SK"/>
        </w:rPr>
        <w:t>Zmena nákladov na nehody</w:t>
      </w:r>
    </w:p>
    <w:p w14:paraId="4194A17C" w14:textId="77777777" w:rsidR="00EE07E5" w:rsidRPr="00B34F8B" w:rsidRDefault="00EE07E5" w:rsidP="00EE07E5">
      <w:pPr>
        <w:rPr>
          <w:rFonts w:asciiTheme="minorHAnsi" w:hAnsiTheme="minorHAnsi"/>
          <w:lang w:val="sk-SK"/>
        </w:rPr>
      </w:pPr>
      <w:r w:rsidRPr="00B34F8B">
        <w:rPr>
          <w:rFonts w:asciiTheme="minorHAnsi" w:hAnsiTheme="minorHAnsi"/>
          <w:lang w:val="sk-SK"/>
        </w:rPr>
        <w:t>Testovaná je pozitívna aj negatívna zmena jednotkového ocenenia nákladov na nehody – pre osobnú a nákladnú železničnú dopravu, pre IAD a autobusovú dopravu a pre nákladnú cestnú dopravu.</w:t>
      </w:r>
    </w:p>
    <w:p w14:paraId="7E03E49D" w14:textId="77777777" w:rsidR="00EE07E5" w:rsidRPr="00B34F8B" w:rsidRDefault="00EE07E5" w:rsidP="00EE07E5">
      <w:pPr>
        <w:rPr>
          <w:rFonts w:asciiTheme="minorHAnsi" w:hAnsiTheme="minorHAnsi"/>
          <w:b/>
          <w:lang w:val="sk-SK"/>
        </w:rPr>
      </w:pPr>
      <w:r w:rsidRPr="00B34F8B">
        <w:rPr>
          <w:rFonts w:asciiTheme="minorHAnsi" w:hAnsiTheme="minorHAnsi"/>
          <w:b/>
          <w:lang w:val="sk-SK"/>
        </w:rPr>
        <w:t>Zmena vývoja HDP</w:t>
      </w:r>
    </w:p>
    <w:p w14:paraId="766661AE" w14:textId="77777777" w:rsidR="00EE07E5" w:rsidRPr="00B34F8B" w:rsidRDefault="00EE07E5" w:rsidP="00EE07E5">
      <w:pPr>
        <w:rPr>
          <w:rFonts w:asciiTheme="minorHAnsi" w:hAnsiTheme="minorHAnsi"/>
          <w:lang w:val="sk-SK"/>
        </w:rPr>
      </w:pPr>
      <w:r w:rsidRPr="00B34F8B">
        <w:rPr>
          <w:rFonts w:asciiTheme="minorHAnsi" w:hAnsiTheme="minorHAnsi"/>
          <w:lang w:val="sk-SK"/>
        </w:rPr>
        <w:t>Testovaná je pozitívna aj negatívna zmena medziročného vývoja HDP v hodnotiacom období.</w:t>
      </w:r>
    </w:p>
    <w:p w14:paraId="50BE39C9" w14:textId="77777777" w:rsidR="00EE07E5" w:rsidRPr="00B34F8B" w:rsidRDefault="00EE07E5" w:rsidP="00EE07E5">
      <w:pPr>
        <w:rPr>
          <w:rFonts w:asciiTheme="minorHAnsi" w:hAnsiTheme="minorHAnsi"/>
          <w:b/>
          <w:lang w:val="sk-SK"/>
        </w:rPr>
      </w:pPr>
      <w:r w:rsidRPr="00B34F8B">
        <w:rPr>
          <w:rFonts w:asciiTheme="minorHAnsi" w:hAnsiTheme="minorHAnsi"/>
          <w:b/>
          <w:lang w:val="sk-SK"/>
        </w:rPr>
        <w:t>Predĺženie času výstavby</w:t>
      </w:r>
    </w:p>
    <w:p w14:paraId="2CBBAB50" w14:textId="77777777" w:rsidR="00EE07E5" w:rsidRPr="00B34F8B" w:rsidRDefault="00EE07E5" w:rsidP="00EE07E5">
      <w:pPr>
        <w:rPr>
          <w:rFonts w:asciiTheme="minorHAnsi" w:hAnsiTheme="minorHAnsi"/>
          <w:lang w:val="sk-SK"/>
        </w:rPr>
      </w:pPr>
      <w:r w:rsidRPr="00B34F8B">
        <w:rPr>
          <w:rFonts w:asciiTheme="minorHAnsi" w:hAnsiTheme="minorHAnsi"/>
          <w:lang w:val="sk-SK"/>
        </w:rPr>
        <w:t xml:space="preserve">V prípade predĺženia času výstavby nie je možné testovať zmenu finančného a ekonomického hodnotenia v zmysle odporúčaní príručiek CBA o 1%. Zmenu takejto časovej jednotky nepodporuje model CBA, ani nie je v praxi reálna. Ako modelový prípad vplyvu predĺženia času výstavby na hodnotenie bol preto zvolený prípad maximálneho reálneho predĺženia výstavby a následne bola určená približná citlivosť. V modeli predĺženia výstavby bola realizácia každého stavebného úseku predĺžená o jeden rok, úsekov s náročnými stavbami aj úsekov bez náročných objektov. Zároveň boli odstránené benefity už dokončených úsekov počas dokončovania iných úsekov, ako prejav mimoriadne zhoršenej situácie pre cestujúcich, s výraznými vplyvmi na plynulosť dopravy, keďže bude prebiehať výstavba susedných úsekov trate. Takýmto spôsobom je definovaný maximálne pesimistický scenár implementácie stavieb. </w:t>
      </w:r>
    </w:p>
    <w:p w14:paraId="62556A53" w14:textId="4DB91B17" w:rsidR="00EE07E5" w:rsidRPr="00B34F8B" w:rsidRDefault="00EE07E5" w:rsidP="00BB5781">
      <w:pPr>
        <w:pStyle w:val="Nadpis3"/>
        <w:numPr>
          <w:ilvl w:val="2"/>
          <w:numId w:val="27"/>
        </w:numPr>
        <w:rPr>
          <w:rFonts w:asciiTheme="minorHAnsi" w:hAnsiTheme="minorHAnsi"/>
          <w:color w:val="auto"/>
          <w:lang w:val="sk-SK"/>
        </w:rPr>
      </w:pPr>
      <w:bookmarkStart w:id="65" w:name="_Toc433694923"/>
      <w:r w:rsidRPr="00B34F8B">
        <w:rPr>
          <w:rFonts w:asciiTheme="minorHAnsi" w:hAnsiTheme="minorHAnsi"/>
          <w:color w:val="auto"/>
          <w:lang w:val="sk-SK"/>
        </w:rPr>
        <w:lastRenderedPageBreak/>
        <w:t>Alternatíva 1.1</w:t>
      </w:r>
      <w:bookmarkEnd w:id="65"/>
      <w:r w:rsidRPr="00B34F8B">
        <w:rPr>
          <w:rFonts w:asciiTheme="minorHAnsi" w:hAnsiTheme="minorHAnsi"/>
          <w:color w:val="auto"/>
          <w:lang w:val="sk-SK"/>
        </w:rPr>
        <w:t xml:space="preserve"> </w:t>
      </w:r>
    </w:p>
    <w:p w14:paraId="16F128C4" w14:textId="4F396AF4" w:rsidR="004B2B0F" w:rsidRPr="00B34F8B" w:rsidRDefault="004B2B0F" w:rsidP="00EE07E5">
      <w:pPr>
        <w:rPr>
          <w:rFonts w:asciiTheme="minorHAnsi" w:hAnsiTheme="minorHAnsi"/>
          <w:lang w:val="sk-SK"/>
        </w:rPr>
      </w:pPr>
      <w:r w:rsidRPr="00B34F8B">
        <w:rPr>
          <w:rFonts w:asciiTheme="minorHAnsi" w:hAnsiTheme="minorHAnsi"/>
          <w:lang w:val="sk-SK"/>
        </w:rPr>
        <w:t>Podrobné parametre finančného a ekonomického hodnotenia pre zmeny všetkých testovaných vstupných parametrov je uvedený v elektronických prílohách vo Finálnej záverečnej správe, v prílohe C Elektronické dokumenty/ CBA modely a prílohy/ CBA Citlivosť</w:t>
      </w:r>
      <w:r w:rsidRPr="00B34F8B">
        <w:rPr>
          <w:rFonts w:asciiTheme="minorHAnsi" w:hAnsiTheme="minorHAnsi"/>
          <w:color w:val="FF0000"/>
          <w:lang w:val="sk-SK"/>
        </w:rPr>
        <w:t>.</w:t>
      </w:r>
    </w:p>
    <w:p w14:paraId="10A428C4" w14:textId="3ACA8EC2"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216C13" w:rsidRPr="00B34F8B">
        <w:rPr>
          <w:rFonts w:asciiTheme="minorHAnsi" w:hAnsiTheme="minorHAnsi" w:cs="Arial"/>
          <w:bCs/>
          <w:i/>
          <w:iCs/>
          <w:sz w:val="20"/>
          <w:szCs w:val="20"/>
          <w:lang w:val="sk-SK" w:eastAsia="sk-SK"/>
        </w:rPr>
        <w:t xml:space="preserve"> </w:t>
      </w:r>
      <w:r w:rsidR="00BB21D7">
        <w:rPr>
          <w:rFonts w:asciiTheme="minorHAnsi" w:hAnsiTheme="minorHAnsi" w:cs="Arial"/>
          <w:bCs/>
          <w:i/>
          <w:iCs/>
          <w:sz w:val="20"/>
          <w:szCs w:val="20"/>
          <w:lang w:val="sk-SK" w:eastAsia="sk-SK"/>
        </w:rPr>
        <w:t>3</w:t>
      </w:r>
      <w:r w:rsidR="00216C13" w:rsidRPr="00B34F8B">
        <w:rPr>
          <w:rFonts w:asciiTheme="minorHAnsi" w:hAnsiTheme="minorHAnsi" w:cs="Arial"/>
          <w:bCs/>
          <w:i/>
          <w:iCs/>
          <w:sz w:val="20"/>
          <w:szCs w:val="20"/>
          <w:lang w:val="sk-SK" w:eastAsia="sk-SK"/>
        </w:rPr>
        <w:t>.</w:t>
      </w:r>
      <w:r w:rsidR="00BB21D7">
        <w:rPr>
          <w:rFonts w:asciiTheme="minorHAnsi" w:hAnsiTheme="minorHAnsi" w:cs="Arial"/>
          <w:bCs/>
          <w:i/>
          <w:iCs/>
          <w:sz w:val="20"/>
          <w:szCs w:val="20"/>
          <w:lang w:val="sk-SK" w:eastAsia="sk-SK"/>
        </w:rPr>
        <w:t>1</w:t>
      </w:r>
      <w:r w:rsidRPr="00B34F8B">
        <w:rPr>
          <w:rFonts w:asciiTheme="minorHAnsi" w:hAnsiTheme="minorHAnsi" w:cs="Arial"/>
          <w:bCs/>
          <w:i/>
          <w:iCs/>
          <w:sz w:val="20"/>
          <w:szCs w:val="20"/>
          <w:lang w:val="sk-SK" w:eastAsia="sk-SK"/>
        </w:rPr>
        <w:t xml:space="preserve">: Alternatíva 1.1 </w:t>
      </w:r>
      <w:r w:rsidRPr="00B34F8B">
        <w:rPr>
          <w:rFonts w:asciiTheme="minorHAnsi" w:hAnsiTheme="minorHAnsi" w:cs="Arial"/>
          <w:i/>
          <w:sz w:val="20"/>
          <w:szCs w:val="20"/>
          <w:lang w:val="sk-SK" w:eastAsia="sk-SK"/>
        </w:rPr>
        <w:t>– analýza citlivosti</w:t>
      </w:r>
    </w:p>
    <w:tbl>
      <w:tblPr>
        <w:tblW w:w="10545" w:type="dxa"/>
        <w:jc w:val="center"/>
        <w:tblCellMar>
          <w:left w:w="70" w:type="dxa"/>
          <w:right w:w="70" w:type="dxa"/>
        </w:tblCellMar>
        <w:tblLook w:val="04A0" w:firstRow="1" w:lastRow="0" w:firstColumn="1" w:lastColumn="0" w:noHBand="0" w:noVBand="1"/>
      </w:tblPr>
      <w:tblGrid>
        <w:gridCol w:w="2909"/>
        <w:gridCol w:w="1278"/>
        <w:gridCol w:w="1278"/>
        <w:gridCol w:w="1278"/>
        <w:gridCol w:w="1246"/>
        <w:gridCol w:w="1278"/>
        <w:gridCol w:w="1278"/>
      </w:tblGrid>
      <w:tr w:rsidR="00336155" w:rsidRPr="00B34F8B" w14:paraId="4F5CE430" w14:textId="77777777" w:rsidTr="00053288">
        <w:trPr>
          <w:trHeight w:val="231"/>
          <w:jc w:val="center"/>
        </w:trPr>
        <w:tc>
          <w:tcPr>
            <w:tcW w:w="2909" w:type="dxa"/>
            <w:tcBorders>
              <w:top w:val="single" w:sz="4" w:space="0" w:color="auto"/>
              <w:left w:val="single" w:sz="4" w:space="0" w:color="auto"/>
              <w:bottom w:val="single" w:sz="4" w:space="0" w:color="auto"/>
              <w:right w:val="nil"/>
            </w:tcBorders>
            <w:shd w:val="clear" w:color="auto" w:fill="auto"/>
            <w:noWrap/>
            <w:vAlign w:val="center"/>
            <w:hideMark/>
          </w:tcPr>
          <w:p w14:paraId="04BC96DD" w14:textId="77777777" w:rsidR="00EE07E5" w:rsidRPr="00B34F8B" w:rsidRDefault="00EE07E5" w:rsidP="00053288">
            <w:pPr>
              <w:spacing w:before="0" w:after="0"/>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4547B"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IN + 1%</w:t>
            </w:r>
          </w:p>
        </w:tc>
        <w:tc>
          <w:tcPr>
            <w:tcW w:w="1278" w:type="dxa"/>
            <w:tcBorders>
              <w:top w:val="single" w:sz="4" w:space="0" w:color="auto"/>
              <w:left w:val="nil"/>
              <w:bottom w:val="single" w:sz="4" w:space="0" w:color="auto"/>
              <w:right w:val="single" w:sz="4" w:space="0" w:color="auto"/>
            </w:tcBorders>
            <w:shd w:val="clear" w:color="auto" w:fill="auto"/>
            <w:noWrap/>
            <w:vAlign w:val="center"/>
            <w:hideMark/>
          </w:tcPr>
          <w:p w14:paraId="2559D55E"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IN - 1%</w:t>
            </w:r>
          </w:p>
        </w:tc>
        <w:tc>
          <w:tcPr>
            <w:tcW w:w="1278" w:type="dxa"/>
            <w:tcBorders>
              <w:top w:val="single" w:sz="4" w:space="0" w:color="auto"/>
              <w:left w:val="nil"/>
              <w:bottom w:val="single" w:sz="4" w:space="0" w:color="auto"/>
              <w:right w:val="single" w:sz="4" w:space="0" w:color="auto"/>
            </w:tcBorders>
            <w:shd w:val="clear" w:color="auto" w:fill="auto"/>
            <w:noWrap/>
            <w:vAlign w:val="center"/>
            <w:hideMark/>
          </w:tcPr>
          <w:p w14:paraId="025B3318"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Progn. + 1%</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14:paraId="7FC3DF2E"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Progn. - 1%</w:t>
            </w:r>
          </w:p>
        </w:tc>
        <w:tc>
          <w:tcPr>
            <w:tcW w:w="1278" w:type="dxa"/>
            <w:tcBorders>
              <w:top w:val="single" w:sz="4" w:space="0" w:color="auto"/>
              <w:left w:val="nil"/>
              <w:bottom w:val="single" w:sz="4" w:space="0" w:color="auto"/>
              <w:right w:val="single" w:sz="4" w:space="0" w:color="auto"/>
            </w:tcBorders>
            <w:shd w:val="clear" w:color="auto" w:fill="auto"/>
            <w:noWrap/>
            <w:vAlign w:val="center"/>
            <w:hideMark/>
          </w:tcPr>
          <w:p w14:paraId="1855E226"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VOT + 1%</w:t>
            </w:r>
          </w:p>
        </w:tc>
        <w:tc>
          <w:tcPr>
            <w:tcW w:w="1278" w:type="dxa"/>
            <w:tcBorders>
              <w:top w:val="single" w:sz="4" w:space="0" w:color="auto"/>
              <w:left w:val="nil"/>
              <w:bottom w:val="single" w:sz="4" w:space="0" w:color="auto"/>
              <w:right w:val="single" w:sz="4" w:space="0" w:color="auto"/>
            </w:tcBorders>
            <w:shd w:val="clear" w:color="auto" w:fill="auto"/>
            <w:noWrap/>
            <w:vAlign w:val="center"/>
            <w:hideMark/>
          </w:tcPr>
          <w:p w14:paraId="31D18EB8"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VOT - 1%</w:t>
            </w:r>
          </w:p>
        </w:tc>
      </w:tr>
      <w:tr w:rsidR="00336155" w:rsidRPr="00B34F8B" w14:paraId="35F2C4C4" w14:textId="77777777" w:rsidTr="004915CC">
        <w:trPr>
          <w:trHeight w:val="258"/>
          <w:jc w:val="center"/>
        </w:trPr>
        <w:tc>
          <w:tcPr>
            <w:tcW w:w="2909" w:type="dxa"/>
            <w:tcBorders>
              <w:top w:val="single" w:sz="4" w:space="0" w:color="auto"/>
              <w:left w:val="single" w:sz="4" w:space="0" w:color="auto"/>
              <w:bottom w:val="single" w:sz="4" w:space="0" w:color="auto"/>
              <w:right w:val="nil"/>
            </w:tcBorders>
            <w:shd w:val="clear" w:color="auto" w:fill="auto"/>
            <w:noWrap/>
            <w:vAlign w:val="bottom"/>
            <w:hideMark/>
          </w:tcPr>
          <w:p w14:paraId="39AAD9E2"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celkové</w:t>
            </w:r>
          </w:p>
        </w:tc>
        <w:tc>
          <w:tcPr>
            <w:tcW w:w="1278" w:type="dxa"/>
            <w:tcBorders>
              <w:top w:val="nil"/>
              <w:left w:val="single" w:sz="4" w:space="0" w:color="auto"/>
              <w:bottom w:val="single" w:sz="4" w:space="0" w:color="auto"/>
              <w:right w:val="single" w:sz="4" w:space="0" w:color="auto"/>
            </w:tcBorders>
            <w:shd w:val="clear" w:color="auto" w:fill="auto"/>
            <w:noWrap/>
            <w:vAlign w:val="bottom"/>
            <w:hideMark/>
          </w:tcPr>
          <w:p w14:paraId="6A7581C6"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2 713 991 306</w:t>
            </w:r>
          </w:p>
        </w:tc>
        <w:tc>
          <w:tcPr>
            <w:tcW w:w="1278" w:type="dxa"/>
            <w:tcBorders>
              <w:top w:val="nil"/>
              <w:left w:val="nil"/>
              <w:bottom w:val="single" w:sz="4" w:space="0" w:color="auto"/>
              <w:right w:val="single" w:sz="4" w:space="0" w:color="auto"/>
            </w:tcBorders>
            <w:shd w:val="clear" w:color="auto" w:fill="auto"/>
            <w:noWrap/>
            <w:vAlign w:val="bottom"/>
            <w:hideMark/>
          </w:tcPr>
          <w:p w14:paraId="39007E7E"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2 660 248 904</w:t>
            </w:r>
          </w:p>
        </w:tc>
        <w:tc>
          <w:tcPr>
            <w:tcW w:w="1278" w:type="dxa"/>
            <w:tcBorders>
              <w:top w:val="nil"/>
              <w:left w:val="nil"/>
              <w:bottom w:val="single" w:sz="4" w:space="0" w:color="auto"/>
              <w:right w:val="single" w:sz="4" w:space="0" w:color="auto"/>
            </w:tcBorders>
            <w:shd w:val="clear" w:color="auto" w:fill="auto"/>
            <w:noWrap/>
            <w:vAlign w:val="bottom"/>
            <w:hideMark/>
          </w:tcPr>
          <w:p w14:paraId="6301816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246" w:type="dxa"/>
            <w:tcBorders>
              <w:top w:val="nil"/>
              <w:left w:val="nil"/>
              <w:bottom w:val="single" w:sz="4" w:space="0" w:color="auto"/>
              <w:right w:val="single" w:sz="4" w:space="0" w:color="auto"/>
            </w:tcBorders>
            <w:shd w:val="clear" w:color="auto" w:fill="auto"/>
            <w:noWrap/>
            <w:vAlign w:val="bottom"/>
            <w:hideMark/>
          </w:tcPr>
          <w:p w14:paraId="4BCD961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278" w:type="dxa"/>
            <w:tcBorders>
              <w:top w:val="nil"/>
              <w:left w:val="nil"/>
              <w:bottom w:val="single" w:sz="4" w:space="0" w:color="auto"/>
              <w:right w:val="single" w:sz="4" w:space="0" w:color="auto"/>
            </w:tcBorders>
            <w:shd w:val="clear" w:color="auto" w:fill="auto"/>
            <w:noWrap/>
            <w:vAlign w:val="bottom"/>
            <w:hideMark/>
          </w:tcPr>
          <w:p w14:paraId="2903FC79"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278" w:type="dxa"/>
            <w:tcBorders>
              <w:top w:val="nil"/>
              <w:left w:val="nil"/>
              <w:bottom w:val="single" w:sz="4" w:space="0" w:color="auto"/>
              <w:right w:val="single" w:sz="4" w:space="0" w:color="auto"/>
            </w:tcBorders>
            <w:shd w:val="clear" w:color="auto" w:fill="auto"/>
            <w:noWrap/>
            <w:vAlign w:val="bottom"/>
            <w:hideMark/>
          </w:tcPr>
          <w:p w14:paraId="18F97B1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r>
      <w:tr w:rsidR="00336155" w:rsidRPr="00B34F8B" w14:paraId="11D5F6E7" w14:textId="77777777" w:rsidTr="004915CC">
        <w:trPr>
          <w:trHeight w:val="258"/>
          <w:jc w:val="center"/>
        </w:trPr>
        <w:tc>
          <w:tcPr>
            <w:tcW w:w="29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7376A2"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278" w:type="dxa"/>
            <w:tcBorders>
              <w:top w:val="nil"/>
              <w:left w:val="nil"/>
              <w:bottom w:val="single" w:sz="4" w:space="0" w:color="auto"/>
              <w:right w:val="single" w:sz="4" w:space="0" w:color="auto"/>
            </w:tcBorders>
            <w:shd w:val="clear" w:color="auto" w:fill="auto"/>
            <w:noWrap/>
            <w:vAlign w:val="bottom"/>
            <w:hideMark/>
          </w:tcPr>
          <w:p w14:paraId="119B001E"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2 226 675 257</w:t>
            </w:r>
          </w:p>
        </w:tc>
        <w:tc>
          <w:tcPr>
            <w:tcW w:w="1278" w:type="dxa"/>
            <w:tcBorders>
              <w:top w:val="nil"/>
              <w:left w:val="nil"/>
              <w:bottom w:val="single" w:sz="4" w:space="0" w:color="auto"/>
              <w:right w:val="single" w:sz="4" w:space="0" w:color="auto"/>
            </w:tcBorders>
            <w:shd w:val="clear" w:color="auto" w:fill="auto"/>
            <w:noWrap/>
            <w:vAlign w:val="bottom"/>
            <w:hideMark/>
          </w:tcPr>
          <w:p w14:paraId="02603B85"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2 182 736 643</w:t>
            </w:r>
          </w:p>
        </w:tc>
        <w:tc>
          <w:tcPr>
            <w:tcW w:w="1278" w:type="dxa"/>
            <w:tcBorders>
              <w:top w:val="nil"/>
              <w:left w:val="nil"/>
              <w:bottom w:val="single" w:sz="4" w:space="0" w:color="auto"/>
              <w:right w:val="single" w:sz="4" w:space="0" w:color="auto"/>
            </w:tcBorders>
            <w:shd w:val="clear" w:color="auto" w:fill="auto"/>
            <w:noWrap/>
            <w:vAlign w:val="bottom"/>
            <w:hideMark/>
          </w:tcPr>
          <w:p w14:paraId="40D80EC5"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246" w:type="dxa"/>
            <w:tcBorders>
              <w:top w:val="nil"/>
              <w:left w:val="nil"/>
              <w:bottom w:val="single" w:sz="4" w:space="0" w:color="auto"/>
              <w:right w:val="single" w:sz="4" w:space="0" w:color="auto"/>
            </w:tcBorders>
            <w:shd w:val="clear" w:color="auto" w:fill="auto"/>
            <w:noWrap/>
            <w:vAlign w:val="bottom"/>
            <w:hideMark/>
          </w:tcPr>
          <w:p w14:paraId="3BBB70E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278" w:type="dxa"/>
            <w:tcBorders>
              <w:top w:val="nil"/>
              <w:left w:val="nil"/>
              <w:bottom w:val="single" w:sz="4" w:space="0" w:color="auto"/>
              <w:right w:val="single" w:sz="4" w:space="0" w:color="auto"/>
            </w:tcBorders>
            <w:shd w:val="clear" w:color="auto" w:fill="auto"/>
            <w:noWrap/>
            <w:vAlign w:val="bottom"/>
            <w:hideMark/>
          </w:tcPr>
          <w:p w14:paraId="20E7873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278" w:type="dxa"/>
            <w:tcBorders>
              <w:top w:val="nil"/>
              <w:left w:val="nil"/>
              <w:bottom w:val="single" w:sz="4" w:space="0" w:color="auto"/>
              <w:right w:val="single" w:sz="4" w:space="0" w:color="auto"/>
            </w:tcBorders>
            <w:shd w:val="clear" w:color="auto" w:fill="auto"/>
            <w:noWrap/>
            <w:vAlign w:val="bottom"/>
            <w:hideMark/>
          </w:tcPr>
          <w:p w14:paraId="6D3B2A6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r>
      <w:tr w:rsidR="00336155" w:rsidRPr="00B34F8B" w14:paraId="5E3EC80C"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586DB4CA"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278" w:type="dxa"/>
            <w:tcBorders>
              <w:top w:val="nil"/>
              <w:left w:val="nil"/>
              <w:bottom w:val="single" w:sz="4" w:space="0" w:color="auto"/>
              <w:right w:val="single" w:sz="4" w:space="0" w:color="auto"/>
            </w:tcBorders>
            <w:shd w:val="clear" w:color="auto" w:fill="auto"/>
            <w:noWrap/>
            <w:vAlign w:val="bottom"/>
            <w:hideMark/>
          </w:tcPr>
          <w:p w14:paraId="03BD7E0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278" w:type="dxa"/>
            <w:tcBorders>
              <w:top w:val="nil"/>
              <w:left w:val="nil"/>
              <w:bottom w:val="single" w:sz="4" w:space="0" w:color="auto"/>
              <w:right w:val="single" w:sz="4" w:space="0" w:color="auto"/>
            </w:tcBorders>
            <w:shd w:val="clear" w:color="auto" w:fill="auto"/>
            <w:noWrap/>
            <w:vAlign w:val="bottom"/>
            <w:hideMark/>
          </w:tcPr>
          <w:p w14:paraId="17999C4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278" w:type="dxa"/>
            <w:tcBorders>
              <w:top w:val="nil"/>
              <w:left w:val="nil"/>
              <w:bottom w:val="single" w:sz="4" w:space="0" w:color="auto"/>
              <w:right w:val="single" w:sz="4" w:space="0" w:color="auto"/>
            </w:tcBorders>
            <w:shd w:val="clear" w:color="auto" w:fill="auto"/>
            <w:noWrap/>
            <w:vAlign w:val="bottom"/>
            <w:hideMark/>
          </w:tcPr>
          <w:p w14:paraId="7B0E1F2B"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246" w:type="dxa"/>
            <w:tcBorders>
              <w:top w:val="nil"/>
              <w:left w:val="nil"/>
              <w:bottom w:val="single" w:sz="4" w:space="0" w:color="auto"/>
              <w:right w:val="single" w:sz="4" w:space="0" w:color="auto"/>
            </w:tcBorders>
            <w:shd w:val="clear" w:color="auto" w:fill="auto"/>
            <w:noWrap/>
            <w:vAlign w:val="bottom"/>
            <w:hideMark/>
          </w:tcPr>
          <w:p w14:paraId="67CEB5B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278" w:type="dxa"/>
            <w:tcBorders>
              <w:top w:val="nil"/>
              <w:left w:val="nil"/>
              <w:bottom w:val="single" w:sz="4" w:space="0" w:color="auto"/>
              <w:right w:val="single" w:sz="4" w:space="0" w:color="auto"/>
            </w:tcBorders>
            <w:shd w:val="clear" w:color="auto" w:fill="auto"/>
            <w:noWrap/>
            <w:vAlign w:val="bottom"/>
            <w:hideMark/>
          </w:tcPr>
          <w:p w14:paraId="001E52D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278" w:type="dxa"/>
            <w:tcBorders>
              <w:top w:val="nil"/>
              <w:left w:val="nil"/>
              <w:bottom w:val="single" w:sz="4" w:space="0" w:color="auto"/>
              <w:right w:val="single" w:sz="4" w:space="0" w:color="auto"/>
            </w:tcBorders>
            <w:shd w:val="clear" w:color="auto" w:fill="auto"/>
            <w:noWrap/>
            <w:vAlign w:val="bottom"/>
            <w:hideMark/>
          </w:tcPr>
          <w:p w14:paraId="265D241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r>
      <w:tr w:rsidR="00336155" w:rsidRPr="00B34F8B" w14:paraId="068A28C5"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298D4AFA"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278" w:type="dxa"/>
            <w:tcBorders>
              <w:top w:val="nil"/>
              <w:left w:val="nil"/>
              <w:bottom w:val="single" w:sz="4" w:space="0" w:color="auto"/>
              <w:right w:val="single" w:sz="4" w:space="0" w:color="auto"/>
            </w:tcBorders>
            <w:shd w:val="clear" w:color="auto" w:fill="auto"/>
            <w:noWrap/>
            <w:vAlign w:val="bottom"/>
            <w:hideMark/>
          </w:tcPr>
          <w:p w14:paraId="2C8231C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1 047 815 169</w:t>
            </w:r>
          </w:p>
        </w:tc>
        <w:tc>
          <w:tcPr>
            <w:tcW w:w="1278" w:type="dxa"/>
            <w:tcBorders>
              <w:top w:val="nil"/>
              <w:left w:val="nil"/>
              <w:bottom w:val="single" w:sz="4" w:space="0" w:color="auto"/>
              <w:right w:val="single" w:sz="4" w:space="0" w:color="auto"/>
            </w:tcBorders>
            <w:shd w:val="clear" w:color="auto" w:fill="auto"/>
            <w:noWrap/>
            <w:vAlign w:val="bottom"/>
            <w:hideMark/>
          </w:tcPr>
          <w:p w14:paraId="19BBD09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1 003 876 555</w:t>
            </w:r>
          </w:p>
        </w:tc>
        <w:tc>
          <w:tcPr>
            <w:tcW w:w="1278" w:type="dxa"/>
            <w:tcBorders>
              <w:top w:val="nil"/>
              <w:left w:val="nil"/>
              <w:bottom w:val="single" w:sz="4" w:space="0" w:color="auto"/>
              <w:right w:val="single" w:sz="4" w:space="0" w:color="auto"/>
            </w:tcBorders>
            <w:shd w:val="clear" w:color="auto" w:fill="auto"/>
            <w:noWrap/>
            <w:vAlign w:val="bottom"/>
            <w:hideMark/>
          </w:tcPr>
          <w:p w14:paraId="553F21E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246" w:type="dxa"/>
            <w:tcBorders>
              <w:top w:val="nil"/>
              <w:left w:val="nil"/>
              <w:bottom w:val="single" w:sz="4" w:space="0" w:color="auto"/>
              <w:right w:val="single" w:sz="4" w:space="0" w:color="auto"/>
            </w:tcBorders>
            <w:shd w:val="clear" w:color="auto" w:fill="auto"/>
            <w:noWrap/>
            <w:vAlign w:val="bottom"/>
            <w:hideMark/>
          </w:tcPr>
          <w:p w14:paraId="72037E77"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278" w:type="dxa"/>
            <w:tcBorders>
              <w:top w:val="nil"/>
              <w:left w:val="nil"/>
              <w:bottom w:val="single" w:sz="4" w:space="0" w:color="auto"/>
              <w:right w:val="single" w:sz="4" w:space="0" w:color="auto"/>
            </w:tcBorders>
            <w:shd w:val="clear" w:color="auto" w:fill="auto"/>
            <w:noWrap/>
            <w:vAlign w:val="bottom"/>
            <w:hideMark/>
          </w:tcPr>
          <w:p w14:paraId="0B17913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278" w:type="dxa"/>
            <w:tcBorders>
              <w:top w:val="nil"/>
              <w:left w:val="nil"/>
              <w:bottom w:val="single" w:sz="4" w:space="0" w:color="auto"/>
              <w:right w:val="single" w:sz="4" w:space="0" w:color="auto"/>
            </w:tcBorders>
            <w:shd w:val="clear" w:color="auto" w:fill="auto"/>
            <w:noWrap/>
            <w:vAlign w:val="bottom"/>
            <w:hideMark/>
          </w:tcPr>
          <w:p w14:paraId="222BD4A9"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r>
      <w:tr w:rsidR="00336155" w:rsidRPr="00B34F8B" w14:paraId="4558EC01"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7D4ACB14"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278" w:type="dxa"/>
            <w:tcBorders>
              <w:top w:val="nil"/>
              <w:left w:val="nil"/>
              <w:bottom w:val="single" w:sz="4" w:space="0" w:color="auto"/>
              <w:right w:val="single" w:sz="4" w:space="0" w:color="auto"/>
            </w:tcBorders>
            <w:shd w:val="clear" w:color="auto" w:fill="auto"/>
            <w:noWrap/>
            <w:vAlign w:val="bottom"/>
            <w:hideMark/>
          </w:tcPr>
          <w:p w14:paraId="395DC357"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736 291 334</w:t>
            </w:r>
          </w:p>
        </w:tc>
        <w:tc>
          <w:tcPr>
            <w:tcW w:w="1278" w:type="dxa"/>
            <w:tcBorders>
              <w:top w:val="nil"/>
              <w:left w:val="nil"/>
              <w:bottom w:val="single" w:sz="4" w:space="0" w:color="auto"/>
              <w:right w:val="single" w:sz="4" w:space="0" w:color="auto"/>
            </w:tcBorders>
            <w:shd w:val="clear" w:color="auto" w:fill="auto"/>
            <w:noWrap/>
            <w:vAlign w:val="bottom"/>
            <w:hideMark/>
          </w:tcPr>
          <w:p w14:paraId="5D1BAAD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736 291 334</w:t>
            </w:r>
          </w:p>
        </w:tc>
        <w:tc>
          <w:tcPr>
            <w:tcW w:w="1278" w:type="dxa"/>
            <w:tcBorders>
              <w:top w:val="nil"/>
              <w:left w:val="nil"/>
              <w:bottom w:val="single" w:sz="4" w:space="0" w:color="auto"/>
              <w:right w:val="single" w:sz="4" w:space="0" w:color="auto"/>
            </w:tcBorders>
            <w:shd w:val="clear" w:color="auto" w:fill="auto"/>
            <w:noWrap/>
            <w:vAlign w:val="bottom"/>
            <w:hideMark/>
          </w:tcPr>
          <w:p w14:paraId="097693FD"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737 004 075</w:t>
            </w:r>
          </w:p>
        </w:tc>
        <w:tc>
          <w:tcPr>
            <w:tcW w:w="1246" w:type="dxa"/>
            <w:tcBorders>
              <w:top w:val="nil"/>
              <w:left w:val="nil"/>
              <w:bottom w:val="single" w:sz="4" w:space="0" w:color="auto"/>
              <w:right w:val="single" w:sz="4" w:space="0" w:color="auto"/>
            </w:tcBorders>
            <w:shd w:val="clear" w:color="auto" w:fill="auto"/>
            <w:noWrap/>
            <w:vAlign w:val="bottom"/>
            <w:hideMark/>
          </w:tcPr>
          <w:p w14:paraId="25181120"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735 578 593</w:t>
            </w:r>
          </w:p>
        </w:tc>
        <w:tc>
          <w:tcPr>
            <w:tcW w:w="1278" w:type="dxa"/>
            <w:tcBorders>
              <w:top w:val="nil"/>
              <w:left w:val="nil"/>
              <w:bottom w:val="single" w:sz="4" w:space="0" w:color="auto"/>
              <w:right w:val="single" w:sz="4" w:space="0" w:color="auto"/>
            </w:tcBorders>
            <w:shd w:val="clear" w:color="auto" w:fill="auto"/>
            <w:noWrap/>
            <w:vAlign w:val="bottom"/>
            <w:hideMark/>
          </w:tcPr>
          <w:p w14:paraId="2755C5A7"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743 654 247</w:t>
            </w:r>
          </w:p>
        </w:tc>
        <w:tc>
          <w:tcPr>
            <w:tcW w:w="1278" w:type="dxa"/>
            <w:tcBorders>
              <w:top w:val="nil"/>
              <w:left w:val="nil"/>
              <w:bottom w:val="single" w:sz="4" w:space="0" w:color="auto"/>
              <w:right w:val="single" w:sz="4" w:space="0" w:color="auto"/>
            </w:tcBorders>
            <w:shd w:val="clear" w:color="auto" w:fill="auto"/>
            <w:noWrap/>
            <w:vAlign w:val="bottom"/>
            <w:hideMark/>
          </w:tcPr>
          <w:p w14:paraId="208C6705"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728 928 421</w:t>
            </w:r>
          </w:p>
        </w:tc>
      </w:tr>
      <w:tr w:rsidR="00336155" w:rsidRPr="00B34F8B" w14:paraId="4DF91E98"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7F62BD3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278" w:type="dxa"/>
            <w:tcBorders>
              <w:top w:val="nil"/>
              <w:left w:val="nil"/>
              <w:bottom w:val="single" w:sz="4" w:space="0" w:color="auto"/>
              <w:right w:val="single" w:sz="4" w:space="0" w:color="auto"/>
            </w:tcBorders>
            <w:shd w:val="clear" w:color="auto" w:fill="auto"/>
            <w:noWrap/>
            <w:vAlign w:val="bottom"/>
            <w:hideMark/>
          </w:tcPr>
          <w:p w14:paraId="0A0326C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315 486 098</w:t>
            </w:r>
          </w:p>
        </w:tc>
        <w:tc>
          <w:tcPr>
            <w:tcW w:w="1278" w:type="dxa"/>
            <w:tcBorders>
              <w:top w:val="nil"/>
              <w:left w:val="nil"/>
              <w:bottom w:val="single" w:sz="4" w:space="0" w:color="auto"/>
              <w:right w:val="single" w:sz="4" w:space="0" w:color="auto"/>
            </w:tcBorders>
            <w:shd w:val="clear" w:color="auto" w:fill="auto"/>
            <w:noWrap/>
            <w:vAlign w:val="bottom"/>
            <w:hideMark/>
          </w:tcPr>
          <w:p w14:paraId="35F2802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315 486 098</w:t>
            </w:r>
          </w:p>
        </w:tc>
        <w:tc>
          <w:tcPr>
            <w:tcW w:w="1278" w:type="dxa"/>
            <w:tcBorders>
              <w:top w:val="nil"/>
              <w:left w:val="nil"/>
              <w:bottom w:val="single" w:sz="4" w:space="0" w:color="auto"/>
              <w:right w:val="single" w:sz="4" w:space="0" w:color="auto"/>
            </w:tcBorders>
            <w:shd w:val="clear" w:color="auto" w:fill="auto"/>
            <w:noWrap/>
            <w:vAlign w:val="bottom"/>
            <w:hideMark/>
          </w:tcPr>
          <w:p w14:paraId="332BEB75"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315 486 098</w:t>
            </w:r>
          </w:p>
        </w:tc>
        <w:tc>
          <w:tcPr>
            <w:tcW w:w="1246" w:type="dxa"/>
            <w:tcBorders>
              <w:top w:val="nil"/>
              <w:left w:val="nil"/>
              <w:bottom w:val="single" w:sz="4" w:space="0" w:color="auto"/>
              <w:right w:val="single" w:sz="4" w:space="0" w:color="auto"/>
            </w:tcBorders>
            <w:shd w:val="clear" w:color="auto" w:fill="auto"/>
            <w:noWrap/>
            <w:vAlign w:val="bottom"/>
            <w:hideMark/>
          </w:tcPr>
          <w:p w14:paraId="36F4A851"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315 486 098</w:t>
            </w:r>
          </w:p>
        </w:tc>
        <w:tc>
          <w:tcPr>
            <w:tcW w:w="1278" w:type="dxa"/>
            <w:tcBorders>
              <w:top w:val="nil"/>
              <w:left w:val="nil"/>
              <w:bottom w:val="single" w:sz="4" w:space="0" w:color="auto"/>
              <w:right w:val="single" w:sz="4" w:space="0" w:color="auto"/>
            </w:tcBorders>
            <w:shd w:val="clear" w:color="auto" w:fill="auto"/>
            <w:noWrap/>
            <w:vAlign w:val="bottom"/>
            <w:hideMark/>
          </w:tcPr>
          <w:p w14:paraId="62EA09D5"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318 640 959</w:t>
            </w:r>
          </w:p>
        </w:tc>
        <w:tc>
          <w:tcPr>
            <w:tcW w:w="1278" w:type="dxa"/>
            <w:tcBorders>
              <w:top w:val="nil"/>
              <w:left w:val="nil"/>
              <w:bottom w:val="single" w:sz="4" w:space="0" w:color="auto"/>
              <w:right w:val="single" w:sz="4" w:space="0" w:color="auto"/>
            </w:tcBorders>
            <w:shd w:val="clear" w:color="auto" w:fill="auto"/>
            <w:noWrap/>
            <w:vAlign w:val="bottom"/>
            <w:hideMark/>
          </w:tcPr>
          <w:p w14:paraId="47882B7C"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312 331 237</w:t>
            </w:r>
          </w:p>
        </w:tc>
      </w:tr>
      <w:tr w:rsidR="00336155" w:rsidRPr="00B34F8B" w14:paraId="253B352E"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6917924B"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 nákladov vozidiel</w:t>
            </w:r>
          </w:p>
        </w:tc>
        <w:tc>
          <w:tcPr>
            <w:tcW w:w="1278" w:type="dxa"/>
            <w:tcBorders>
              <w:top w:val="nil"/>
              <w:left w:val="nil"/>
              <w:bottom w:val="single" w:sz="4" w:space="0" w:color="auto"/>
              <w:right w:val="single" w:sz="4" w:space="0" w:color="auto"/>
            </w:tcBorders>
            <w:shd w:val="clear" w:color="auto" w:fill="auto"/>
            <w:noWrap/>
            <w:vAlign w:val="bottom"/>
            <w:hideMark/>
          </w:tcPr>
          <w:p w14:paraId="485448B9"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278" w:type="dxa"/>
            <w:tcBorders>
              <w:top w:val="nil"/>
              <w:left w:val="nil"/>
              <w:bottom w:val="single" w:sz="4" w:space="0" w:color="auto"/>
              <w:right w:val="single" w:sz="4" w:space="0" w:color="auto"/>
            </w:tcBorders>
            <w:shd w:val="clear" w:color="auto" w:fill="auto"/>
            <w:noWrap/>
            <w:vAlign w:val="bottom"/>
            <w:hideMark/>
          </w:tcPr>
          <w:p w14:paraId="6476B64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278" w:type="dxa"/>
            <w:tcBorders>
              <w:top w:val="nil"/>
              <w:left w:val="nil"/>
              <w:bottom w:val="single" w:sz="4" w:space="0" w:color="auto"/>
              <w:right w:val="single" w:sz="4" w:space="0" w:color="auto"/>
            </w:tcBorders>
            <w:shd w:val="clear" w:color="auto" w:fill="auto"/>
            <w:noWrap/>
            <w:vAlign w:val="bottom"/>
            <w:hideMark/>
          </w:tcPr>
          <w:p w14:paraId="393A954F"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1 932 249 612</w:t>
            </w:r>
          </w:p>
        </w:tc>
        <w:tc>
          <w:tcPr>
            <w:tcW w:w="1246" w:type="dxa"/>
            <w:tcBorders>
              <w:top w:val="nil"/>
              <w:left w:val="nil"/>
              <w:bottom w:val="single" w:sz="4" w:space="0" w:color="auto"/>
              <w:right w:val="single" w:sz="4" w:space="0" w:color="auto"/>
            </w:tcBorders>
            <w:shd w:val="clear" w:color="auto" w:fill="auto"/>
            <w:noWrap/>
            <w:vAlign w:val="bottom"/>
            <w:hideMark/>
          </w:tcPr>
          <w:p w14:paraId="177ECC4C"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1 907 617 025</w:t>
            </w:r>
          </w:p>
        </w:tc>
        <w:tc>
          <w:tcPr>
            <w:tcW w:w="1278" w:type="dxa"/>
            <w:tcBorders>
              <w:top w:val="nil"/>
              <w:left w:val="nil"/>
              <w:bottom w:val="single" w:sz="4" w:space="0" w:color="auto"/>
              <w:right w:val="single" w:sz="4" w:space="0" w:color="auto"/>
            </w:tcBorders>
            <w:shd w:val="clear" w:color="auto" w:fill="auto"/>
            <w:noWrap/>
            <w:vAlign w:val="bottom"/>
            <w:hideMark/>
          </w:tcPr>
          <w:p w14:paraId="767035DB"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278" w:type="dxa"/>
            <w:tcBorders>
              <w:top w:val="nil"/>
              <w:left w:val="nil"/>
              <w:bottom w:val="single" w:sz="4" w:space="0" w:color="auto"/>
              <w:right w:val="single" w:sz="4" w:space="0" w:color="auto"/>
            </w:tcBorders>
            <w:shd w:val="clear" w:color="auto" w:fill="auto"/>
            <w:noWrap/>
            <w:vAlign w:val="bottom"/>
            <w:hideMark/>
          </w:tcPr>
          <w:p w14:paraId="49CEFFE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r>
      <w:tr w:rsidR="00336155" w:rsidRPr="00B34F8B" w14:paraId="0B6526CC"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6B73E267"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278" w:type="dxa"/>
            <w:tcBorders>
              <w:top w:val="nil"/>
              <w:left w:val="nil"/>
              <w:bottom w:val="single" w:sz="4" w:space="0" w:color="auto"/>
              <w:right w:val="single" w:sz="4" w:space="0" w:color="auto"/>
            </w:tcBorders>
            <w:shd w:val="clear" w:color="auto" w:fill="auto"/>
            <w:noWrap/>
            <w:vAlign w:val="bottom"/>
            <w:hideMark/>
          </w:tcPr>
          <w:p w14:paraId="57C1683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764 543 808</w:t>
            </w:r>
          </w:p>
        </w:tc>
        <w:tc>
          <w:tcPr>
            <w:tcW w:w="1278" w:type="dxa"/>
            <w:tcBorders>
              <w:top w:val="nil"/>
              <w:left w:val="nil"/>
              <w:bottom w:val="single" w:sz="4" w:space="0" w:color="auto"/>
              <w:right w:val="single" w:sz="4" w:space="0" w:color="auto"/>
            </w:tcBorders>
            <w:shd w:val="clear" w:color="auto" w:fill="auto"/>
            <w:noWrap/>
            <w:vAlign w:val="bottom"/>
            <w:hideMark/>
          </w:tcPr>
          <w:p w14:paraId="31C7643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764 543 808</w:t>
            </w:r>
          </w:p>
        </w:tc>
        <w:tc>
          <w:tcPr>
            <w:tcW w:w="1278" w:type="dxa"/>
            <w:tcBorders>
              <w:top w:val="nil"/>
              <w:left w:val="nil"/>
              <w:bottom w:val="single" w:sz="4" w:space="0" w:color="auto"/>
              <w:right w:val="single" w:sz="4" w:space="0" w:color="auto"/>
            </w:tcBorders>
            <w:shd w:val="clear" w:color="auto" w:fill="auto"/>
            <w:noWrap/>
            <w:vAlign w:val="bottom"/>
            <w:hideMark/>
          </w:tcPr>
          <w:p w14:paraId="495B6259"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769 075 679</w:t>
            </w:r>
          </w:p>
        </w:tc>
        <w:tc>
          <w:tcPr>
            <w:tcW w:w="1246" w:type="dxa"/>
            <w:tcBorders>
              <w:top w:val="nil"/>
              <w:left w:val="nil"/>
              <w:bottom w:val="single" w:sz="4" w:space="0" w:color="auto"/>
              <w:right w:val="single" w:sz="4" w:space="0" w:color="auto"/>
            </w:tcBorders>
            <w:shd w:val="clear" w:color="auto" w:fill="auto"/>
            <w:noWrap/>
            <w:vAlign w:val="bottom"/>
            <w:hideMark/>
          </w:tcPr>
          <w:p w14:paraId="51D8D329"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760 011 928</w:t>
            </w:r>
          </w:p>
        </w:tc>
        <w:tc>
          <w:tcPr>
            <w:tcW w:w="1278" w:type="dxa"/>
            <w:tcBorders>
              <w:top w:val="nil"/>
              <w:left w:val="nil"/>
              <w:bottom w:val="single" w:sz="4" w:space="0" w:color="auto"/>
              <w:right w:val="single" w:sz="4" w:space="0" w:color="auto"/>
            </w:tcBorders>
            <w:shd w:val="clear" w:color="auto" w:fill="auto"/>
            <w:noWrap/>
            <w:vAlign w:val="bottom"/>
            <w:hideMark/>
          </w:tcPr>
          <w:p w14:paraId="0629BC2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764 543 808</w:t>
            </w:r>
          </w:p>
        </w:tc>
        <w:tc>
          <w:tcPr>
            <w:tcW w:w="1278" w:type="dxa"/>
            <w:tcBorders>
              <w:top w:val="nil"/>
              <w:left w:val="nil"/>
              <w:bottom w:val="single" w:sz="4" w:space="0" w:color="auto"/>
              <w:right w:val="single" w:sz="4" w:space="0" w:color="auto"/>
            </w:tcBorders>
            <w:shd w:val="clear" w:color="auto" w:fill="auto"/>
            <w:noWrap/>
            <w:vAlign w:val="bottom"/>
            <w:hideMark/>
          </w:tcPr>
          <w:p w14:paraId="0A23684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764 543 808</w:t>
            </w:r>
          </w:p>
        </w:tc>
      </w:tr>
      <w:tr w:rsidR="00336155" w:rsidRPr="00B34F8B" w14:paraId="00A2ADC9"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428E04E6"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278" w:type="dxa"/>
            <w:tcBorders>
              <w:top w:val="nil"/>
              <w:left w:val="nil"/>
              <w:bottom w:val="single" w:sz="4" w:space="0" w:color="auto"/>
              <w:right w:val="single" w:sz="4" w:space="0" w:color="auto"/>
            </w:tcBorders>
            <w:shd w:val="clear" w:color="auto" w:fill="auto"/>
            <w:noWrap/>
            <w:vAlign w:val="bottom"/>
            <w:hideMark/>
          </w:tcPr>
          <w:p w14:paraId="5D5ECC8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c>
          <w:tcPr>
            <w:tcW w:w="1278" w:type="dxa"/>
            <w:tcBorders>
              <w:top w:val="nil"/>
              <w:left w:val="nil"/>
              <w:bottom w:val="single" w:sz="4" w:space="0" w:color="auto"/>
              <w:right w:val="single" w:sz="4" w:space="0" w:color="auto"/>
            </w:tcBorders>
            <w:shd w:val="clear" w:color="auto" w:fill="auto"/>
            <w:noWrap/>
            <w:vAlign w:val="bottom"/>
            <w:hideMark/>
          </w:tcPr>
          <w:p w14:paraId="18D8991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c>
          <w:tcPr>
            <w:tcW w:w="1278" w:type="dxa"/>
            <w:tcBorders>
              <w:top w:val="nil"/>
              <w:left w:val="nil"/>
              <w:bottom w:val="single" w:sz="4" w:space="0" w:color="auto"/>
              <w:right w:val="single" w:sz="4" w:space="0" w:color="auto"/>
            </w:tcBorders>
            <w:shd w:val="clear" w:color="auto" w:fill="auto"/>
            <w:noWrap/>
            <w:vAlign w:val="bottom"/>
            <w:hideMark/>
          </w:tcPr>
          <w:p w14:paraId="487565CA"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643 791 299</w:t>
            </w:r>
          </w:p>
        </w:tc>
        <w:tc>
          <w:tcPr>
            <w:tcW w:w="1246" w:type="dxa"/>
            <w:tcBorders>
              <w:top w:val="nil"/>
              <w:left w:val="nil"/>
              <w:bottom w:val="single" w:sz="4" w:space="0" w:color="auto"/>
              <w:right w:val="single" w:sz="4" w:space="0" w:color="auto"/>
            </w:tcBorders>
            <w:shd w:val="clear" w:color="auto" w:fill="auto"/>
            <w:noWrap/>
            <w:vAlign w:val="bottom"/>
            <w:hideMark/>
          </w:tcPr>
          <w:p w14:paraId="5ACEC1D6"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633 675 696</w:t>
            </w:r>
          </w:p>
        </w:tc>
        <w:tc>
          <w:tcPr>
            <w:tcW w:w="1278" w:type="dxa"/>
            <w:tcBorders>
              <w:top w:val="nil"/>
              <w:left w:val="nil"/>
              <w:bottom w:val="single" w:sz="4" w:space="0" w:color="auto"/>
              <w:right w:val="single" w:sz="4" w:space="0" w:color="auto"/>
            </w:tcBorders>
            <w:shd w:val="clear" w:color="auto" w:fill="auto"/>
            <w:noWrap/>
            <w:vAlign w:val="bottom"/>
            <w:hideMark/>
          </w:tcPr>
          <w:p w14:paraId="48EF0536"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c>
          <w:tcPr>
            <w:tcW w:w="1278" w:type="dxa"/>
            <w:tcBorders>
              <w:top w:val="nil"/>
              <w:left w:val="nil"/>
              <w:bottom w:val="single" w:sz="4" w:space="0" w:color="auto"/>
              <w:right w:val="single" w:sz="4" w:space="0" w:color="auto"/>
            </w:tcBorders>
            <w:shd w:val="clear" w:color="auto" w:fill="auto"/>
            <w:noWrap/>
            <w:vAlign w:val="bottom"/>
            <w:hideMark/>
          </w:tcPr>
          <w:p w14:paraId="14A7B3A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r>
      <w:tr w:rsidR="00336155" w:rsidRPr="00B34F8B" w14:paraId="654D0783"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7BF1B562"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278" w:type="dxa"/>
            <w:tcBorders>
              <w:top w:val="nil"/>
              <w:left w:val="nil"/>
              <w:bottom w:val="single" w:sz="4" w:space="0" w:color="auto"/>
              <w:right w:val="single" w:sz="4" w:space="0" w:color="auto"/>
            </w:tcBorders>
            <w:shd w:val="clear" w:color="auto" w:fill="auto"/>
            <w:noWrap/>
            <w:vAlign w:val="bottom"/>
            <w:hideMark/>
          </w:tcPr>
          <w:p w14:paraId="02C867B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4 374 988 068</w:t>
            </w:r>
          </w:p>
        </w:tc>
        <w:tc>
          <w:tcPr>
            <w:tcW w:w="1278" w:type="dxa"/>
            <w:tcBorders>
              <w:top w:val="nil"/>
              <w:left w:val="nil"/>
              <w:bottom w:val="single" w:sz="4" w:space="0" w:color="auto"/>
              <w:right w:val="single" w:sz="4" w:space="0" w:color="auto"/>
            </w:tcBorders>
            <w:shd w:val="clear" w:color="auto" w:fill="auto"/>
            <w:noWrap/>
            <w:vAlign w:val="bottom"/>
            <w:hideMark/>
          </w:tcPr>
          <w:p w14:paraId="5D409BB2"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4 374 988 068</w:t>
            </w:r>
          </w:p>
        </w:tc>
        <w:tc>
          <w:tcPr>
            <w:tcW w:w="1278" w:type="dxa"/>
            <w:tcBorders>
              <w:top w:val="nil"/>
              <w:left w:val="nil"/>
              <w:bottom w:val="single" w:sz="4" w:space="0" w:color="auto"/>
              <w:right w:val="single" w:sz="4" w:space="0" w:color="auto"/>
            </w:tcBorders>
            <w:shd w:val="clear" w:color="auto" w:fill="auto"/>
            <w:noWrap/>
            <w:vAlign w:val="bottom"/>
            <w:hideMark/>
          </w:tcPr>
          <w:p w14:paraId="12A1D3E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4 397 606 763</w:t>
            </w:r>
          </w:p>
        </w:tc>
        <w:tc>
          <w:tcPr>
            <w:tcW w:w="1246" w:type="dxa"/>
            <w:tcBorders>
              <w:top w:val="nil"/>
              <w:left w:val="nil"/>
              <w:bottom w:val="single" w:sz="4" w:space="0" w:color="auto"/>
              <w:right w:val="single" w:sz="4" w:space="0" w:color="auto"/>
            </w:tcBorders>
            <w:shd w:val="clear" w:color="auto" w:fill="auto"/>
            <w:noWrap/>
            <w:vAlign w:val="bottom"/>
            <w:hideMark/>
          </w:tcPr>
          <w:p w14:paraId="654C414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4 352 369 340</w:t>
            </w:r>
          </w:p>
        </w:tc>
        <w:tc>
          <w:tcPr>
            <w:tcW w:w="1278" w:type="dxa"/>
            <w:tcBorders>
              <w:top w:val="nil"/>
              <w:left w:val="nil"/>
              <w:bottom w:val="single" w:sz="4" w:space="0" w:color="auto"/>
              <w:right w:val="single" w:sz="4" w:space="0" w:color="auto"/>
            </w:tcBorders>
            <w:shd w:val="clear" w:color="auto" w:fill="auto"/>
            <w:noWrap/>
            <w:vAlign w:val="bottom"/>
            <w:hideMark/>
          </w:tcPr>
          <w:p w14:paraId="397034C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4 385 505 842</w:t>
            </w:r>
          </w:p>
        </w:tc>
        <w:tc>
          <w:tcPr>
            <w:tcW w:w="1278" w:type="dxa"/>
            <w:tcBorders>
              <w:top w:val="nil"/>
              <w:left w:val="nil"/>
              <w:bottom w:val="single" w:sz="4" w:space="0" w:color="auto"/>
              <w:right w:val="single" w:sz="4" w:space="0" w:color="auto"/>
            </w:tcBorders>
            <w:shd w:val="clear" w:color="auto" w:fill="auto"/>
            <w:noWrap/>
            <w:vAlign w:val="bottom"/>
            <w:hideMark/>
          </w:tcPr>
          <w:p w14:paraId="20A4974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4 364 470 294</w:t>
            </w:r>
          </w:p>
        </w:tc>
      </w:tr>
      <w:tr w:rsidR="00336155" w:rsidRPr="00B34F8B" w14:paraId="2861FD2E"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572622AD"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278" w:type="dxa"/>
            <w:tcBorders>
              <w:top w:val="nil"/>
              <w:left w:val="nil"/>
              <w:bottom w:val="single" w:sz="4" w:space="0" w:color="auto"/>
              <w:right w:val="single" w:sz="4" w:space="0" w:color="auto"/>
            </w:tcBorders>
            <w:shd w:val="clear" w:color="auto" w:fill="auto"/>
            <w:noWrap/>
            <w:vAlign w:val="bottom"/>
            <w:hideMark/>
          </w:tcPr>
          <w:p w14:paraId="6D0D2AE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640 904 960</w:t>
            </w:r>
          </w:p>
        </w:tc>
        <w:tc>
          <w:tcPr>
            <w:tcW w:w="1278" w:type="dxa"/>
            <w:tcBorders>
              <w:top w:val="nil"/>
              <w:left w:val="nil"/>
              <w:bottom w:val="single" w:sz="4" w:space="0" w:color="auto"/>
              <w:right w:val="single" w:sz="4" w:space="0" w:color="auto"/>
            </w:tcBorders>
            <w:shd w:val="clear" w:color="auto" w:fill="auto"/>
            <w:noWrap/>
            <w:vAlign w:val="bottom"/>
            <w:hideMark/>
          </w:tcPr>
          <w:p w14:paraId="2D32C006"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627 901 317</w:t>
            </w:r>
          </w:p>
        </w:tc>
        <w:tc>
          <w:tcPr>
            <w:tcW w:w="1278" w:type="dxa"/>
            <w:tcBorders>
              <w:top w:val="nil"/>
              <w:left w:val="nil"/>
              <w:bottom w:val="single" w:sz="4" w:space="0" w:color="auto"/>
              <w:right w:val="single" w:sz="4" w:space="0" w:color="auto"/>
            </w:tcBorders>
            <w:shd w:val="clear" w:color="auto" w:fill="auto"/>
            <w:noWrap/>
            <w:vAlign w:val="bottom"/>
            <w:hideMark/>
          </w:tcPr>
          <w:p w14:paraId="0EFD685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246" w:type="dxa"/>
            <w:tcBorders>
              <w:top w:val="nil"/>
              <w:left w:val="nil"/>
              <w:bottom w:val="single" w:sz="4" w:space="0" w:color="auto"/>
              <w:right w:val="single" w:sz="4" w:space="0" w:color="auto"/>
            </w:tcBorders>
            <w:shd w:val="clear" w:color="auto" w:fill="auto"/>
            <w:noWrap/>
            <w:vAlign w:val="bottom"/>
            <w:hideMark/>
          </w:tcPr>
          <w:p w14:paraId="2A98BA5B"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278" w:type="dxa"/>
            <w:tcBorders>
              <w:top w:val="nil"/>
              <w:left w:val="nil"/>
              <w:bottom w:val="single" w:sz="4" w:space="0" w:color="auto"/>
              <w:right w:val="single" w:sz="4" w:space="0" w:color="auto"/>
            </w:tcBorders>
            <w:shd w:val="clear" w:color="auto" w:fill="auto"/>
            <w:noWrap/>
            <w:vAlign w:val="bottom"/>
            <w:hideMark/>
          </w:tcPr>
          <w:p w14:paraId="40320C5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278" w:type="dxa"/>
            <w:tcBorders>
              <w:top w:val="nil"/>
              <w:left w:val="nil"/>
              <w:bottom w:val="single" w:sz="4" w:space="0" w:color="auto"/>
              <w:right w:val="single" w:sz="4" w:space="0" w:color="auto"/>
            </w:tcBorders>
            <w:shd w:val="clear" w:color="auto" w:fill="auto"/>
            <w:noWrap/>
            <w:vAlign w:val="bottom"/>
            <w:hideMark/>
          </w:tcPr>
          <w:p w14:paraId="5B10A39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r>
      <w:tr w:rsidR="00336155" w:rsidRPr="00B34F8B" w14:paraId="465A372B" w14:textId="77777777" w:rsidTr="004915CC">
        <w:trPr>
          <w:trHeight w:val="258"/>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523A8F33"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278" w:type="dxa"/>
            <w:tcBorders>
              <w:top w:val="nil"/>
              <w:left w:val="nil"/>
              <w:bottom w:val="single" w:sz="4" w:space="0" w:color="auto"/>
              <w:right w:val="single" w:sz="4" w:space="0" w:color="auto"/>
            </w:tcBorders>
            <w:shd w:val="clear" w:color="auto" w:fill="auto"/>
            <w:noWrap/>
            <w:vAlign w:val="bottom"/>
            <w:hideMark/>
          </w:tcPr>
          <w:p w14:paraId="2B9467E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3 968 077 859</w:t>
            </w:r>
          </w:p>
        </w:tc>
        <w:tc>
          <w:tcPr>
            <w:tcW w:w="1278" w:type="dxa"/>
            <w:tcBorders>
              <w:top w:val="nil"/>
              <w:left w:val="nil"/>
              <w:bottom w:val="single" w:sz="4" w:space="0" w:color="auto"/>
              <w:right w:val="single" w:sz="4" w:space="0" w:color="auto"/>
            </w:tcBorders>
            <w:shd w:val="clear" w:color="auto" w:fill="auto"/>
            <w:noWrap/>
            <w:vAlign w:val="bottom"/>
            <w:hideMark/>
          </w:tcPr>
          <w:p w14:paraId="7763C51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3 999 012 829</w:t>
            </w:r>
          </w:p>
        </w:tc>
        <w:tc>
          <w:tcPr>
            <w:tcW w:w="1278" w:type="dxa"/>
            <w:tcBorders>
              <w:top w:val="nil"/>
              <w:left w:val="nil"/>
              <w:bottom w:val="single" w:sz="4" w:space="0" w:color="auto"/>
              <w:right w:val="single" w:sz="4" w:space="0" w:color="auto"/>
            </w:tcBorders>
            <w:shd w:val="clear" w:color="auto" w:fill="auto"/>
            <w:noWrap/>
            <w:vAlign w:val="bottom"/>
            <w:hideMark/>
          </w:tcPr>
          <w:p w14:paraId="498DD77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4 006 164 039</w:t>
            </w:r>
          </w:p>
        </w:tc>
        <w:tc>
          <w:tcPr>
            <w:tcW w:w="1246" w:type="dxa"/>
            <w:tcBorders>
              <w:top w:val="nil"/>
              <w:left w:val="nil"/>
              <w:bottom w:val="single" w:sz="4" w:space="0" w:color="auto"/>
              <w:right w:val="single" w:sz="4" w:space="0" w:color="auto"/>
            </w:tcBorders>
            <w:shd w:val="clear" w:color="auto" w:fill="auto"/>
            <w:noWrap/>
            <w:vAlign w:val="bottom"/>
            <w:hideMark/>
          </w:tcPr>
          <w:p w14:paraId="618F68F6"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3 960 926 616</w:t>
            </w:r>
          </w:p>
        </w:tc>
        <w:tc>
          <w:tcPr>
            <w:tcW w:w="1278" w:type="dxa"/>
            <w:tcBorders>
              <w:top w:val="nil"/>
              <w:left w:val="nil"/>
              <w:bottom w:val="single" w:sz="4" w:space="0" w:color="auto"/>
              <w:right w:val="single" w:sz="4" w:space="0" w:color="auto"/>
            </w:tcBorders>
            <w:shd w:val="clear" w:color="auto" w:fill="auto"/>
            <w:noWrap/>
            <w:vAlign w:val="bottom"/>
            <w:hideMark/>
          </w:tcPr>
          <w:p w14:paraId="55BA8DD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3 994 063 119</w:t>
            </w:r>
          </w:p>
        </w:tc>
        <w:tc>
          <w:tcPr>
            <w:tcW w:w="1278" w:type="dxa"/>
            <w:tcBorders>
              <w:top w:val="nil"/>
              <w:left w:val="nil"/>
              <w:bottom w:val="single" w:sz="4" w:space="0" w:color="auto"/>
              <w:right w:val="single" w:sz="4" w:space="0" w:color="auto"/>
            </w:tcBorders>
            <w:shd w:val="clear" w:color="auto" w:fill="auto"/>
            <w:noWrap/>
            <w:vAlign w:val="bottom"/>
            <w:hideMark/>
          </w:tcPr>
          <w:p w14:paraId="70DF6CB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3 973 027 570</w:t>
            </w:r>
          </w:p>
        </w:tc>
      </w:tr>
      <w:tr w:rsidR="00336155" w:rsidRPr="00B34F8B" w14:paraId="537592C6"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0E03372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278" w:type="dxa"/>
            <w:tcBorders>
              <w:top w:val="nil"/>
              <w:left w:val="nil"/>
              <w:bottom w:val="single" w:sz="4" w:space="0" w:color="auto"/>
              <w:right w:val="single" w:sz="4" w:space="0" w:color="auto"/>
            </w:tcBorders>
            <w:shd w:val="clear" w:color="auto" w:fill="auto"/>
            <w:noWrap/>
            <w:vAlign w:val="bottom"/>
            <w:hideMark/>
          </w:tcPr>
          <w:p w14:paraId="2C6888EC"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298 240 232</w:t>
            </w:r>
          </w:p>
        </w:tc>
        <w:tc>
          <w:tcPr>
            <w:tcW w:w="1278" w:type="dxa"/>
            <w:tcBorders>
              <w:top w:val="nil"/>
              <w:left w:val="nil"/>
              <w:bottom w:val="single" w:sz="4" w:space="0" w:color="auto"/>
              <w:right w:val="single" w:sz="4" w:space="0" w:color="auto"/>
            </w:tcBorders>
            <w:shd w:val="clear" w:color="auto" w:fill="auto"/>
            <w:noWrap/>
            <w:vAlign w:val="bottom"/>
            <w:hideMark/>
          </w:tcPr>
          <w:p w14:paraId="41599BD4"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331 826 893</w:t>
            </w:r>
          </w:p>
        </w:tc>
        <w:tc>
          <w:tcPr>
            <w:tcW w:w="1278" w:type="dxa"/>
            <w:tcBorders>
              <w:top w:val="nil"/>
              <w:left w:val="nil"/>
              <w:bottom w:val="single" w:sz="4" w:space="0" w:color="auto"/>
              <w:right w:val="single" w:sz="4" w:space="0" w:color="auto"/>
            </w:tcBorders>
            <w:shd w:val="clear" w:color="auto" w:fill="auto"/>
            <w:noWrap/>
            <w:vAlign w:val="bottom"/>
            <w:hideMark/>
          </w:tcPr>
          <w:p w14:paraId="25BBE28B"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320 925 874</w:t>
            </w:r>
          </w:p>
        </w:tc>
        <w:tc>
          <w:tcPr>
            <w:tcW w:w="1246" w:type="dxa"/>
            <w:tcBorders>
              <w:top w:val="nil"/>
              <w:left w:val="nil"/>
              <w:bottom w:val="single" w:sz="4" w:space="0" w:color="auto"/>
              <w:right w:val="single" w:sz="4" w:space="0" w:color="auto"/>
            </w:tcBorders>
            <w:shd w:val="clear" w:color="auto" w:fill="auto"/>
            <w:noWrap/>
            <w:vAlign w:val="bottom"/>
            <w:hideMark/>
          </w:tcPr>
          <w:p w14:paraId="33EEAFC2"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309 141 241</w:t>
            </w:r>
          </w:p>
        </w:tc>
        <w:tc>
          <w:tcPr>
            <w:tcW w:w="1278" w:type="dxa"/>
            <w:tcBorders>
              <w:top w:val="nil"/>
              <w:left w:val="nil"/>
              <w:bottom w:val="single" w:sz="4" w:space="0" w:color="auto"/>
              <w:right w:val="single" w:sz="4" w:space="0" w:color="auto"/>
            </w:tcBorders>
            <w:shd w:val="clear" w:color="auto" w:fill="auto"/>
            <w:noWrap/>
            <w:vAlign w:val="bottom"/>
            <w:hideMark/>
          </w:tcPr>
          <w:p w14:paraId="66D98755"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318 619 740</w:t>
            </w:r>
          </w:p>
        </w:tc>
        <w:tc>
          <w:tcPr>
            <w:tcW w:w="1278" w:type="dxa"/>
            <w:tcBorders>
              <w:top w:val="nil"/>
              <w:left w:val="nil"/>
              <w:bottom w:val="single" w:sz="4" w:space="0" w:color="auto"/>
              <w:right w:val="single" w:sz="4" w:space="0" w:color="auto"/>
            </w:tcBorders>
            <w:shd w:val="clear" w:color="auto" w:fill="auto"/>
            <w:noWrap/>
            <w:vAlign w:val="bottom"/>
            <w:hideMark/>
          </w:tcPr>
          <w:p w14:paraId="4229AA43"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311 447 384</w:t>
            </w:r>
          </w:p>
        </w:tc>
      </w:tr>
      <w:tr w:rsidR="00336155" w:rsidRPr="00B34F8B" w14:paraId="614099B7"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608C85E0"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 výnosové percento (EIRR)</w:t>
            </w:r>
          </w:p>
        </w:tc>
        <w:tc>
          <w:tcPr>
            <w:tcW w:w="1278" w:type="dxa"/>
            <w:tcBorders>
              <w:top w:val="nil"/>
              <w:left w:val="nil"/>
              <w:bottom w:val="single" w:sz="4" w:space="0" w:color="auto"/>
              <w:right w:val="single" w:sz="4" w:space="0" w:color="auto"/>
            </w:tcBorders>
            <w:shd w:val="clear" w:color="auto" w:fill="auto"/>
            <w:noWrap/>
            <w:vAlign w:val="bottom"/>
            <w:hideMark/>
          </w:tcPr>
          <w:p w14:paraId="09F8DB50"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6,191%</w:t>
            </w:r>
          </w:p>
        </w:tc>
        <w:tc>
          <w:tcPr>
            <w:tcW w:w="1278" w:type="dxa"/>
            <w:tcBorders>
              <w:top w:val="nil"/>
              <w:left w:val="nil"/>
              <w:bottom w:val="single" w:sz="4" w:space="0" w:color="auto"/>
              <w:right w:val="single" w:sz="4" w:space="0" w:color="auto"/>
            </w:tcBorders>
            <w:shd w:val="clear" w:color="auto" w:fill="auto"/>
            <w:noWrap/>
            <w:vAlign w:val="bottom"/>
            <w:hideMark/>
          </w:tcPr>
          <w:p w14:paraId="2B0245FC"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6,352%</w:t>
            </w:r>
          </w:p>
        </w:tc>
        <w:tc>
          <w:tcPr>
            <w:tcW w:w="1278" w:type="dxa"/>
            <w:tcBorders>
              <w:top w:val="nil"/>
              <w:left w:val="nil"/>
              <w:bottom w:val="nil"/>
              <w:right w:val="single" w:sz="4" w:space="0" w:color="auto"/>
            </w:tcBorders>
            <w:shd w:val="clear" w:color="auto" w:fill="auto"/>
            <w:noWrap/>
            <w:vAlign w:val="bottom"/>
            <w:hideMark/>
          </w:tcPr>
          <w:p w14:paraId="114397B0"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6,29%</w:t>
            </w:r>
          </w:p>
        </w:tc>
        <w:tc>
          <w:tcPr>
            <w:tcW w:w="1246" w:type="dxa"/>
            <w:tcBorders>
              <w:top w:val="nil"/>
              <w:left w:val="single" w:sz="4" w:space="0" w:color="auto"/>
              <w:bottom w:val="nil"/>
              <w:right w:val="nil"/>
            </w:tcBorders>
            <w:shd w:val="clear" w:color="auto" w:fill="auto"/>
            <w:noWrap/>
            <w:vAlign w:val="bottom"/>
            <w:hideMark/>
          </w:tcPr>
          <w:p w14:paraId="691EE4D2"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6,25%</w:t>
            </w:r>
          </w:p>
        </w:tc>
        <w:tc>
          <w:tcPr>
            <w:tcW w:w="1278" w:type="dxa"/>
            <w:tcBorders>
              <w:top w:val="nil"/>
              <w:left w:val="single" w:sz="4" w:space="0" w:color="auto"/>
              <w:bottom w:val="single" w:sz="4" w:space="0" w:color="auto"/>
              <w:right w:val="single" w:sz="4" w:space="0" w:color="auto"/>
            </w:tcBorders>
            <w:shd w:val="clear" w:color="auto" w:fill="auto"/>
            <w:noWrap/>
            <w:vAlign w:val="bottom"/>
            <w:hideMark/>
          </w:tcPr>
          <w:p w14:paraId="613D3ABB"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6,285%</w:t>
            </w:r>
          </w:p>
        </w:tc>
        <w:tc>
          <w:tcPr>
            <w:tcW w:w="1278" w:type="dxa"/>
            <w:tcBorders>
              <w:top w:val="nil"/>
              <w:left w:val="nil"/>
              <w:bottom w:val="single" w:sz="4" w:space="0" w:color="auto"/>
              <w:right w:val="single" w:sz="4" w:space="0" w:color="auto"/>
            </w:tcBorders>
            <w:shd w:val="clear" w:color="auto" w:fill="auto"/>
            <w:noWrap/>
            <w:vAlign w:val="bottom"/>
            <w:hideMark/>
          </w:tcPr>
          <w:p w14:paraId="05030E19"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6,257%</w:t>
            </w:r>
          </w:p>
        </w:tc>
      </w:tr>
      <w:tr w:rsidR="00336155" w:rsidRPr="00B34F8B" w14:paraId="20A9DE10" w14:textId="77777777" w:rsidTr="004915CC">
        <w:trPr>
          <w:trHeight w:val="271"/>
          <w:jc w:val="center"/>
        </w:trPr>
        <w:tc>
          <w:tcPr>
            <w:tcW w:w="2909" w:type="dxa"/>
            <w:tcBorders>
              <w:top w:val="nil"/>
              <w:left w:val="single" w:sz="4" w:space="0" w:color="auto"/>
              <w:bottom w:val="single" w:sz="4" w:space="0" w:color="auto"/>
              <w:right w:val="single" w:sz="4" w:space="0" w:color="auto"/>
            </w:tcBorders>
            <w:shd w:val="clear" w:color="auto" w:fill="auto"/>
            <w:noWrap/>
            <w:vAlign w:val="bottom"/>
            <w:hideMark/>
          </w:tcPr>
          <w:p w14:paraId="0655EA02"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CITLIVOSŤ</w:t>
            </w:r>
          </w:p>
        </w:tc>
        <w:tc>
          <w:tcPr>
            <w:tcW w:w="1278" w:type="dxa"/>
            <w:tcBorders>
              <w:top w:val="nil"/>
              <w:left w:val="nil"/>
              <w:bottom w:val="single" w:sz="4" w:space="0" w:color="auto"/>
              <w:right w:val="single" w:sz="4" w:space="0" w:color="auto"/>
            </w:tcBorders>
            <w:shd w:val="clear" w:color="auto" w:fill="auto"/>
            <w:noWrap/>
            <w:vAlign w:val="bottom"/>
            <w:hideMark/>
          </w:tcPr>
          <w:p w14:paraId="28FF111D"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-5,33%</w:t>
            </w:r>
          </w:p>
        </w:tc>
        <w:tc>
          <w:tcPr>
            <w:tcW w:w="1278" w:type="dxa"/>
            <w:tcBorders>
              <w:top w:val="nil"/>
              <w:left w:val="nil"/>
              <w:bottom w:val="single" w:sz="4" w:space="0" w:color="auto"/>
              <w:right w:val="single" w:sz="4" w:space="0" w:color="auto"/>
            </w:tcBorders>
            <w:shd w:val="clear" w:color="auto" w:fill="auto"/>
            <w:noWrap/>
            <w:vAlign w:val="bottom"/>
            <w:hideMark/>
          </w:tcPr>
          <w:p w14:paraId="5C405CD3"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5,33%</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14:paraId="2C35FBF2"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1,87%</w:t>
            </w:r>
          </w:p>
        </w:tc>
        <w:tc>
          <w:tcPr>
            <w:tcW w:w="1246" w:type="dxa"/>
            <w:tcBorders>
              <w:top w:val="single" w:sz="4" w:space="0" w:color="auto"/>
              <w:left w:val="nil"/>
              <w:bottom w:val="single" w:sz="4" w:space="0" w:color="auto"/>
              <w:right w:val="single" w:sz="4" w:space="0" w:color="auto"/>
            </w:tcBorders>
            <w:shd w:val="clear" w:color="auto" w:fill="auto"/>
            <w:noWrap/>
            <w:vAlign w:val="bottom"/>
            <w:hideMark/>
          </w:tcPr>
          <w:p w14:paraId="2E0F3EF8"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-1,87%</w:t>
            </w:r>
          </w:p>
        </w:tc>
        <w:tc>
          <w:tcPr>
            <w:tcW w:w="1278" w:type="dxa"/>
            <w:tcBorders>
              <w:top w:val="nil"/>
              <w:left w:val="nil"/>
              <w:bottom w:val="single" w:sz="4" w:space="0" w:color="auto"/>
              <w:right w:val="nil"/>
            </w:tcBorders>
            <w:shd w:val="clear" w:color="auto" w:fill="auto"/>
            <w:noWrap/>
            <w:vAlign w:val="bottom"/>
            <w:hideMark/>
          </w:tcPr>
          <w:p w14:paraId="19EF7195"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1,14%</w:t>
            </w:r>
          </w:p>
        </w:tc>
        <w:tc>
          <w:tcPr>
            <w:tcW w:w="1278" w:type="dxa"/>
            <w:tcBorders>
              <w:top w:val="nil"/>
              <w:left w:val="single" w:sz="4" w:space="0" w:color="auto"/>
              <w:bottom w:val="single" w:sz="4" w:space="0" w:color="auto"/>
              <w:right w:val="single" w:sz="4" w:space="0" w:color="auto"/>
            </w:tcBorders>
            <w:shd w:val="clear" w:color="auto" w:fill="auto"/>
            <w:noWrap/>
            <w:vAlign w:val="bottom"/>
            <w:hideMark/>
          </w:tcPr>
          <w:p w14:paraId="11E53188"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-1,14%</w:t>
            </w:r>
          </w:p>
        </w:tc>
      </w:tr>
    </w:tbl>
    <w:p w14:paraId="2FB8D35F" w14:textId="470085AA"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216C13" w:rsidRPr="00B34F8B">
        <w:rPr>
          <w:rFonts w:asciiTheme="minorHAnsi" w:hAnsiTheme="minorHAnsi" w:cs="Arial"/>
          <w:bCs/>
          <w:i/>
          <w:iCs/>
          <w:sz w:val="20"/>
          <w:szCs w:val="20"/>
          <w:lang w:val="sk-SK" w:eastAsia="sk-SK"/>
        </w:rPr>
        <w:t xml:space="preserve"> </w:t>
      </w:r>
      <w:r w:rsidR="00BB21D7">
        <w:rPr>
          <w:rFonts w:asciiTheme="minorHAnsi" w:hAnsiTheme="minorHAnsi" w:cs="Arial"/>
          <w:bCs/>
          <w:i/>
          <w:iCs/>
          <w:sz w:val="20"/>
          <w:szCs w:val="20"/>
          <w:lang w:val="sk-SK" w:eastAsia="sk-SK"/>
        </w:rPr>
        <w:t>3.2</w:t>
      </w:r>
      <w:r w:rsidRPr="00B34F8B">
        <w:rPr>
          <w:rFonts w:asciiTheme="minorHAnsi" w:hAnsiTheme="minorHAnsi" w:cs="Arial"/>
          <w:bCs/>
          <w:i/>
          <w:iCs/>
          <w:sz w:val="20"/>
          <w:szCs w:val="20"/>
          <w:lang w:val="sk-SK" w:eastAsia="sk-SK"/>
        </w:rPr>
        <w:t xml:space="preserve">: Alternatíva 1.1 </w:t>
      </w:r>
      <w:r w:rsidRPr="00B34F8B">
        <w:rPr>
          <w:rFonts w:asciiTheme="minorHAnsi" w:hAnsiTheme="minorHAnsi" w:cs="Arial"/>
          <w:i/>
          <w:sz w:val="20"/>
          <w:szCs w:val="20"/>
          <w:lang w:val="sk-SK" w:eastAsia="sk-SK"/>
        </w:rPr>
        <w:t>– analýza citlivosti, pokračovanie</w:t>
      </w:r>
    </w:p>
    <w:tbl>
      <w:tblPr>
        <w:tblW w:w="8263" w:type="dxa"/>
        <w:tblInd w:w="55" w:type="dxa"/>
        <w:tblCellMar>
          <w:left w:w="70" w:type="dxa"/>
          <w:right w:w="70" w:type="dxa"/>
        </w:tblCellMar>
        <w:tblLook w:val="04A0" w:firstRow="1" w:lastRow="0" w:firstColumn="1" w:lastColumn="0" w:noHBand="0" w:noVBand="1"/>
      </w:tblPr>
      <w:tblGrid>
        <w:gridCol w:w="3276"/>
        <w:gridCol w:w="1429"/>
        <w:gridCol w:w="1186"/>
        <w:gridCol w:w="1186"/>
        <w:gridCol w:w="1186"/>
      </w:tblGrid>
      <w:tr w:rsidR="00336155" w:rsidRPr="00B34F8B" w14:paraId="2374FFDE" w14:textId="77777777" w:rsidTr="004915CC">
        <w:trPr>
          <w:trHeight w:val="247"/>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91A8E5" w14:textId="77777777" w:rsidR="00EE07E5" w:rsidRPr="00B34F8B" w:rsidRDefault="00EE07E5" w:rsidP="004915CC">
            <w:pPr>
              <w:spacing w:before="0" w:after="0"/>
              <w:jc w:val="left"/>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429" w:type="dxa"/>
            <w:tcBorders>
              <w:top w:val="single" w:sz="4" w:space="0" w:color="auto"/>
              <w:left w:val="nil"/>
              <w:bottom w:val="single" w:sz="4" w:space="0" w:color="auto"/>
              <w:right w:val="single" w:sz="4" w:space="0" w:color="auto"/>
            </w:tcBorders>
            <w:shd w:val="clear" w:color="auto" w:fill="auto"/>
            <w:noWrap/>
            <w:vAlign w:val="bottom"/>
            <w:hideMark/>
          </w:tcPr>
          <w:p w14:paraId="4F093AAC" w14:textId="77777777" w:rsidR="00EE07E5" w:rsidRPr="00B34F8B" w:rsidRDefault="00EE07E5" w:rsidP="004915CC">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Acc + 1%</w:t>
            </w:r>
          </w:p>
        </w:tc>
        <w:tc>
          <w:tcPr>
            <w:tcW w:w="1186" w:type="dxa"/>
            <w:tcBorders>
              <w:top w:val="single" w:sz="4" w:space="0" w:color="auto"/>
              <w:left w:val="nil"/>
              <w:bottom w:val="single" w:sz="4" w:space="0" w:color="auto"/>
              <w:right w:val="single" w:sz="4" w:space="0" w:color="auto"/>
            </w:tcBorders>
            <w:shd w:val="clear" w:color="auto" w:fill="auto"/>
            <w:noWrap/>
            <w:vAlign w:val="bottom"/>
            <w:hideMark/>
          </w:tcPr>
          <w:p w14:paraId="301CBE63" w14:textId="77777777" w:rsidR="00EE07E5" w:rsidRPr="00B34F8B" w:rsidRDefault="00EE07E5" w:rsidP="004915CC">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Acc - 1%</w:t>
            </w:r>
          </w:p>
        </w:tc>
        <w:tc>
          <w:tcPr>
            <w:tcW w:w="1186" w:type="dxa"/>
            <w:tcBorders>
              <w:top w:val="single" w:sz="4" w:space="0" w:color="auto"/>
              <w:left w:val="nil"/>
              <w:bottom w:val="single" w:sz="4" w:space="0" w:color="auto"/>
              <w:right w:val="single" w:sz="4" w:space="0" w:color="auto"/>
            </w:tcBorders>
            <w:shd w:val="clear" w:color="auto" w:fill="auto"/>
            <w:noWrap/>
            <w:vAlign w:val="bottom"/>
            <w:hideMark/>
          </w:tcPr>
          <w:p w14:paraId="59C0B700" w14:textId="77777777" w:rsidR="00EE07E5" w:rsidRPr="00B34F8B" w:rsidRDefault="00EE07E5" w:rsidP="004915CC">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GDP + 1%</w:t>
            </w:r>
          </w:p>
        </w:tc>
        <w:tc>
          <w:tcPr>
            <w:tcW w:w="1186" w:type="dxa"/>
            <w:tcBorders>
              <w:top w:val="single" w:sz="4" w:space="0" w:color="auto"/>
              <w:left w:val="nil"/>
              <w:bottom w:val="single" w:sz="4" w:space="0" w:color="auto"/>
              <w:right w:val="single" w:sz="4" w:space="0" w:color="auto"/>
            </w:tcBorders>
            <w:shd w:val="clear" w:color="auto" w:fill="auto"/>
            <w:noWrap/>
            <w:vAlign w:val="bottom"/>
            <w:hideMark/>
          </w:tcPr>
          <w:p w14:paraId="51396F70" w14:textId="77777777" w:rsidR="00EE07E5" w:rsidRPr="00B34F8B" w:rsidRDefault="00EE07E5" w:rsidP="004915CC">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1.1 GDP - 1%</w:t>
            </w:r>
          </w:p>
        </w:tc>
      </w:tr>
      <w:tr w:rsidR="00336155" w:rsidRPr="00B34F8B" w14:paraId="260F47BF"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88BBD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celkové</w:t>
            </w:r>
          </w:p>
        </w:tc>
        <w:tc>
          <w:tcPr>
            <w:tcW w:w="1429" w:type="dxa"/>
            <w:tcBorders>
              <w:top w:val="nil"/>
              <w:left w:val="nil"/>
              <w:bottom w:val="single" w:sz="4" w:space="0" w:color="auto"/>
              <w:right w:val="single" w:sz="4" w:space="0" w:color="auto"/>
            </w:tcBorders>
            <w:shd w:val="clear" w:color="auto" w:fill="auto"/>
            <w:noWrap/>
            <w:vAlign w:val="bottom"/>
            <w:hideMark/>
          </w:tcPr>
          <w:p w14:paraId="4A9C13C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186" w:type="dxa"/>
            <w:tcBorders>
              <w:top w:val="nil"/>
              <w:left w:val="nil"/>
              <w:bottom w:val="single" w:sz="4" w:space="0" w:color="auto"/>
              <w:right w:val="single" w:sz="4" w:space="0" w:color="auto"/>
            </w:tcBorders>
            <w:shd w:val="clear" w:color="auto" w:fill="auto"/>
            <w:noWrap/>
            <w:vAlign w:val="bottom"/>
            <w:hideMark/>
          </w:tcPr>
          <w:p w14:paraId="60AFBB3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186" w:type="dxa"/>
            <w:tcBorders>
              <w:top w:val="nil"/>
              <w:left w:val="nil"/>
              <w:bottom w:val="single" w:sz="4" w:space="0" w:color="auto"/>
              <w:right w:val="single" w:sz="4" w:space="0" w:color="auto"/>
            </w:tcBorders>
            <w:shd w:val="clear" w:color="auto" w:fill="auto"/>
            <w:noWrap/>
            <w:vAlign w:val="bottom"/>
            <w:hideMark/>
          </w:tcPr>
          <w:p w14:paraId="50AE2BD5"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c>
          <w:tcPr>
            <w:tcW w:w="1186" w:type="dxa"/>
            <w:tcBorders>
              <w:top w:val="nil"/>
              <w:left w:val="nil"/>
              <w:bottom w:val="single" w:sz="4" w:space="0" w:color="auto"/>
              <w:right w:val="single" w:sz="4" w:space="0" w:color="auto"/>
            </w:tcBorders>
            <w:shd w:val="clear" w:color="auto" w:fill="auto"/>
            <w:noWrap/>
            <w:vAlign w:val="bottom"/>
            <w:hideMark/>
          </w:tcPr>
          <w:p w14:paraId="44D4781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2 687 120 105</w:t>
            </w:r>
          </w:p>
        </w:tc>
      </w:tr>
      <w:tr w:rsidR="00336155" w:rsidRPr="00B34F8B" w14:paraId="5183AE9F"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34031D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429" w:type="dxa"/>
            <w:tcBorders>
              <w:top w:val="nil"/>
              <w:left w:val="nil"/>
              <w:bottom w:val="single" w:sz="4" w:space="0" w:color="auto"/>
              <w:right w:val="single" w:sz="4" w:space="0" w:color="auto"/>
            </w:tcBorders>
            <w:shd w:val="clear" w:color="auto" w:fill="auto"/>
            <w:noWrap/>
            <w:vAlign w:val="bottom"/>
            <w:hideMark/>
          </w:tcPr>
          <w:p w14:paraId="40C5F66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186" w:type="dxa"/>
            <w:tcBorders>
              <w:top w:val="nil"/>
              <w:left w:val="nil"/>
              <w:bottom w:val="single" w:sz="4" w:space="0" w:color="auto"/>
              <w:right w:val="single" w:sz="4" w:space="0" w:color="auto"/>
            </w:tcBorders>
            <w:shd w:val="clear" w:color="auto" w:fill="auto"/>
            <w:noWrap/>
            <w:vAlign w:val="bottom"/>
            <w:hideMark/>
          </w:tcPr>
          <w:p w14:paraId="058B993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186" w:type="dxa"/>
            <w:tcBorders>
              <w:top w:val="nil"/>
              <w:left w:val="nil"/>
              <w:bottom w:val="single" w:sz="4" w:space="0" w:color="auto"/>
              <w:right w:val="single" w:sz="4" w:space="0" w:color="auto"/>
            </w:tcBorders>
            <w:shd w:val="clear" w:color="auto" w:fill="auto"/>
            <w:noWrap/>
            <w:vAlign w:val="bottom"/>
            <w:hideMark/>
          </w:tcPr>
          <w:p w14:paraId="57811F0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c>
          <w:tcPr>
            <w:tcW w:w="1186" w:type="dxa"/>
            <w:tcBorders>
              <w:top w:val="nil"/>
              <w:left w:val="nil"/>
              <w:bottom w:val="single" w:sz="4" w:space="0" w:color="auto"/>
              <w:right w:val="single" w:sz="4" w:space="0" w:color="auto"/>
            </w:tcBorders>
            <w:shd w:val="clear" w:color="auto" w:fill="auto"/>
            <w:noWrap/>
            <w:vAlign w:val="bottom"/>
            <w:hideMark/>
          </w:tcPr>
          <w:p w14:paraId="0F913AA6"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2 204 705 950</w:t>
            </w:r>
          </w:p>
        </w:tc>
      </w:tr>
      <w:tr w:rsidR="00336155" w:rsidRPr="00B34F8B" w14:paraId="31661EC9"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3CEEC1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429" w:type="dxa"/>
            <w:tcBorders>
              <w:top w:val="nil"/>
              <w:left w:val="nil"/>
              <w:bottom w:val="single" w:sz="4" w:space="0" w:color="auto"/>
              <w:right w:val="single" w:sz="4" w:space="0" w:color="auto"/>
            </w:tcBorders>
            <w:shd w:val="clear" w:color="auto" w:fill="auto"/>
            <w:noWrap/>
            <w:vAlign w:val="bottom"/>
            <w:hideMark/>
          </w:tcPr>
          <w:p w14:paraId="74432E0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186" w:type="dxa"/>
            <w:tcBorders>
              <w:top w:val="nil"/>
              <w:left w:val="nil"/>
              <w:bottom w:val="single" w:sz="4" w:space="0" w:color="auto"/>
              <w:right w:val="single" w:sz="4" w:space="0" w:color="auto"/>
            </w:tcBorders>
            <w:shd w:val="clear" w:color="auto" w:fill="auto"/>
            <w:noWrap/>
            <w:vAlign w:val="bottom"/>
            <w:hideMark/>
          </w:tcPr>
          <w:p w14:paraId="5048B06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186" w:type="dxa"/>
            <w:tcBorders>
              <w:top w:val="nil"/>
              <w:left w:val="nil"/>
              <w:bottom w:val="single" w:sz="4" w:space="0" w:color="auto"/>
              <w:right w:val="single" w:sz="4" w:space="0" w:color="auto"/>
            </w:tcBorders>
            <w:shd w:val="clear" w:color="auto" w:fill="auto"/>
            <w:noWrap/>
            <w:vAlign w:val="bottom"/>
            <w:hideMark/>
          </w:tcPr>
          <w:p w14:paraId="0FA564A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c>
          <w:tcPr>
            <w:tcW w:w="1186" w:type="dxa"/>
            <w:tcBorders>
              <w:top w:val="nil"/>
              <w:left w:val="nil"/>
              <w:bottom w:val="single" w:sz="4" w:space="0" w:color="auto"/>
              <w:right w:val="single" w:sz="4" w:space="0" w:color="auto"/>
            </w:tcBorders>
            <w:shd w:val="clear" w:color="auto" w:fill="auto"/>
            <w:noWrap/>
            <w:vAlign w:val="bottom"/>
            <w:hideMark/>
          </w:tcPr>
          <w:p w14:paraId="5713E5D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-1 178 860 088</w:t>
            </w:r>
          </w:p>
        </w:tc>
      </w:tr>
      <w:tr w:rsidR="00336155" w:rsidRPr="00B34F8B" w14:paraId="04A7770F"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B7D425"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429" w:type="dxa"/>
            <w:tcBorders>
              <w:top w:val="nil"/>
              <w:left w:val="nil"/>
              <w:bottom w:val="single" w:sz="4" w:space="0" w:color="auto"/>
              <w:right w:val="single" w:sz="4" w:space="0" w:color="auto"/>
            </w:tcBorders>
            <w:shd w:val="clear" w:color="auto" w:fill="auto"/>
            <w:noWrap/>
            <w:vAlign w:val="bottom"/>
            <w:hideMark/>
          </w:tcPr>
          <w:p w14:paraId="68526216"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186" w:type="dxa"/>
            <w:tcBorders>
              <w:top w:val="nil"/>
              <w:left w:val="nil"/>
              <w:bottom w:val="single" w:sz="4" w:space="0" w:color="auto"/>
              <w:right w:val="single" w:sz="4" w:space="0" w:color="auto"/>
            </w:tcBorders>
            <w:shd w:val="clear" w:color="auto" w:fill="auto"/>
            <w:noWrap/>
            <w:vAlign w:val="bottom"/>
            <w:hideMark/>
          </w:tcPr>
          <w:p w14:paraId="3B89CD3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186" w:type="dxa"/>
            <w:tcBorders>
              <w:top w:val="nil"/>
              <w:left w:val="nil"/>
              <w:bottom w:val="single" w:sz="4" w:space="0" w:color="auto"/>
              <w:right w:val="single" w:sz="4" w:space="0" w:color="auto"/>
            </w:tcBorders>
            <w:shd w:val="clear" w:color="auto" w:fill="auto"/>
            <w:noWrap/>
            <w:vAlign w:val="bottom"/>
            <w:hideMark/>
          </w:tcPr>
          <w:p w14:paraId="3093A8E7"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c>
          <w:tcPr>
            <w:tcW w:w="1186" w:type="dxa"/>
            <w:tcBorders>
              <w:top w:val="nil"/>
              <w:left w:val="nil"/>
              <w:bottom w:val="single" w:sz="4" w:space="0" w:color="auto"/>
              <w:right w:val="single" w:sz="4" w:space="0" w:color="auto"/>
            </w:tcBorders>
            <w:shd w:val="clear" w:color="auto" w:fill="auto"/>
            <w:noWrap/>
            <w:vAlign w:val="bottom"/>
            <w:hideMark/>
          </w:tcPr>
          <w:p w14:paraId="2BC3768B"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1 025 845 862</w:t>
            </w:r>
          </w:p>
        </w:tc>
      </w:tr>
      <w:tr w:rsidR="00336155" w:rsidRPr="00B34F8B" w14:paraId="27DE70C8"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78F35A5"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429" w:type="dxa"/>
            <w:tcBorders>
              <w:top w:val="nil"/>
              <w:left w:val="nil"/>
              <w:bottom w:val="single" w:sz="4" w:space="0" w:color="auto"/>
              <w:right w:val="single" w:sz="4" w:space="0" w:color="auto"/>
            </w:tcBorders>
            <w:shd w:val="clear" w:color="auto" w:fill="auto"/>
            <w:noWrap/>
            <w:vAlign w:val="bottom"/>
            <w:hideMark/>
          </w:tcPr>
          <w:p w14:paraId="3C09C17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736 291 334</w:t>
            </w:r>
          </w:p>
        </w:tc>
        <w:tc>
          <w:tcPr>
            <w:tcW w:w="1186" w:type="dxa"/>
            <w:tcBorders>
              <w:top w:val="nil"/>
              <w:left w:val="nil"/>
              <w:bottom w:val="single" w:sz="4" w:space="0" w:color="auto"/>
              <w:right w:val="single" w:sz="4" w:space="0" w:color="auto"/>
            </w:tcBorders>
            <w:shd w:val="clear" w:color="auto" w:fill="auto"/>
            <w:noWrap/>
            <w:vAlign w:val="bottom"/>
            <w:hideMark/>
          </w:tcPr>
          <w:p w14:paraId="5D4F2FB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736 291 334</w:t>
            </w:r>
          </w:p>
        </w:tc>
        <w:tc>
          <w:tcPr>
            <w:tcW w:w="1186" w:type="dxa"/>
            <w:tcBorders>
              <w:top w:val="nil"/>
              <w:left w:val="nil"/>
              <w:bottom w:val="single" w:sz="4" w:space="0" w:color="auto"/>
              <w:right w:val="single" w:sz="4" w:space="0" w:color="auto"/>
            </w:tcBorders>
            <w:shd w:val="clear" w:color="auto" w:fill="auto"/>
            <w:noWrap/>
            <w:vAlign w:val="bottom"/>
            <w:hideMark/>
          </w:tcPr>
          <w:p w14:paraId="41E58E1D"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739 032 228</w:t>
            </w:r>
          </w:p>
        </w:tc>
        <w:tc>
          <w:tcPr>
            <w:tcW w:w="1186" w:type="dxa"/>
            <w:tcBorders>
              <w:top w:val="nil"/>
              <w:left w:val="nil"/>
              <w:bottom w:val="single" w:sz="4" w:space="0" w:color="auto"/>
              <w:right w:val="single" w:sz="4" w:space="0" w:color="auto"/>
            </w:tcBorders>
            <w:shd w:val="clear" w:color="auto" w:fill="auto"/>
            <w:noWrap/>
            <w:vAlign w:val="bottom"/>
            <w:hideMark/>
          </w:tcPr>
          <w:p w14:paraId="1E89CF32"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733 561 395</w:t>
            </w:r>
          </w:p>
        </w:tc>
      </w:tr>
      <w:tr w:rsidR="00336155" w:rsidRPr="00B34F8B" w14:paraId="1EA5B549"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B99644D"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429" w:type="dxa"/>
            <w:tcBorders>
              <w:top w:val="nil"/>
              <w:left w:val="nil"/>
              <w:bottom w:val="single" w:sz="4" w:space="0" w:color="auto"/>
              <w:right w:val="single" w:sz="4" w:space="0" w:color="auto"/>
            </w:tcBorders>
            <w:shd w:val="clear" w:color="auto" w:fill="auto"/>
            <w:noWrap/>
            <w:vAlign w:val="bottom"/>
            <w:hideMark/>
          </w:tcPr>
          <w:p w14:paraId="66A9A7E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315 486 098</w:t>
            </w:r>
          </w:p>
        </w:tc>
        <w:tc>
          <w:tcPr>
            <w:tcW w:w="1186" w:type="dxa"/>
            <w:tcBorders>
              <w:top w:val="nil"/>
              <w:left w:val="nil"/>
              <w:bottom w:val="single" w:sz="4" w:space="0" w:color="auto"/>
              <w:right w:val="single" w:sz="4" w:space="0" w:color="auto"/>
            </w:tcBorders>
            <w:shd w:val="clear" w:color="auto" w:fill="auto"/>
            <w:noWrap/>
            <w:vAlign w:val="bottom"/>
            <w:hideMark/>
          </w:tcPr>
          <w:p w14:paraId="159C13A8"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315 486 098</w:t>
            </w:r>
          </w:p>
        </w:tc>
        <w:tc>
          <w:tcPr>
            <w:tcW w:w="1186" w:type="dxa"/>
            <w:tcBorders>
              <w:top w:val="nil"/>
              <w:left w:val="nil"/>
              <w:bottom w:val="single" w:sz="4" w:space="0" w:color="auto"/>
              <w:right w:val="single" w:sz="4" w:space="0" w:color="auto"/>
            </w:tcBorders>
            <w:shd w:val="clear" w:color="auto" w:fill="auto"/>
            <w:noWrap/>
            <w:vAlign w:val="bottom"/>
            <w:hideMark/>
          </w:tcPr>
          <w:p w14:paraId="1FAABE5E"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316 853 132</w:t>
            </w:r>
          </w:p>
        </w:tc>
        <w:tc>
          <w:tcPr>
            <w:tcW w:w="1186" w:type="dxa"/>
            <w:tcBorders>
              <w:top w:val="nil"/>
              <w:left w:val="nil"/>
              <w:bottom w:val="single" w:sz="4" w:space="0" w:color="auto"/>
              <w:right w:val="single" w:sz="4" w:space="0" w:color="auto"/>
            </w:tcBorders>
            <w:shd w:val="clear" w:color="auto" w:fill="auto"/>
            <w:noWrap/>
            <w:vAlign w:val="bottom"/>
            <w:hideMark/>
          </w:tcPr>
          <w:p w14:paraId="7455E7AC"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314 125 416</w:t>
            </w:r>
          </w:p>
        </w:tc>
      </w:tr>
      <w:tr w:rsidR="00336155" w:rsidRPr="00B34F8B" w14:paraId="371AACC1"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628787A"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prevádzkových nákladov vozidiel</w:t>
            </w:r>
          </w:p>
        </w:tc>
        <w:tc>
          <w:tcPr>
            <w:tcW w:w="1429" w:type="dxa"/>
            <w:tcBorders>
              <w:top w:val="nil"/>
              <w:left w:val="nil"/>
              <w:bottom w:val="single" w:sz="4" w:space="0" w:color="auto"/>
              <w:right w:val="single" w:sz="4" w:space="0" w:color="auto"/>
            </w:tcBorders>
            <w:shd w:val="clear" w:color="auto" w:fill="auto"/>
            <w:noWrap/>
            <w:vAlign w:val="bottom"/>
            <w:hideMark/>
          </w:tcPr>
          <w:p w14:paraId="69A2BAAE"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186" w:type="dxa"/>
            <w:tcBorders>
              <w:top w:val="nil"/>
              <w:left w:val="nil"/>
              <w:bottom w:val="single" w:sz="4" w:space="0" w:color="auto"/>
              <w:right w:val="single" w:sz="4" w:space="0" w:color="auto"/>
            </w:tcBorders>
            <w:shd w:val="clear" w:color="auto" w:fill="auto"/>
            <w:noWrap/>
            <w:vAlign w:val="bottom"/>
            <w:hideMark/>
          </w:tcPr>
          <w:p w14:paraId="22E0A7A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186" w:type="dxa"/>
            <w:tcBorders>
              <w:top w:val="nil"/>
              <w:left w:val="nil"/>
              <w:bottom w:val="single" w:sz="4" w:space="0" w:color="auto"/>
              <w:right w:val="single" w:sz="4" w:space="0" w:color="auto"/>
            </w:tcBorders>
            <w:shd w:val="clear" w:color="auto" w:fill="auto"/>
            <w:noWrap/>
            <w:vAlign w:val="bottom"/>
            <w:hideMark/>
          </w:tcPr>
          <w:p w14:paraId="1F8CE14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c>
          <w:tcPr>
            <w:tcW w:w="1186" w:type="dxa"/>
            <w:tcBorders>
              <w:top w:val="nil"/>
              <w:left w:val="nil"/>
              <w:bottom w:val="single" w:sz="4" w:space="0" w:color="auto"/>
              <w:right w:val="single" w:sz="4" w:space="0" w:color="auto"/>
            </w:tcBorders>
            <w:shd w:val="clear" w:color="auto" w:fill="auto"/>
            <w:noWrap/>
            <w:vAlign w:val="bottom"/>
            <w:hideMark/>
          </w:tcPr>
          <w:p w14:paraId="7AAC17D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1 919 933 328</w:t>
            </w:r>
          </w:p>
        </w:tc>
      </w:tr>
      <w:tr w:rsidR="00336155" w:rsidRPr="00B34F8B" w14:paraId="0FE8EF67"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5623D76"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429" w:type="dxa"/>
            <w:tcBorders>
              <w:top w:val="nil"/>
              <w:left w:val="nil"/>
              <w:bottom w:val="single" w:sz="4" w:space="0" w:color="auto"/>
              <w:right w:val="single" w:sz="4" w:space="0" w:color="auto"/>
            </w:tcBorders>
            <w:shd w:val="clear" w:color="auto" w:fill="auto"/>
            <w:noWrap/>
            <w:vAlign w:val="bottom"/>
            <w:hideMark/>
          </w:tcPr>
          <w:p w14:paraId="74DC8712"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772 189 454</w:t>
            </w:r>
          </w:p>
        </w:tc>
        <w:tc>
          <w:tcPr>
            <w:tcW w:w="1186" w:type="dxa"/>
            <w:tcBorders>
              <w:top w:val="nil"/>
              <w:left w:val="nil"/>
              <w:bottom w:val="single" w:sz="4" w:space="0" w:color="auto"/>
              <w:right w:val="single" w:sz="4" w:space="0" w:color="auto"/>
            </w:tcBorders>
            <w:shd w:val="clear" w:color="auto" w:fill="auto"/>
            <w:noWrap/>
            <w:vAlign w:val="bottom"/>
            <w:hideMark/>
          </w:tcPr>
          <w:p w14:paraId="4B36A803"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756 898 165</w:t>
            </w:r>
          </w:p>
        </w:tc>
        <w:tc>
          <w:tcPr>
            <w:tcW w:w="1186" w:type="dxa"/>
            <w:tcBorders>
              <w:top w:val="nil"/>
              <w:left w:val="nil"/>
              <w:bottom w:val="single" w:sz="4" w:space="0" w:color="auto"/>
              <w:right w:val="single" w:sz="4" w:space="0" w:color="auto"/>
            </w:tcBorders>
            <w:shd w:val="clear" w:color="auto" w:fill="auto"/>
            <w:noWrap/>
            <w:vAlign w:val="bottom"/>
            <w:hideMark/>
          </w:tcPr>
          <w:p w14:paraId="0AD85947"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766 780 137</w:t>
            </w:r>
          </w:p>
        </w:tc>
        <w:tc>
          <w:tcPr>
            <w:tcW w:w="1186" w:type="dxa"/>
            <w:tcBorders>
              <w:top w:val="nil"/>
              <w:left w:val="nil"/>
              <w:bottom w:val="single" w:sz="4" w:space="0" w:color="auto"/>
              <w:right w:val="single" w:sz="4" w:space="0" w:color="auto"/>
            </w:tcBorders>
            <w:shd w:val="clear" w:color="auto" w:fill="auto"/>
            <w:noWrap/>
            <w:vAlign w:val="bottom"/>
            <w:hideMark/>
          </w:tcPr>
          <w:p w14:paraId="28E5B8A2"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762 314 505</w:t>
            </w:r>
          </w:p>
        </w:tc>
      </w:tr>
      <w:tr w:rsidR="00336155" w:rsidRPr="00B34F8B" w14:paraId="28D75E95"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6350002"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429" w:type="dxa"/>
            <w:tcBorders>
              <w:top w:val="nil"/>
              <w:left w:val="nil"/>
              <w:bottom w:val="single" w:sz="4" w:space="0" w:color="auto"/>
              <w:right w:val="single" w:sz="4" w:space="0" w:color="auto"/>
            </w:tcBorders>
            <w:shd w:val="clear" w:color="auto" w:fill="auto"/>
            <w:noWrap/>
            <w:vAlign w:val="bottom"/>
            <w:hideMark/>
          </w:tcPr>
          <w:p w14:paraId="6A4E3267"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c>
          <w:tcPr>
            <w:tcW w:w="1186" w:type="dxa"/>
            <w:tcBorders>
              <w:top w:val="nil"/>
              <w:left w:val="nil"/>
              <w:bottom w:val="single" w:sz="4" w:space="0" w:color="auto"/>
              <w:right w:val="single" w:sz="4" w:space="0" w:color="auto"/>
            </w:tcBorders>
            <w:shd w:val="clear" w:color="auto" w:fill="auto"/>
            <w:noWrap/>
            <w:vAlign w:val="bottom"/>
            <w:hideMark/>
          </w:tcPr>
          <w:p w14:paraId="54F085FD"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638 733 500</w:t>
            </w:r>
          </w:p>
        </w:tc>
        <w:tc>
          <w:tcPr>
            <w:tcW w:w="1186" w:type="dxa"/>
            <w:tcBorders>
              <w:top w:val="nil"/>
              <w:left w:val="nil"/>
              <w:bottom w:val="single" w:sz="4" w:space="0" w:color="auto"/>
              <w:right w:val="single" w:sz="4" w:space="0" w:color="auto"/>
            </w:tcBorders>
            <w:shd w:val="clear" w:color="auto" w:fill="auto"/>
            <w:noWrap/>
            <w:vAlign w:val="bottom"/>
            <w:hideMark/>
          </w:tcPr>
          <w:p w14:paraId="2A511C52"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640 605 420</w:t>
            </w:r>
          </w:p>
        </w:tc>
        <w:tc>
          <w:tcPr>
            <w:tcW w:w="1186" w:type="dxa"/>
            <w:tcBorders>
              <w:top w:val="nil"/>
              <w:left w:val="nil"/>
              <w:bottom w:val="single" w:sz="4" w:space="0" w:color="auto"/>
              <w:right w:val="single" w:sz="4" w:space="0" w:color="auto"/>
            </w:tcBorders>
            <w:shd w:val="clear" w:color="auto" w:fill="auto"/>
            <w:noWrap/>
            <w:vAlign w:val="bottom"/>
            <w:hideMark/>
          </w:tcPr>
          <w:p w14:paraId="04B82E5D" w14:textId="77777777" w:rsidR="00EE07E5" w:rsidRPr="00B34F8B" w:rsidRDefault="00EE07E5" w:rsidP="004915CC">
            <w:pPr>
              <w:spacing w:before="0" w:after="0"/>
              <w:jc w:val="right"/>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636 867 472</w:t>
            </w:r>
          </w:p>
        </w:tc>
      </w:tr>
      <w:tr w:rsidR="00336155" w:rsidRPr="00B34F8B" w14:paraId="07F18641"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95447D4"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429" w:type="dxa"/>
            <w:tcBorders>
              <w:top w:val="nil"/>
              <w:left w:val="nil"/>
              <w:bottom w:val="single" w:sz="4" w:space="0" w:color="auto"/>
              <w:right w:val="single" w:sz="4" w:space="0" w:color="auto"/>
            </w:tcBorders>
            <w:shd w:val="clear" w:color="auto" w:fill="auto"/>
            <w:noWrap/>
            <w:vAlign w:val="bottom"/>
            <w:hideMark/>
          </w:tcPr>
          <w:p w14:paraId="615477B7"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4 382 633 714</w:t>
            </w:r>
          </w:p>
        </w:tc>
        <w:tc>
          <w:tcPr>
            <w:tcW w:w="1186" w:type="dxa"/>
            <w:tcBorders>
              <w:top w:val="nil"/>
              <w:left w:val="nil"/>
              <w:bottom w:val="single" w:sz="4" w:space="0" w:color="auto"/>
              <w:right w:val="single" w:sz="4" w:space="0" w:color="auto"/>
            </w:tcBorders>
            <w:shd w:val="clear" w:color="auto" w:fill="auto"/>
            <w:noWrap/>
            <w:vAlign w:val="bottom"/>
            <w:hideMark/>
          </w:tcPr>
          <w:p w14:paraId="0081904F"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4 367 342 426</w:t>
            </w:r>
          </w:p>
        </w:tc>
        <w:tc>
          <w:tcPr>
            <w:tcW w:w="1186" w:type="dxa"/>
            <w:tcBorders>
              <w:top w:val="nil"/>
              <w:left w:val="nil"/>
              <w:bottom w:val="single" w:sz="4" w:space="0" w:color="auto"/>
              <w:right w:val="single" w:sz="4" w:space="0" w:color="auto"/>
            </w:tcBorders>
            <w:shd w:val="clear" w:color="auto" w:fill="auto"/>
            <w:noWrap/>
            <w:vAlign w:val="bottom"/>
            <w:hideMark/>
          </w:tcPr>
          <w:p w14:paraId="0589DE9A"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4 383 204 245</w:t>
            </w:r>
          </w:p>
        </w:tc>
        <w:tc>
          <w:tcPr>
            <w:tcW w:w="1186" w:type="dxa"/>
            <w:tcBorders>
              <w:top w:val="nil"/>
              <w:left w:val="nil"/>
              <w:bottom w:val="single" w:sz="4" w:space="0" w:color="auto"/>
              <w:right w:val="single" w:sz="4" w:space="0" w:color="auto"/>
            </w:tcBorders>
            <w:shd w:val="clear" w:color="auto" w:fill="auto"/>
            <w:noWrap/>
            <w:vAlign w:val="bottom"/>
            <w:hideMark/>
          </w:tcPr>
          <w:p w14:paraId="152D5A65"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4 366 802 116</w:t>
            </w:r>
          </w:p>
        </w:tc>
      </w:tr>
      <w:tr w:rsidR="00336155" w:rsidRPr="00B34F8B" w14:paraId="3E7A4CCE"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7B8309A"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429" w:type="dxa"/>
            <w:tcBorders>
              <w:top w:val="nil"/>
              <w:left w:val="nil"/>
              <w:bottom w:val="single" w:sz="4" w:space="0" w:color="auto"/>
              <w:right w:val="single" w:sz="4" w:space="0" w:color="auto"/>
            </w:tcBorders>
            <w:shd w:val="clear" w:color="auto" w:fill="auto"/>
            <w:noWrap/>
            <w:vAlign w:val="bottom"/>
            <w:hideMark/>
          </w:tcPr>
          <w:p w14:paraId="502D70CC"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186" w:type="dxa"/>
            <w:tcBorders>
              <w:top w:val="nil"/>
              <w:left w:val="nil"/>
              <w:bottom w:val="single" w:sz="4" w:space="0" w:color="auto"/>
              <w:right w:val="single" w:sz="4" w:space="0" w:color="auto"/>
            </w:tcBorders>
            <w:shd w:val="clear" w:color="auto" w:fill="auto"/>
            <w:noWrap/>
            <w:vAlign w:val="bottom"/>
            <w:hideMark/>
          </w:tcPr>
          <w:p w14:paraId="7A4D20E4"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186" w:type="dxa"/>
            <w:tcBorders>
              <w:top w:val="nil"/>
              <w:left w:val="nil"/>
              <w:bottom w:val="single" w:sz="4" w:space="0" w:color="auto"/>
              <w:right w:val="single" w:sz="4" w:space="0" w:color="auto"/>
            </w:tcBorders>
            <w:shd w:val="clear" w:color="auto" w:fill="auto"/>
            <w:noWrap/>
            <w:vAlign w:val="bottom"/>
            <w:hideMark/>
          </w:tcPr>
          <w:p w14:paraId="7BF3C269"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c>
          <w:tcPr>
            <w:tcW w:w="1186" w:type="dxa"/>
            <w:tcBorders>
              <w:top w:val="nil"/>
              <w:left w:val="nil"/>
              <w:bottom w:val="single" w:sz="4" w:space="0" w:color="auto"/>
              <w:right w:val="single" w:sz="4" w:space="0" w:color="auto"/>
            </w:tcBorders>
            <w:shd w:val="clear" w:color="auto" w:fill="auto"/>
            <w:noWrap/>
            <w:vAlign w:val="bottom"/>
            <w:hideMark/>
          </w:tcPr>
          <w:p w14:paraId="5176327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634 403 139</w:t>
            </w:r>
          </w:p>
        </w:tc>
      </w:tr>
      <w:tr w:rsidR="00336155" w:rsidRPr="00B34F8B" w14:paraId="338C8283"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4E14B4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429" w:type="dxa"/>
            <w:tcBorders>
              <w:top w:val="nil"/>
              <w:left w:val="nil"/>
              <w:bottom w:val="single" w:sz="4" w:space="0" w:color="auto"/>
              <w:right w:val="single" w:sz="4" w:space="0" w:color="auto"/>
            </w:tcBorders>
            <w:shd w:val="clear" w:color="auto" w:fill="auto"/>
            <w:noWrap/>
            <w:vAlign w:val="bottom"/>
            <w:hideMark/>
          </w:tcPr>
          <w:p w14:paraId="0212F2B0"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3 991 190 991</w:t>
            </w:r>
          </w:p>
        </w:tc>
        <w:tc>
          <w:tcPr>
            <w:tcW w:w="1186" w:type="dxa"/>
            <w:tcBorders>
              <w:top w:val="nil"/>
              <w:left w:val="nil"/>
              <w:bottom w:val="single" w:sz="4" w:space="0" w:color="auto"/>
              <w:right w:val="single" w:sz="4" w:space="0" w:color="auto"/>
            </w:tcBorders>
            <w:shd w:val="clear" w:color="auto" w:fill="auto"/>
            <w:noWrap/>
            <w:vAlign w:val="bottom"/>
            <w:hideMark/>
          </w:tcPr>
          <w:p w14:paraId="2BF50D73"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3 975 899 702</w:t>
            </w:r>
          </w:p>
        </w:tc>
        <w:tc>
          <w:tcPr>
            <w:tcW w:w="1186" w:type="dxa"/>
            <w:tcBorders>
              <w:top w:val="nil"/>
              <w:left w:val="nil"/>
              <w:bottom w:val="single" w:sz="4" w:space="0" w:color="auto"/>
              <w:right w:val="single" w:sz="4" w:space="0" w:color="auto"/>
            </w:tcBorders>
            <w:shd w:val="clear" w:color="auto" w:fill="auto"/>
            <w:noWrap/>
            <w:vAlign w:val="bottom"/>
            <w:hideMark/>
          </w:tcPr>
          <w:p w14:paraId="7311C181"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3 991 761 521</w:t>
            </w:r>
          </w:p>
        </w:tc>
        <w:tc>
          <w:tcPr>
            <w:tcW w:w="1186" w:type="dxa"/>
            <w:tcBorders>
              <w:top w:val="nil"/>
              <w:left w:val="nil"/>
              <w:bottom w:val="single" w:sz="4" w:space="0" w:color="auto"/>
              <w:right w:val="single" w:sz="4" w:space="0" w:color="auto"/>
            </w:tcBorders>
            <w:shd w:val="clear" w:color="auto" w:fill="auto"/>
            <w:noWrap/>
            <w:vAlign w:val="bottom"/>
            <w:hideMark/>
          </w:tcPr>
          <w:p w14:paraId="0B3962B5" w14:textId="77777777" w:rsidR="00EE07E5" w:rsidRPr="00B34F8B" w:rsidRDefault="00EE07E5" w:rsidP="004915CC">
            <w:pPr>
              <w:spacing w:before="0" w:after="0"/>
              <w:jc w:val="right"/>
              <w:rPr>
                <w:rFonts w:asciiTheme="minorHAnsi" w:hAnsiTheme="minorHAnsi" w:cs="Arial"/>
                <w:sz w:val="18"/>
                <w:szCs w:val="18"/>
                <w:lang w:val="sk-SK" w:eastAsia="sk-SK"/>
              </w:rPr>
            </w:pPr>
            <w:r w:rsidRPr="00B34F8B">
              <w:rPr>
                <w:rFonts w:asciiTheme="minorHAnsi" w:hAnsiTheme="minorHAnsi" w:cs="Arial"/>
                <w:sz w:val="18"/>
                <w:szCs w:val="18"/>
                <w:lang w:val="sk-SK" w:eastAsia="sk-SK"/>
              </w:rPr>
              <w:t>3 975 359 392</w:t>
            </w:r>
          </w:p>
        </w:tc>
      </w:tr>
      <w:tr w:rsidR="00336155" w:rsidRPr="00B34F8B" w14:paraId="1BF5DA57"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0779D6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429" w:type="dxa"/>
            <w:tcBorders>
              <w:top w:val="nil"/>
              <w:left w:val="nil"/>
              <w:bottom w:val="single" w:sz="4" w:space="0" w:color="auto"/>
              <w:right w:val="single" w:sz="4" w:space="0" w:color="auto"/>
            </w:tcBorders>
            <w:shd w:val="clear" w:color="auto" w:fill="auto"/>
            <w:noWrap/>
            <w:vAlign w:val="bottom"/>
            <w:hideMark/>
          </w:tcPr>
          <w:p w14:paraId="77DD5825"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317 019 876</w:t>
            </w:r>
          </w:p>
        </w:tc>
        <w:tc>
          <w:tcPr>
            <w:tcW w:w="1186" w:type="dxa"/>
            <w:tcBorders>
              <w:top w:val="nil"/>
              <w:left w:val="nil"/>
              <w:bottom w:val="single" w:sz="4" w:space="0" w:color="auto"/>
              <w:right w:val="single" w:sz="4" w:space="0" w:color="auto"/>
            </w:tcBorders>
            <w:shd w:val="clear" w:color="auto" w:fill="auto"/>
            <w:noWrap/>
            <w:vAlign w:val="bottom"/>
            <w:hideMark/>
          </w:tcPr>
          <w:p w14:paraId="018B6F58"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313 047 251</w:t>
            </w:r>
          </w:p>
        </w:tc>
        <w:tc>
          <w:tcPr>
            <w:tcW w:w="1186" w:type="dxa"/>
            <w:tcBorders>
              <w:top w:val="nil"/>
              <w:left w:val="nil"/>
              <w:bottom w:val="single" w:sz="4" w:space="0" w:color="auto"/>
              <w:right w:val="single" w:sz="4" w:space="0" w:color="auto"/>
            </w:tcBorders>
            <w:shd w:val="clear" w:color="auto" w:fill="auto"/>
            <w:noWrap/>
            <w:vAlign w:val="bottom"/>
            <w:hideMark/>
          </w:tcPr>
          <w:p w14:paraId="5D3B25A9"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317 135 083</w:t>
            </w:r>
          </w:p>
        </w:tc>
        <w:tc>
          <w:tcPr>
            <w:tcW w:w="1186" w:type="dxa"/>
            <w:tcBorders>
              <w:top w:val="nil"/>
              <w:left w:val="nil"/>
              <w:bottom w:val="single" w:sz="4" w:space="0" w:color="auto"/>
              <w:right w:val="single" w:sz="4" w:space="0" w:color="auto"/>
            </w:tcBorders>
            <w:shd w:val="clear" w:color="auto" w:fill="auto"/>
            <w:noWrap/>
            <w:vAlign w:val="bottom"/>
            <w:hideMark/>
          </w:tcPr>
          <w:p w14:paraId="4120A20E" w14:textId="77777777" w:rsidR="00EE07E5" w:rsidRPr="00B34F8B" w:rsidRDefault="00EE07E5" w:rsidP="004915CC">
            <w:pPr>
              <w:spacing w:before="0" w:after="0"/>
              <w:jc w:val="righ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312 938 989</w:t>
            </w:r>
          </w:p>
        </w:tc>
      </w:tr>
      <w:tr w:rsidR="00336155" w:rsidRPr="00B34F8B" w14:paraId="7FF7F709"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1C5FA9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vnútorné výnosové percento (EIRR)</w:t>
            </w:r>
          </w:p>
        </w:tc>
        <w:tc>
          <w:tcPr>
            <w:tcW w:w="1429" w:type="dxa"/>
            <w:tcBorders>
              <w:top w:val="nil"/>
              <w:left w:val="nil"/>
              <w:bottom w:val="single" w:sz="4" w:space="0" w:color="auto"/>
              <w:right w:val="single" w:sz="4" w:space="0" w:color="auto"/>
            </w:tcBorders>
            <w:shd w:val="clear" w:color="auto" w:fill="auto"/>
            <w:noWrap/>
            <w:vAlign w:val="bottom"/>
            <w:hideMark/>
          </w:tcPr>
          <w:p w14:paraId="632C7662"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6,278%</w:t>
            </w:r>
          </w:p>
        </w:tc>
        <w:tc>
          <w:tcPr>
            <w:tcW w:w="1186" w:type="dxa"/>
            <w:tcBorders>
              <w:top w:val="nil"/>
              <w:left w:val="nil"/>
              <w:bottom w:val="single" w:sz="4" w:space="0" w:color="auto"/>
              <w:right w:val="single" w:sz="4" w:space="0" w:color="auto"/>
            </w:tcBorders>
            <w:shd w:val="clear" w:color="auto" w:fill="auto"/>
            <w:noWrap/>
            <w:vAlign w:val="bottom"/>
            <w:hideMark/>
          </w:tcPr>
          <w:p w14:paraId="3BC67886"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6,264%</w:t>
            </w:r>
          </w:p>
        </w:tc>
        <w:tc>
          <w:tcPr>
            <w:tcW w:w="1186" w:type="dxa"/>
            <w:tcBorders>
              <w:top w:val="nil"/>
              <w:left w:val="nil"/>
              <w:bottom w:val="single" w:sz="4" w:space="0" w:color="auto"/>
              <w:right w:val="single" w:sz="4" w:space="0" w:color="auto"/>
            </w:tcBorders>
            <w:shd w:val="clear" w:color="auto" w:fill="auto"/>
            <w:noWrap/>
            <w:vAlign w:val="bottom"/>
            <w:hideMark/>
          </w:tcPr>
          <w:p w14:paraId="480A8E3C"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6,279%</w:t>
            </w:r>
          </w:p>
        </w:tc>
        <w:tc>
          <w:tcPr>
            <w:tcW w:w="1186" w:type="dxa"/>
            <w:tcBorders>
              <w:top w:val="nil"/>
              <w:left w:val="nil"/>
              <w:bottom w:val="single" w:sz="4" w:space="0" w:color="auto"/>
              <w:right w:val="single" w:sz="4" w:space="0" w:color="auto"/>
            </w:tcBorders>
            <w:shd w:val="clear" w:color="auto" w:fill="auto"/>
            <w:noWrap/>
            <w:vAlign w:val="bottom"/>
            <w:hideMark/>
          </w:tcPr>
          <w:p w14:paraId="57FF80AB"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6,263%</w:t>
            </w:r>
          </w:p>
        </w:tc>
      </w:tr>
      <w:tr w:rsidR="00EE07E5" w:rsidRPr="00B34F8B" w14:paraId="5167E29D" w14:textId="77777777" w:rsidTr="004915CC">
        <w:trPr>
          <w:trHeight w:val="247"/>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6CD0915"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CITLIVOSŤ</w:t>
            </w:r>
          </w:p>
        </w:tc>
        <w:tc>
          <w:tcPr>
            <w:tcW w:w="1429" w:type="dxa"/>
            <w:tcBorders>
              <w:top w:val="nil"/>
              <w:left w:val="nil"/>
              <w:bottom w:val="single" w:sz="4" w:space="0" w:color="auto"/>
              <w:right w:val="single" w:sz="4" w:space="0" w:color="auto"/>
            </w:tcBorders>
            <w:shd w:val="clear" w:color="auto" w:fill="auto"/>
            <w:noWrap/>
            <w:vAlign w:val="bottom"/>
            <w:hideMark/>
          </w:tcPr>
          <w:p w14:paraId="62E24B5C"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0,63%</w:t>
            </w:r>
          </w:p>
        </w:tc>
        <w:tc>
          <w:tcPr>
            <w:tcW w:w="1186" w:type="dxa"/>
            <w:tcBorders>
              <w:top w:val="nil"/>
              <w:left w:val="nil"/>
              <w:bottom w:val="single" w:sz="4" w:space="0" w:color="auto"/>
              <w:right w:val="single" w:sz="4" w:space="0" w:color="auto"/>
            </w:tcBorders>
            <w:shd w:val="clear" w:color="auto" w:fill="auto"/>
            <w:noWrap/>
            <w:vAlign w:val="bottom"/>
            <w:hideMark/>
          </w:tcPr>
          <w:p w14:paraId="1E71F55F"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-0,63%</w:t>
            </w:r>
          </w:p>
        </w:tc>
        <w:tc>
          <w:tcPr>
            <w:tcW w:w="1186" w:type="dxa"/>
            <w:tcBorders>
              <w:top w:val="nil"/>
              <w:left w:val="nil"/>
              <w:bottom w:val="single" w:sz="4" w:space="0" w:color="auto"/>
              <w:right w:val="single" w:sz="4" w:space="0" w:color="auto"/>
            </w:tcBorders>
            <w:shd w:val="clear" w:color="auto" w:fill="auto"/>
            <w:noWrap/>
            <w:vAlign w:val="bottom"/>
            <w:hideMark/>
          </w:tcPr>
          <w:p w14:paraId="14DEF509"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0,67%</w:t>
            </w:r>
          </w:p>
        </w:tc>
        <w:tc>
          <w:tcPr>
            <w:tcW w:w="1186" w:type="dxa"/>
            <w:tcBorders>
              <w:top w:val="nil"/>
              <w:left w:val="nil"/>
              <w:bottom w:val="single" w:sz="4" w:space="0" w:color="auto"/>
              <w:right w:val="single" w:sz="4" w:space="0" w:color="auto"/>
            </w:tcBorders>
            <w:shd w:val="clear" w:color="auto" w:fill="auto"/>
            <w:noWrap/>
            <w:vAlign w:val="bottom"/>
            <w:hideMark/>
          </w:tcPr>
          <w:p w14:paraId="486B2499"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-0,66%</w:t>
            </w:r>
          </w:p>
        </w:tc>
      </w:tr>
    </w:tbl>
    <w:p w14:paraId="741E6B0A" w14:textId="77777777" w:rsidR="002B4AD4" w:rsidRPr="00B34F8B" w:rsidRDefault="002B4AD4" w:rsidP="00EE07E5">
      <w:pPr>
        <w:rPr>
          <w:rFonts w:asciiTheme="minorHAnsi" w:hAnsiTheme="minorHAnsi" w:cs="Arial"/>
          <w:lang w:val="sk-SK" w:eastAsia="sk-SK"/>
        </w:rPr>
      </w:pPr>
    </w:p>
    <w:p w14:paraId="4DFD4968" w14:textId="77777777" w:rsidR="002B4AD4" w:rsidRPr="00B34F8B" w:rsidRDefault="002B4AD4" w:rsidP="00EE07E5">
      <w:pPr>
        <w:rPr>
          <w:rFonts w:asciiTheme="minorHAnsi" w:hAnsiTheme="minorHAnsi" w:cs="Arial"/>
          <w:lang w:val="sk-SK" w:eastAsia="sk-SK"/>
        </w:rPr>
      </w:pPr>
    </w:p>
    <w:p w14:paraId="08F5EE7B" w14:textId="77777777" w:rsidR="002B4AD4" w:rsidRPr="00B34F8B" w:rsidRDefault="002B4AD4" w:rsidP="00EE07E5">
      <w:pPr>
        <w:rPr>
          <w:rFonts w:asciiTheme="minorHAnsi" w:hAnsiTheme="minorHAnsi" w:cs="Arial"/>
          <w:lang w:val="sk-SK" w:eastAsia="sk-SK"/>
        </w:rPr>
      </w:pPr>
    </w:p>
    <w:p w14:paraId="5DCA9409" w14:textId="77777777" w:rsidR="002B4AD4" w:rsidRPr="00B34F8B" w:rsidRDefault="002B4AD4" w:rsidP="00EE07E5">
      <w:pPr>
        <w:rPr>
          <w:rFonts w:asciiTheme="minorHAnsi" w:hAnsiTheme="minorHAnsi" w:cs="Arial"/>
          <w:lang w:val="sk-SK" w:eastAsia="sk-SK"/>
        </w:rPr>
      </w:pPr>
    </w:p>
    <w:p w14:paraId="2ADE4C40" w14:textId="77777777" w:rsidR="00E327EB" w:rsidRPr="00B34F8B" w:rsidRDefault="00E327EB" w:rsidP="00EE07E5">
      <w:pPr>
        <w:rPr>
          <w:rFonts w:asciiTheme="minorHAnsi" w:hAnsiTheme="minorHAnsi" w:cs="Arial"/>
          <w:lang w:val="sk-SK" w:eastAsia="sk-SK"/>
        </w:rPr>
      </w:pPr>
    </w:p>
    <w:p w14:paraId="6235B30C" w14:textId="77777777" w:rsidR="00E327EB" w:rsidRPr="00B34F8B" w:rsidRDefault="00E327EB" w:rsidP="00EE07E5">
      <w:pPr>
        <w:rPr>
          <w:rFonts w:asciiTheme="minorHAnsi" w:hAnsiTheme="minorHAnsi" w:cs="Arial"/>
          <w:lang w:val="sk-SK" w:eastAsia="sk-SK"/>
        </w:rPr>
      </w:pPr>
    </w:p>
    <w:p w14:paraId="195A462D"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lastRenderedPageBreak/>
        <w:t>Analýza citlivosti preukázala, že zmena parametra o 1% vyvolá väčšiu zmenu výsledku ENPV ako o 1%, a teda že je premenná kritická, pre nasledujúce vstupy:</w:t>
      </w:r>
    </w:p>
    <w:p w14:paraId="3742F82D"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Investičné náklady – 1%-tná zmena investičných nákladov spôsobí 5,33%-tnú zmenu ekonomickej hodnoty projektu. Premenná je kritická, a to vysokou mierou;</w:t>
      </w:r>
    </w:p>
    <w:p w14:paraId="1F37A94C"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prognóza nárastu prepravy - 1%-tná zmena inkrementálnej prepravy spôsobí 1,87%-tnú zmenu ekonomickej hodnoty projektu. Premenná je kritická, a to strednou mierou závažnosti;</w:t>
      </w:r>
    </w:p>
    <w:p w14:paraId="35667F02"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hodnota času - 1%-tná zmena inkrementálnej prepravy spôsobí 1,14%-tnú zmenu ekonomickej hodnoty projektu. Premenná je kritická, avšak s nízkou mierou závažnosti;</w:t>
      </w:r>
    </w:p>
    <w:p w14:paraId="3823449F"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predĺženie času výstavby – predĺženie času výstavby spôsobuje, v kalkulačnom prepočte s 1%-tnou zmenou času výstavby, spôsobí zníženie ekonomickej hodnoty projektu o 2,88%. Premenná je kritická, a to vysokou mierou.</w:t>
      </w:r>
    </w:p>
    <w:p w14:paraId="3C0C59E2"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Ostatné testované premenné nie sú kritickým parametrom.</w:t>
      </w:r>
    </w:p>
    <w:p w14:paraId="40E10FF0" w14:textId="4DC13CFC"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i/>
          <w:sz w:val="20"/>
          <w:szCs w:val="20"/>
          <w:lang w:val="sk-SK" w:eastAsia="sk-SK"/>
        </w:rPr>
        <w:t>Obr.</w:t>
      </w:r>
      <w:r w:rsidR="00216C13" w:rsidRPr="00B34F8B">
        <w:rPr>
          <w:rFonts w:asciiTheme="minorHAnsi" w:hAnsiTheme="minorHAnsi" w:cs="Arial"/>
          <w:i/>
          <w:sz w:val="20"/>
          <w:szCs w:val="20"/>
          <w:lang w:val="sk-SK" w:eastAsia="sk-SK"/>
        </w:rPr>
        <w:t xml:space="preserve"> </w:t>
      </w:r>
      <w:r w:rsidR="00BB21D7">
        <w:rPr>
          <w:rFonts w:asciiTheme="minorHAnsi" w:hAnsiTheme="minorHAnsi" w:cs="Arial"/>
          <w:i/>
          <w:sz w:val="20"/>
          <w:szCs w:val="20"/>
          <w:lang w:val="sk-SK" w:eastAsia="sk-SK"/>
        </w:rPr>
        <w:t>3.1</w:t>
      </w:r>
      <w:r w:rsidRPr="00B34F8B">
        <w:rPr>
          <w:rFonts w:asciiTheme="minorHAnsi" w:hAnsiTheme="minorHAnsi" w:cs="Arial"/>
          <w:i/>
          <w:sz w:val="20"/>
          <w:szCs w:val="20"/>
          <w:lang w:val="sk-SK" w:eastAsia="sk-SK"/>
        </w:rPr>
        <w:t>: Grafické znázornenie citlivosti Alternatívy 1.1</w:t>
      </w:r>
    </w:p>
    <w:p w14:paraId="152D460D" w14:textId="77777777" w:rsidR="00EE07E5" w:rsidRPr="00B34F8B" w:rsidRDefault="00EE07E5" w:rsidP="00EE07E5">
      <w:pPr>
        <w:jc w:val="center"/>
        <w:rPr>
          <w:rFonts w:asciiTheme="minorHAnsi" w:hAnsiTheme="minorHAnsi" w:cs="Arial"/>
          <w:i/>
          <w:lang w:val="sk-SK" w:eastAsia="sk-SK"/>
        </w:rPr>
      </w:pPr>
      <w:r w:rsidRPr="00B34F8B">
        <w:rPr>
          <w:rFonts w:asciiTheme="minorHAnsi" w:hAnsiTheme="minorHAnsi"/>
          <w:noProof/>
          <w:lang w:val="sk-SK" w:eastAsia="sk-SK"/>
        </w:rPr>
        <w:drawing>
          <wp:inline distT="0" distB="0" distL="0" distR="0" wp14:anchorId="7C7C2BA5" wp14:editId="30485BDE">
            <wp:extent cx="4876800" cy="2354317"/>
            <wp:effectExtent l="0" t="0" r="0" b="8255"/>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4892195" cy="2361749"/>
                    </a:xfrm>
                    <a:prstGeom prst="rect">
                      <a:avLst/>
                    </a:prstGeom>
                    <a:noFill/>
                  </pic:spPr>
                </pic:pic>
              </a:graphicData>
            </a:graphic>
          </wp:inline>
        </w:drawing>
      </w:r>
    </w:p>
    <w:p w14:paraId="673E4C6A" w14:textId="301FB83E" w:rsidR="00EE07E5" w:rsidRPr="00B34F8B" w:rsidRDefault="00EE07E5" w:rsidP="00BB5781">
      <w:pPr>
        <w:pStyle w:val="Nadpis3"/>
        <w:numPr>
          <w:ilvl w:val="2"/>
          <w:numId w:val="27"/>
        </w:numPr>
        <w:rPr>
          <w:rFonts w:asciiTheme="minorHAnsi" w:hAnsiTheme="minorHAnsi"/>
          <w:color w:val="auto"/>
          <w:lang w:val="sk-SK"/>
        </w:rPr>
      </w:pPr>
      <w:bookmarkStart w:id="66" w:name="_Toc433694924"/>
      <w:r w:rsidRPr="00B34F8B">
        <w:rPr>
          <w:rFonts w:asciiTheme="minorHAnsi" w:hAnsiTheme="minorHAnsi"/>
          <w:color w:val="auto"/>
          <w:lang w:val="sk-SK"/>
        </w:rPr>
        <w:t>Alternatíva 2.3</w:t>
      </w:r>
      <w:bookmarkEnd w:id="66"/>
      <w:r w:rsidRPr="00B34F8B">
        <w:rPr>
          <w:rFonts w:asciiTheme="minorHAnsi" w:hAnsiTheme="minorHAnsi"/>
          <w:color w:val="auto"/>
          <w:lang w:val="sk-SK"/>
        </w:rPr>
        <w:t xml:space="preserve"> </w:t>
      </w:r>
    </w:p>
    <w:p w14:paraId="0F9A26AD" w14:textId="1B8CE81D" w:rsidR="004B2B0F" w:rsidRPr="00B34F8B" w:rsidRDefault="004B2B0F" w:rsidP="004B2B0F">
      <w:pPr>
        <w:rPr>
          <w:rFonts w:asciiTheme="minorHAnsi" w:hAnsiTheme="minorHAnsi"/>
          <w:lang w:val="sk-SK"/>
        </w:rPr>
      </w:pPr>
      <w:r w:rsidRPr="00B34F8B">
        <w:rPr>
          <w:rFonts w:asciiTheme="minorHAnsi" w:hAnsiTheme="minorHAnsi"/>
          <w:lang w:val="sk-SK"/>
        </w:rPr>
        <w:t>Podrobné parametre finančného a ekonomického hodnotenia pre zmeny všetkých testovaných vstupných parametrov je uvedený v elektronických prílohách vo Finálnej záverečnej správe, v prílohe C Elektronické dokumenty/ CBA modely a prílohy/ CBA Citlivosť. Hlavné parametre sú uvedené v tabuľke nižšie.</w:t>
      </w:r>
    </w:p>
    <w:p w14:paraId="31C45E10" w14:textId="7B203208" w:rsidR="009F6C36" w:rsidRPr="00B34F8B" w:rsidRDefault="009F6C36" w:rsidP="009F6C36">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 xml:space="preserve">Tab. </w:t>
      </w:r>
      <w:r w:rsidR="00BB21D7">
        <w:rPr>
          <w:rFonts w:asciiTheme="minorHAnsi" w:hAnsiTheme="minorHAnsi" w:cs="Arial"/>
          <w:bCs/>
          <w:i/>
          <w:iCs/>
          <w:sz w:val="20"/>
          <w:szCs w:val="20"/>
          <w:lang w:val="sk-SK" w:eastAsia="sk-SK"/>
        </w:rPr>
        <w:t>3.3</w:t>
      </w:r>
      <w:r w:rsidRPr="00B34F8B">
        <w:rPr>
          <w:rFonts w:asciiTheme="minorHAnsi" w:hAnsiTheme="minorHAnsi" w:cs="Arial"/>
          <w:bCs/>
          <w:i/>
          <w:iCs/>
          <w:sz w:val="20"/>
          <w:szCs w:val="20"/>
          <w:lang w:val="sk-SK" w:eastAsia="sk-SK"/>
        </w:rPr>
        <w:t xml:space="preserve">: Alternatíva 2.3 </w:t>
      </w:r>
      <w:r w:rsidRPr="00B34F8B">
        <w:rPr>
          <w:rFonts w:asciiTheme="minorHAnsi" w:hAnsiTheme="minorHAnsi" w:cs="Arial"/>
          <w:i/>
          <w:sz w:val="20"/>
          <w:szCs w:val="20"/>
          <w:lang w:val="sk-SK" w:eastAsia="sk-SK"/>
        </w:rPr>
        <w:t>– analýza citlivosti</w:t>
      </w:r>
    </w:p>
    <w:tbl>
      <w:tblPr>
        <w:tblW w:w="10727" w:type="dxa"/>
        <w:jc w:val="center"/>
        <w:tblCellMar>
          <w:left w:w="70" w:type="dxa"/>
          <w:right w:w="70" w:type="dxa"/>
        </w:tblCellMar>
        <w:tblLook w:val="04A0" w:firstRow="1" w:lastRow="0" w:firstColumn="1" w:lastColumn="0" w:noHBand="0" w:noVBand="1"/>
      </w:tblPr>
      <w:tblGrid>
        <w:gridCol w:w="3287"/>
        <w:gridCol w:w="1240"/>
        <w:gridCol w:w="1240"/>
        <w:gridCol w:w="1240"/>
        <w:gridCol w:w="1240"/>
        <w:gridCol w:w="1240"/>
        <w:gridCol w:w="1240"/>
      </w:tblGrid>
      <w:tr w:rsidR="00336155" w:rsidRPr="00B34F8B" w14:paraId="417A1394" w14:textId="77777777" w:rsidTr="009F6C36">
        <w:trPr>
          <w:trHeight w:val="229"/>
          <w:jc w:val="center"/>
        </w:trPr>
        <w:tc>
          <w:tcPr>
            <w:tcW w:w="3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E605F" w14:textId="77777777" w:rsidR="00EE07E5" w:rsidRPr="00B34F8B" w:rsidRDefault="00EE07E5" w:rsidP="009F6C36">
            <w:pPr>
              <w:spacing w:before="0" w:after="0"/>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5CC421F5"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IN+</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6B57A12C"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IN-</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1BCF07C7"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Progn. +1%</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706A1B42"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Progn. -1%</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31A49522"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VOT + 1%</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11FA1165" w14:textId="77777777" w:rsidR="00EE07E5" w:rsidRPr="00B34F8B" w:rsidRDefault="00EE07E5" w:rsidP="009F6C36">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2.3 VOT - 1%</w:t>
            </w:r>
          </w:p>
        </w:tc>
      </w:tr>
      <w:tr w:rsidR="00336155" w:rsidRPr="00B34F8B" w14:paraId="27C0E67A"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034DDDF9"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240" w:type="dxa"/>
            <w:tcBorders>
              <w:top w:val="nil"/>
              <w:left w:val="nil"/>
              <w:bottom w:val="single" w:sz="4" w:space="0" w:color="auto"/>
              <w:right w:val="single" w:sz="4" w:space="0" w:color="auto"/>
            </w:tcBorders>
            <w:shd w:val="clear" w:color="auto" w:fill="auto"/>
            <w:noWrap/>
            <w:vAlign w:val="bottom"/>
            <w:hideMark/>
          </w:tcPr>
          <w:p w14:paraId="5D495EB0"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2 584 222 574 </w:t>
            </w:r>
          </w:p>
        </w:tc>
        <w:tc>
          <w:tcPr>
            <w:tcW w:w="1240" w:type="dxa"/>
            <w:tcBorders>
              <w:top w:val="nil"/>
              <w:left w:val="nil"/>
              <w:bottom w:val="single" w:sz="4" w:space="0" w:color="auto"/>
              <w:right w:val="single" w:sz="4" w:space="0" w:color="auto"/>
            </w:tcBorders>
            <w:shd w:val="clear" w:color="auto" w:fill="auto"/>
            <w:noWrap/>
            <w:vAlign w:val="bottom"/>
            <w:hideMark/>
          </w:tcPr>
          <w:p w14:paraId="62C27FD9"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2 533 049 850 </w:t>
            </w:r>
          </w:p>
        </w:tc>
        <w:tc>
          <w:tcPr>
            <w:tcW w:w="1240" w:type="dxa"/>
            <w:tcBorders>
              <w:top w:val="nil"/>
              <w:left w:val="nil"/>
              <w:bottom w:val="single" w:sz="4" w:space="0" w:color="auto"/>
              <w:right w:val="single" w:sz="4" w:space="0" w:color="auto"/>
            </w:tcBorders>
            <w:shd w:val="clear" w:color="auto" w:fill="auto"/>
            <w:noWrap/>
            <w:vAlign w:val="bottom"/>
            <w:hideMark/>
          </w:tcPr>
          <w:p w14:paraId="5AAF869D"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2 558 636 212 </w:t>
            </w:r>
          </w:p>
        </w:tc>
        <w:tc>
          <w:tcPr>
            <w:tcW w:w="1240" w:type="dxa"/>
            <w:tcBorders>
              <w:top w:val="nil"/>
              <w:left w:val="nil"/>
              <w:bottom w:val="single" w:sz="4" w:space="0" w:color="auto"/>
              <w:right w:val="single" w:sz="4" w:space="0" w:color="auto"/>
            </w:tcBorders>
            <w:shd w:val="clear" w:color="auto" w:fill="auto"/>
            <w:noWrap/>
            <w:vAlign w:val="bottom"/>
            <w:hideMark/>
          </w:tcPr>
          <w:p w14:paraId="1ACC2CA0"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2 558 636 212 </w:t>
            </w:r>
          </w:p>
        </w:tc>
        <w:tc>
          <w:tcPr>
            <w:tcW w:w="1240" w:type="dxa"/>
            <w:tcBorders>
              <w:top w:val="nil"/>
              <w:left w:val="nil"/>
              <w:bottom w:val="single" w:sz="4" w:space="0" w:color="auto"/>
              <w:right w:val="single" w:sz="4" w:space="0" w:color="auto"/>
            </w:tcBorders>
            <w:shd w:val="clear" w:color="auto" w:fill="auto"/>
            <w:noWrap/>
            <w:vAlign w:val="bottom"/>
            <w:hideMark/>
          </w:tcPr>
          <w:p w14:paraId="25D8A5B5"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2 558 636 212 </w:t>
            </w:r>
          </w:p>
        </w:tc>
        <w:tc>
          <w:tcPr>
            <w:tcW w:w="1240" w:type="dxa"/>
            <w:tcBorders>
              <w:top w:val="nil"/>
              <w:left w:val="nil"/>
              <w:bottom w:val="single" w:sz="4" w:space="0" w:color="auto"/>
              <w:right w:val="single" w:sz="4" w:space="0" w:color="auto"/>
            </w:tcBorders>
            <w:shd w:val="clear" w:color="auto" w:fill="auto"/>
            <w:noWrap/>
            <w:vAlign w:val="bottom"/>
            <w:hideMark/>
          </w:tcPr>
          <w:p w14:paraId="0359D159"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2 558 636 212 </w:t>
            </w:r>
          </w:p>
        </w:tc>
      </w:tr>
      <w:tr w:rsidR="00336155" w:rsidRPr="00B34F8B" w14:paraId="5E7FF4AE"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2E569111"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240" w:type="dxa"/>
            <w:tcBorders>
              <w:top w:val="nil"/>
              <w:left w:val="nil"/>
              <w:bottom w:val="single" w:sz="4" w:space="0" w:color="auto"/>
              <w:right w:val="single" w:sz="4" w:space="0" w:color="auto"/>
            </w:tcBorders>
            <w:shd w:val="clear" w:color="auto" w:fill="auto"/>
            <w:noWrap/>
            <w:vAlign w:val="bottom"/>
            <w:hideMark/>
          </w:tcPr>
          <w:p w14:paraId="4A07FC3C"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c>
          <w:tcPr>
            <w:tcW w:w="1240" w:type="dxa"/>
            <w:tcBorders>
              <w:top w:val="nil"/>
              <w:left w:val="nil"/>
              <w:bottom w:val="single" w:sz="4" w:space="0" w:color="auto"/>
              <w:right w:val="single" w:sz="4" w:space="0" w:color="auto"/>
            </w:tcBorders>
            <w:shd w:val="clear" w:color="auto" w:fill="auto"/>
            <w:noWrap/>
            <w:vAlign w:val="bottom"/>
            <w:hideMark/>
          </w:tcPr>
          <w:p w14:paraId="2F647971"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c>
          <w:tcPr>
            <w:tcW w:w="1240" w:type="dxa"/>
            <w:tcBorders>
              <w:top w:val="nil"/>
              <w:left w:val="nil"/>
              <w:bottom w:val="single" w:sz="4" w:space="0" w:color="auto"/>
              <w:right w:val="single" w:sz="4" w:space="0" w:color="auto"/>
            </w:tcBorders>
            <w:shd w:val="clear" w:color="auto" w:fill="auto"/>
            <w:noWrap/>
            <w:vAlign w:val="bottom"/>
            <w:hideMark/>
          </w:tcPr>
          <w:p w14:paraId="3C93B041"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c>
          <w:tcPr>
            <w:tcW w:w="1240" w:type="dxa"/>
            <w:tcBorders>
              <w:top w:val="nil"/>
              <w:left w:val="nil"/>
              <w:bottom w:val="single" w:sz="4" w:space="0" w:color="auto"/>
              <w:right w:val="single" w:sz="4" w:space="0" w:color="auto"/>
            </w:tcBorders>
            <w:shd w:val="clear" w:color="auto" w:fill="auto"/>
            <w:noWrap/>
            <w:vAlign w:val="bottom"/>
            <w:hideMark/>
          </w:tcPr>
          <w:p w14:paraId="08DD7D0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c>
          <w:tcPr>
            <w:tcW w:w="1240" w:type="dxa"/>
            <w:tcBorders>
              <w:top w:val="nil"/>
              <w:left w:val="nil"/>
              <w:bottom w:val="single" w:sz="4" w:space="0" w:color="auto"/>
              <w:right w:val="single" w:sz="4" w:space="0" w:color="auto"/>
            </w:tcBorders>
            <w:shd w:val="clear" w:color="auto" w:fill="auto"/>
            <w:noWrap/>
            <w:vAlign w:val="bottom"/>
            <w:hideMark/>
          </w:tcPr>
          <w:p w14:paraId="3412B0C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c>
          <w:tcPr>
            <w:tcW w:w="1240" w:type="dxa"/>
            <w:tcBorders>
              <w:top w:val="nil"/>
              <w:left w:val="nil"/>
              <w:bottom w:val="single" w:sz="4" w:space="0" w:color="auto"/>
              <w:right w:val="single" w:sz="4" w:space="0" w:color="auto"/>
            </w:tcBorders>
            <w:shd w:val="clear" w:color="auto" w:fill="auto"/>
            <w:noWrap/>
            <w:vAlign w:val="bottom"/>
            <w:hideMark/>
          </w:tcPr>
          <w:p w14:paraId="4C150C26"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-1 188 818 040 </w:t>
            </w:r>
          </w:p>
        </w:tc>
      </w:tr>
      <w:tr w:rsidR="00336155" w:rsidRPr="00B34F8B" w14:paraId="562E5C9D"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6DDAA01C"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240" w:type="dxa"/>
            <w:tcBorders>
              <w:top w:val="nil"/>
              <w:left w:val="nil"/>
              <w:bottom w:val="single" w:sz="4" w:space="0" w:color="auto"/>
              <w:right w:val="single" w:sz="4" w:space="0" w:color="auto"/>
            </w:tcBorders>
            <w:shd w:val="clear" w:color="auto" w:fill="auto"/>
            <w:noWrap/>
            <w:vAlign w:val="bottom"/>
            <w:hideMark/>
          </w:tcPr>
          <w:p w14:paraId="773D3766"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1 395 404 534 </w:t>
            </w:r>
          </w:p>
        </w:tc>
        <w:tc>
          <w:tcPr>
            <w:tcW w:w="1240" w:type="dxa"/>
            <w:tcBorders>
              <w:top w:val="nil"/>
              <w:left w:val="nil"/>
              <w:bottom w:val="single" w:sz="4" w:space="0" w:color="auto"/>
              <w:right w:val="single" w:sz="4" w:space="0" w:color="auto"/>
            </w:tcBorders>
            <w:shd w:val="clear" w:color="auto" w:fill="auto"/>
            <w:noWrap/>
            <w:vAlign w:val="bottom"/>
            <w:hideMark/>
          </w:tcPr>
          <w:p w14:paraId="02832D2F"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1 344 231 810 </w:t>
            </w:r>
          </w:p>
        </w:tc>
        <w:tc>
          <w:tcPr>
            <w:tcW w:w="1240" w:type="dxa"/>
            <w:tcBorders>
              <w:top w:val="nil"/>
              <w:left w:val="nil"/>
              <w:bottom w:val="single" w:sz="4" w:space="0" w:color="auto"/>
              <w:right w:val="single" w:sz="4" w:space="0" w:color="auto"/>
            </w:tcBorders>
            <w:shd w:val="clear" w:color="auto" w:fill="auto"/>
            <w:noWrap/>
            <w:vAlign w:val="bottom"/>
            <w:hideMark/>
          </w:tcPr>
          <w:p w14:paraId="7D69118D"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1 369 818 172 </w:t>
            </w:r>
          </w:p>
        </w:tc>
        <w:tc>
          <w:tcPr>
            <w:tcW w:w="1240" w:type="dxa"/>
            <w:tcBorders>
              <w:top w:val="nil"/>
              <w:left w:val="nil"/>
              <w:bottom w:val="single" w:sz="4" w:space="0" w:color="auto"/>
              <w:right w:val="single" w:sz="4" w:space="0" w:color="auto"/>
            </w:tcBorders>
            <w:shd w:val="clear" w:color="auto" w:fill="auto"/>
            <w:noWrap/>
            <w:vAlign w:val="bottom"/>
            <w:hideMark/>
          </w:tcPr>
          <w:p w14:paraId="42D3583E"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1 369 818 172 </w:t>
            </w:r>
          </w:p>
        </w:tc>
        <w:tc>
          <w:tcPr>
            <w:tcW w:w="1240" w:type="dxa"/>
            <w:tcBorders>
              <w:top w:val="nil"/>
              <w:left w:val="nil"/>
              <w:bottom w:val="single" w:sz="4" w:space="0" w:color="auto"/>
              <w:right w:val="single" w:sz="4" w:space="0" w:color="auto"/>
            </w:tcBorders>
            <w:shd w:val="clear" w:color="auto" w:fill="auto"/>
            <w:noWrap/>
            <w:vAlign w:val="bottom"/>
            <w:hideMark/>
          </w:tcPr>
          <w:p w14:paraId="40ED2368"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1 369 818 172 </w:t>
            </w:r>
          </w:p>
        </w:tc>
        <w:tc>
          <w:tcPr>
            <w:tcW w:w="1240" w:type="dxa"/>
            <w:tcBorders>
              <w:top w:val="nil"/>
              <w:left w:val="nil"/>
              <w:bottom w:val="single" w:sz="4" w:space="0" w:color="auto"/>
              <w:right w:val="single" w:sz="4" w:space="0" w:color="auto"/>
            </w:tcBorders>
            <w:shd w:val="clear" w:color="auto" w:fill="auto"/>
            <w:noWrap/>
            <w:vAlign w:val="bottom"/>
            <w:hideMark/>
          </w:tcPr>
          <w:p w14:paraId="6474214C"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1 369 818 172 </w:t>
            </w:r>
          </w:p>
        </w:tc>
      </w:tr>
      <w:tr w:rsidR="00336155" w:rsidRPr="00B34F8B" w14:paraId="46E5C26E"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4BA3E47A"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240" w:type="dxa"/>
            <w:tcBorders>
              <w:top w:val="nil"/>
              <w:left w:val="nil"/>
              <w:bottom w:val="single" w:sz="4" w:space="0" w:color="auto"/>
              <w:right w:val="single" w:sz="4" w:space="0" w:color="auto"/>
            </w:tcBorders>
            <w:shd w:val="clear" w:color="auto" w:fill="auto"/>
            <w:noWrap/>
            <w:vAlign w:val="bottom"/>
            <w:hideMark/>
          </w:tcPr>
          <w:p w14:paraId="6980F64F"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957 922 040 </w:t>
            </w:r>
          </w:p>
        </w:tc>
        <w:tc>
          <w:tcPr>
            <w:tcW w:w="1240" w:type="dxa"/>
            <w:tcBorders>
              <w:top w:val="nil"/>
              <w:left w:val="nil"/>
              <w:bottom w:val="single" w:sz="4" w:space="0" w:color="auto"/>
              <w:right w:val="single" w:sz="4" w:space="0" w:color="auto"/>
            </w:tcBorders>
            <w:shd w:val="clear" w:color="auto" w:fill="auto"/>
            <w:noWrap/>
            <w:vAlign w:val="bottom"/>
            <w:hideMark/>
          </w:tcPr>
          <w:p w14:paraId="13761450"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957 922 040 </w:t>
            </w:r>
          </w:p>
        </w:tc>
        <w:tc>
          <w:tcPr>
            <w:tcW w:w="1240" w:type="dxa"/>
            <w:tcBorders>
              <w:top w:val="nil"/>
              <w:left w:val="nil"/>
              <w:bottom w:val="single" w:sz="4" w:space="0" w:color="auto"/>
              <w:right w:val="single" w:sz="4" w:space="0" w:color="auto"/>
            </w:tcBorders>
            <w:shd w:val="clear" w:color="auto" w:fill="auto"/>
            <w:noWrap/>
            <w:vAlign w:val="bottom"/>
            <w:hideMark/>
          </w:tcPr>
          <w:p w14:paraId="33F5EBD9"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959 309 228 </w:t>
            </w:r>
          </w:p>
        </w:tc>
        <w:tc>
          <w:tcPr>
            <w:tcW w:w="1240" w:type="dxa"/>
            <w:tcBorders>
              <w:top w:val="nil"/>
              <w:left w:val="nil"/>
              <w:bottom w:val="single" w:sz="4" w:space="0" w:color="auto"/>
              <w:right w:val="single" w:sz="4" w:space="0" w:color="auto"/>
            </w:tcBorders>
            <w:shd w:val="clear" w:color="auto" w:fill="auto"/>
            <w:noWrap/>
            <w:vAlign w:val="bottom"/>
            <w:hideMark/>
          </w:tcPr>
          <w:p w14:paraId="7C65B2CE"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956 534 857 </w:t>
            </w:r>
          </w:p>
        </w:tc>
        <w:tc>
          <w:tcPr>
            <w:tcW w:w="1240" w:type="dxa"/>
            <w:tcBorders>
              <w:top w:val="nil"/>
              <w:left w:val="nil"/>
              <w:bottom w:val="single" w:sz="4" w:space="0" w:color="auto"/>
              <w:right w:val="single" w:sz="4" w:space="0" w:color="auto"/>
            </w:tcBorders>
            <w:shd w:val="clear" w:color="auto" w:fill="auto"/>
            <w:noWrap/>
            <w:vAlign w:val="bottom"/>
            <w:hideMark/>
          </w:tcPr>
          <w:p w14:paraId="648973E8"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967 501 260 </w:t>
            </w:r>
          </w:p>
        </w:tc>
        <w:tc>
          <w:tcPr>
            <w:tcW w:w="1240" w:type="dxa"/>
            <w:tcBorders>
              <w:top w:val="nil"/>
              <w:left w:val="nil"/>
              <w:bottom w:val="single" w:sz="4" w:space="0" w:color="auto"/>
              <w:right w:val="single" w:sz="4" w:space="0" w:color="auto"/>
            </w:tcBorders>
            <w:shd w:val="clear" w:color="auto" w:fill="auto"/>
            <w:noWrap/>
            <w:vAlign w:val="bottom"/>
            <w:hideMark/>
          </w:tcPr>
          <w:p w14:paraId="08307ADA"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948 342 820 </w:t>
            </w:r>
          </w:p>
        </w:tc>
      </w:tr>
      <w:tr w:rsidR="00336155" w:rsidRPr="00B34F8B" w14:paraId="3029447F"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7760C981"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240" w:type="dxa"/>
            <w:tcBorders>
              <w:top w:val="nil"/>
              <w:left w:val="nil"/>
              <w:bottom w:val="single" w:sz="4" w:space="0" w:color="auto"/>
              <w:right w:val="single" w:sz="4" w:space="0" w:color="auto"/>
            </w:tcBorders>
            <w:shd w:val="clear" w:color="auto" w:fill="auto"/>
            <w:noWrap/>
            <w:vAlign w:val="bottom"/>
            <w:hideMark/>
          </w:tcPr>
          <w:p w14:paraId="571F4802"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40" w:type="dxa"/>
            <w:tcBorders>
              <w:top w:val="nil"/>
              <w:left w:val="nil"/>
              <w:bottom w:val="single" w:sz="4" w:space="0" w:color="auto"/>
              <w:right w:val="single" w:sz="4" w:space="0" w:color="auto"/>
            </w:tcBorders>
            <w:shd w:val="clear" w:color="auto" w:fill="auto"/>
            <w:noWrap/>
            <w:vAlign w:val="bottom"/>
            <w:hideMark/>
          </w:tcPr>
          <w:p w14:paraId="661A4F2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40" w:type="dxa"/>
            <w:tcBorders>
              <w:top w:val="nil"/>
              <w:left w:val="nil"/>
              <w:bottom w:val="single" w:sz="4" w:space="0" w:color="auto"/>
              <w:right w:val="single" w:sz="4" w:space="0" w:color="auto"/>
            </w:tcBorders>
            <w:shd w:val="clear" w:color="auto" w:fill="auto"/>
            <w:noWrap/>
            <w:vAlign w:val="bottom"/>
            <w:hideMark/>
          </w:tcPr>
          <w:p w14:paraId="1A5BE151"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40" w:type="dxa"/>
            <w:tcBorders>
              <w:top w:val="nil"/>
              <w:left w:val="nil"/>
              <w:bottom w:val="single" w:sz="4" w:space="0" w:color="auto"/>
              <w:right w:val="single" w:sz="4" w:space="0" w:color="auto"/>
            </w:tcBorders>
            <w:shd w:val="clear" w:color="auto" w:fill="auto"/>
            <w:noWrap/>
            <w:vAlign w:val="bottom"/>
            <w:hideMark/>
          </w:tcPr>
          <w:p w14:paraId="51DF98D9"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40" w:type="dxa"/>
            <w:tcBorders>
              <w:top w:val="nil"/>
              <w:left w:val="nil"/>
              <w:bottom w:val="single" w:sz="4" w:space="0" w:color="auto"/>
              <w:right w:val="single" w:sz="4" w:space="0" w:color="auto"/>
            </w:tcBorders>
            <w:shd w:val="clear" w:color="auto" w:fill="auto"/>
            <w:noWrap/>
            <w:vAlign w:val="bottom"/>
            <w:hideMark/>
          </w:tcPr>
          <w:p w14:paraId="09F78E0F"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351 105 110 </w:t>
            </w:r>
          </w:p>
        </w:tc>
        <w:tc>
          <w:tcPr>
            <w:tcW w:w="1240" w:type="dxa"/>
            <w:tcBorders>
              <w:top w:val="nil"/>
              <w:left w:val="nil"/>
              <w:bottom w:val="single" w:sz="4" w:space="0" w:color="auto"/>
              <w:right w:val="single" w:sz="4" w:space="0" w:color="auto"/>
            </w:tcBorders>
            <w:shd w:val="clear" w:color="auto" w:fill="auto"/>
            <w:noWrap/>
            <w:vAlign w:val="bottom"/>
            <w:hideMark/>
          </w:tcPr>
          <w:p w14:paraId="79118507"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344 152 533 </w:t>
            </w:r>
          </w:p>
        </w:tc>
      </w:tr>
      <w:tr w:rsidR="00336155" w:rsidRPr="00B34F8B" w14:paraId="5B63B999"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3A3585CB"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prevádzkových nákladov vozidiel</w:t>
            </w:r>
          </w:p>
        </w:tc>
        <w:tc>
          <w:tcPr>
            <w:tcW w:w="1240" w:type="dxa"/>
            <w:tcBorders>
              <w:top w:val="nil"/>
              <w:left w:val="nil"/>
              <w:bottom w:val="single" w:sz="4" w:space="0" w:color="auto"/>
              <w:right w:val="single" w:sz="4" w:space="0" w:color="auto"/>
            </w:tcBorders>
            <w:shd w:val="clear" w:color="auto" w:fill="auto"/>
            <w:noWrap/>
            <w:vAlign w:val="bottom"/>
            <w:hideMark/>
          </w:tcPr>
          <w:p w14:paraId="325A856D"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2 302 254 663 </w:t>
            </w:r>
          </w:p>
        </w:tc>
        <w:tc>
          <w:tcPr>
            <w:tcW w:w="1240" w:type="dxa"/>
            <w:tcBorders>
              <w:top w:val="nil"/>
              <w:left w:val="nil"/>
              <w:bottom w:val="single" w:sz="4" w:space="0" w:color="auto"/>
              <w:right w:val="single" w:sz="4" w:space="0" w:color="auto"/>
            </w:tcBorders>
            <w:shd w:val="clear" w:color="auto" w:fill="auto"/>
            <w:noWrap/>
            <w:vAlign w:val="bottom"/>
            <w:hideMark/>
          </w:tcPr>
          <w:p w14:paraId="55BD87C7"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2 302 254 663 </w:t>
            </w:r>
          </w:p>
        </w:tc>
        <w:tc>
          <w:tcPr>
            <w:tcW w:w="1240" w:type="dxa"/>
            <w:tcBorders>
              <w:top w:val="nil"/>
              <w:left w:val="nil"/>
              <w:bottom w:val="single" w:sz="4" w:space="0" w:color="auto"/>
              <w:right w:val="single" w:sz="4" w:space="0" w:color="auto"/>
            </w:tcBorders>
            <w:shd w:val="clear" w:color="auto" w:fill="auto"/>
            <w:noWrap/>
            <w:vAlign w:val="bottom"/>
            <w:hideMark/>
          </w:tcPr>
          <w:p w14:paraId="630ECDAF"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2 316 162 808 </w:t>
            </w:r>
          </w:p>
        </w:tc>
        <w:tc>
          <w:tcPr>
            <w:tcW w:w="1240" w:type="dxa"/>
            <w:tcBorders>
              <w:top w:val="nil"/>
              <w:left w:val="nil"/>
              <w:bottom w:val="single" w:sz="4" w:space="0" w:color="auto"/>
              <w:right w:val="single" w:sz="4" w:space="0" w:color="auto"/>
            </w:tcBorders>
            <w:shd w:val="clear" w:color="auto" w:fill="auto"/>
            <w:noWrap/>
            <w:vAlign w:val="bottom"/>
            <w:hideMark/>
          </w:tcPr>
          <w:p w14:paraId="49F59E19"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2 288 346 502 </w:t>
            </w:r>
          </w:p>
        </w:tc>
        <w:tc>
          <w:tcPr>
            <w:tcW w:w="1240" w:type="dxa"/>
            <w:tcBorders>
              <w:top w:val="nil"/>
              <w:left w:val="nil"/>
              <w:bottom w:val="single" w:sz="4" w:space="0" w:color="auto"/>
              <w:right w:val="single" w:sz="4" w:space="0" w:color="auto"/>
            </w:tcBorders>
            <w:shd w:val="clear" w:color="auto" w:fill="auto"/>
            <w:noWrap/>
            <w:vAlign w:val="bottom"/>
            <w:hideMark/>
          </w:tcPr>
          <w:p w14:paraId="6EBEF1A8"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2 302 254 663 </w:t>
            </w:r>
          </w:p>
        </w:tc>
        <w:tc>
          <w:tcPr>
            <w:tcW w:w="1240" w:type="dxa"/>
            <w:tcBorders>
              <w:top w:val="nil"/>
              <w:left w:val="nil"/>
              <w:bottom w:val="single" w:sz="4" w:space="0" w:color="auto"/>
              <w:right w:val="single" w:sz="4" w:space="0" w:color="auto"/>
            </w:tcBorders>
            <w:shd w:val="clear" w:color="auto" w:fill="auto"/>
            <w:noWrap/>
            <w:vAlign w:val="bottom"/>
            <w:hideMark/>
          </w:tcPr>
          <w:p w14:paraId="2E49AC4C"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2 302 254 663 </w:t>
            </w:r>
          </w:p>
        </w:tc>
      </w:tr>
      <w:tr w:rsidR="00336155" w:rsidRPr="00B34F8B" w14:paraId="22F03959"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1BD40231"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240" w:type="dxa"/>
            <w:tcBorders>
              <w:top w:val="nil"/>
              <w:left w:val="nil"/>
              <w:bottom w:val="single" w:sz="4" w:space="0" w:color="auto"/>
              <w:right w:val="single" w:sz="4" w:space="0" w:color="auto"/>
            </w:tcBorders>
            <w:shd w:val="clear" w:color="auto" w:fill="auto"/>
            <w:noWrap/>
            <w:vAlign w:val="bottom"/>
            <w:hideMark/>
          </w:tcPr>
          <w:p w14:paraId="2F64E2F3"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942 941 477 </w:t>
            </w:r>
          </w:p>
        </w:tc>
        <w:tc>
          <w:tcPr>
            <w:tcW w:w="1240" w:type="dxa"/>
            <w:tcBorders>
              <w:top w:val="nil"/>
              <w:left w:val="nil"/>
              <w:bottom w:val="single" w:sz="4" w:space="0" w:color="auto"/>
              <w:right w:val="single" w:sz="4" w:space="0" w:color="auto"/>
            </w:tcBorders>
            <w:shd w:val="clear" w:color="auto" w:fill="auto"/>
            <w:noWrap/>
            <w:vAlign w:val="bottom"/>
            <w:hideMark/>
          </w:tcPr>
          <w:p w14:paraId="4C635340"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942 941 477 </w:t>
            </w:r>
          </w:p>
        </w:tc>
        <w:tc>
          <w:tcPr>
            <w:tcW w:w="1240" w:type="dxa"/>
            <w:tcBorders>
              <w:top w:val="nil"/>
              <w:left w:val="nil"/>
              <w:bottom w:val="single" w:sz="4" w:space="0" w:color="auto"/>
              <w:right w:val="single" w:sz="4" w:space="0" w:color="auto"/>
            </w:tcBorders>
            <w:shd w:val="clear" w:color="auto" w:fill="auto"/>
            <w:noWrap/>
            <w:vAlign w:val="bottom"/>
            <w:hideMark/>
          </w:tcPr>
          <w:p w14:paraId="197DA953"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948 202 326 </w:t>
            </w:r>
          </w:p>
        </w:tc>
        <w:tc>
          <w:tcPr>
            <w:tcW w:w="1240" w:type="dxa"/>
            <w:tcBorders>
              <w:top w:val="nil"/>
              <w:left w:val="nil"/>
              <w:bottom w:val="single" w:sz="4" w:space="0" w:color="auto"/>
              <w:right w:val="single" w:sz="4" w:space="0" w:color="auto"/>
            </w:tcBorders>
            <w:shd w:val="clear" w:color="auto" w:fill="auto"/>
            <w:noWrap/>
            <w:vAlign w:val="bottom"/>
            <w:hideMark/>
          </w:tcPr>
          <w:p w14:paraId="04D59E49"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937 680 620 </w:t>
            </w:r>
          </w:p>
        </w:tc>
        <w:tc>
          <w:tcPr>
            <w:tcW w:w="1240" w:type="dxa"/>
            <w:tcBorders>
              <w:top w:val="nil"/>
              <w:left w:val="nil"/>
              <w:bottom w:val="single" w:sz="4" w:space="0" w:color="auto"/>
              <w:right w:val="single" w:sz="4" w:space="0" w:color="auto"/>
            </w:tcBorders>
            <w:shd w:val="clear" w:color="auto" w:fill="auto"/>
            <w:noWrap/>
            <w:vAlign w:val="bottom"/>
            <w:hideMark/>
          </w:tcPr>
          <w:p w14:paraId="122614C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942 941 477 </w:t>
            </w:r>
          </w:p>
        </w:tc>
        <w:tc>
          <w:tcPr>
            <w:tcW w:w="1240" w:type="dxa"/>
            <w:tcBorders>
              <w:top w:val="nil"/>
              <w:left w:val="nil"/>
              <w:bottom w:val="single" w:sz="4" w:space="0" w:color="auto"/>
              <w:right w:val="single" w:sz="4" w:space="0" w:color="auto"/>
            </w:tcBorders>
            <w:shd w:val="clear" w:color="auto" w:fill="auto"/>
            <w:noWrap/>
            <w:vAlign w:val="bottom"/>
            <w:hideMark/>
          </w:tcPr>
          <w:p w14:paraId="59F83AAF"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942 941 477 </w:t>
            </w:r>
          </w:p>
        </w:tc>
      </w:tr>
      <w:tr w:rsidR="00336155" w:rsidRPr="00B34F8B" w14:paraId="65B12F1C"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74D4C2C7"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240" w:type="dxa"/>
            <w:tcBorders>
              <w:top w:val="nil"/>
              <w:left w:val="nil"/>
              <w:bottom w:val="single" w:sz="4" w:space="0" w:color="auto"/>
              <w:right w:val="single" w:sz="4" w:space="0" w:color="auto"/>
            </w:tcBorders>
            <w:shd w:val="clear" w:color="auto" w:fill="auto"/>
            <w:noWrap/>
            <w:vAlign w:val="bottom"/>
            <w:hideMark/>
          </w:tcPr>
          <w:p w14:paraId="21413605"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736 446 140 </w:t>
            </w:r>
          </w:p>
        </w:tc>
        <w:tc>
          <w:tcPr>
            <w:tcW w:w="1240" w:type="dxa"/>
            <w:tcBorders>
              <w:top w:val="nil"/>
              <w:left w:val="nil"/>
              <w:bottom w:val="single" w:sz="4" w:space="0" w:color="auto"/>
              <w:right w:val="single" w:sz="4" w:space="0" w:color="auto"/>
            </w:tcBorders>
            <w:shd w:val="clear" w:color="auto" w:fill="auto"/>
            <w:noWrap/>
            <w:vAlign w:val="bottom"/>
            <w:hideMark/>
          </w:tcPr>
          <w:p w14:paraId="5DC21CAE"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736 446 140 </w:t>
            </w:r>
          </w:p>
        </w:tc>
        <w:tc>
          <w:tcPr>
            <w:tcW w:w="1240" w:type="dxa"/>
            <w:tcBorders>
              <w:top w:val="nil"/>
              <w:left w:val="nil"/>
              <w:bottom w:val="single" w:sz="4" w:space="0" w:color="auto"/>
              <w:right w:val="single" w:sz="4" w:space="0" w:color="auto"/>
            </w:tcBorders>
            <w:shd w:val="clear" w:color="auto" w:fill="auto"/>
            <w:noWrap/>
            <w:vAlign w:val="bottom"/>
            <w:hideMark/>
          </w:tcPr>
          <w:p w14:paraId="7AD32842"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741 890 809 </w:t>
            </w:r>
          </w:p>
        </w:tc>
        <w:tc>
          <w:tcPr>
            <w:tcW w:w="1240" w:type="dxa"/>
            <w:tcBorders>
              <w:top w:val="nil"/>
              <w:left w:val="nil"/>
              <w:bottom w:val="single" w:sz="4" w:space="0" w:color="auto"/>
              <w:right w:val="single" w:sz="4" w:space="0" w:color="auto"/>
            </w:tcBorders>
            <w:shd w:val="clear" w:color="auto" w:fill="auto"/>
            <w:noWrap/>
            <w:vAlign w:val="bottom"/>
            <w:hideMark/>
          </w:tcPr>
          <w:p w14:paraId="11BC5F25" w14:textId="77777777" w:rsidR="00EE07E5" w:rsidRPr="00B34F8B" w:rsidRDefault="00EE07E5" w:rsidP="009F6C36">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731 001 467 </w:t>
            </w:r>
          </w:p>
        </w:tc>
        <w:tc>
          <w:tcPr>
            <w:tcW w:w="1240" w:type="dxa"/>
            <w:tcBorders>
              <w:top w:val="nil"/>
              <w:left w:val="nil"/>
              <w:bottom w:val="single" w:sz="4" w:space="0" w:color="auto"/>
              <w:right w:val="single" w:sz="4" w:space="0" w:color="auto"/>
            </w:tcBorders>
            <w:shd w:val="clear" w:color="auto" w:fill="auto"/>
            <w:noWrap/>
            <w:vAlign w:val="bottom"/>
            <w:hideMark/>
          </w:tcPr>
          <w:p w14:paraId="029AC8F7"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736 446 140 </w:t>
            </w:r>
          </w:p>
        </w:tc>
        <w:tc>
          <w:tcPr>
            <w:tcW w:w="1240" w:type="dxa"/>
            <w:tcBorders>
              <w:top w:val="nil"/>
              <w:left w:val="nil"/>
              <w:bottom w:val="single" w:sz="4" w:space="0" w:color="auto"/>
              <w:right w:val="single" w:sz="4" w:space="0" w:color="auto"/>
            </w:tcBorders>
            <w:shd w:val="clear" w:color="auto" w:fill="auto"/>
            <w:noWrap/>
            <w:vAlign w:val="bottom"/>
            <w:hideMark/>
          </w:tcPr>
          <w:p w14:paraId="071C59E4"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736 446 140 </w:t>
            </w:r>
          </w:p>
        </w:tc>
      </w:tr>
      <w:tr w:rsidR="00336155" w:rsidRPr="00B34F8B" w14:paraId="75D43598"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5969273E"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240" w:type="dxa"/>
            <w:tcBorders>
              <w:top w:val="nil"/>
              <w:left w:val="nil"/>
              <w:bottom w:val="single" w:sz="4" w:space="0" w:color="auto"/>
              <w:right w:val="single" w:sz="4" w:space="0" w:color="auto"/>
            </w:tcBorders>
            <w:shd w:val="clear" w:color="auto" w:fill="auto"/>
            <w:noWrap/>
            <w:vAlign w:val="bottom"/>
            <w:hideMark/>
          </w:tcPr>
          <w:p w14:paraId="32135D86"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5 287 193 140 </w:t>
            </w:r>
          </w:p>
        </w:tc>
        <w:tc>
          <w:tcPr>
            <w:tcW w:w="1240" w:type="dxa"/>
            <w:tcBorders>
              <w:top w:val="nil"/>
              <w:left w:val="nil"/>
              <w:bottom w:val="single" w:sz="4" w:space="0" w:color="auto"/>
              <w:right w:val="single" w:sz="4" w:space="0" w:color="auto"/>
            </w:tcBorders>
            <w:shd w:val="clear" w:color="auto" w:fill="auto"/>
            <w:noWrap/>
            <w:vAlign w:val="bottom"/>
            <w:hideMark/>
          </w:tcPr>
          <w:p w14:paraId="2BF7BC04"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5 287 193 140 </w:t>
            </w:r>
          </w:p>
        </w:tc>
        <w:tc>
          <w:tcPr>
            <w:tcW w:w="1240" w:type="dxa"/>
            <w:tcBorders>
              <w:top w:val="nil"/>
              <w:left w:val="nil"/>
              <w:bottom w:val="single" w:sz="4" w:space="0" w:color="auto"/>
              <w:right w:val="single" w:sz="4" w:space="0" w:color="auto"/>
            </w:tcBorders>
            <w:shd w:val="clear" w:color="auto" w:fill="auto"/>
            <w:noWrap/>
            <w:vAlign w:val="bottom"/>
            <w:hideMark/>
          </w:tcPr>
          <w:p w14:paraId="59F4B33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5 313 193 992 </w:t>
            </w:r>
          </w:p>
        </w:tc>
        <w:tc>
          <w:tcPr>
            <w:tcW w:w="1240" w:type="dxa"/>
            <w:tcBorders>
              <w:top w:val="nil"/>
              <w:left w:val="nil"/>
              <w:bottom w:val="single" w:sz="4" w:space="0" w:color="auto"/>
              <w:right w:val="single" w:sz="4" w:space="0" w:color="auto"/>
            </w:tcBorders>
            <w:shd w:val="clear" w:color="auto" w:fill="auto"/>
            <w:noWrap/>
            <w:vAlign w:val="bottom"/>
            <w:hideMark/>
          </w:tcPr>
          <w:p w14:paraId="1B8CA6BE"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5 261 192 268 </w:t>
            </w:r>
          </w:p>
        </w:tc>
        <w:tc>
          <w:tcPr>
            <w:tcW w:w="1240" w:type="dxa"/>
            <w:tcBorders>
              <w:top w:val="nil"/>
              <w:left w:val="nil"/>
              <w:bottom w:val="single" w:sz="4" w:space="0" w:color="auto"/>
              <w:right w:val="single" w:sz="4" w:space="0" w:color="auto"/>
            </w:tcBorders>
            <w:shd w:val="clear" w:color="auto" w:fill="auto"/>
            <w:noWrap/>
            <w:vAlign w:val="bottom"/>
            <w:hideMark/>
          </w:tcPr>
          <w:p w14:paraId="7DE5855C"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5 300 248 649 </w:t>
            </w:r>
          </w:p>
        </w:tc>
        <w:tc>
          <w:tcPr>
            <w:tcW w:w="1240" w:type="dxa"/>
            <w:tcBorders>
              <w:top w:val="nil"/>
              <w:left w:val="nil"/>
              <w:bottom w:val="single" w:sz="4" w:space="0" w:color="auto"/>
              <w:right w:val="single" w:sz="4" w:space="0" w:color="auto"/>
            </w:tcBorders>
            <w:shd w:val="clear" w:color="auto" w:fill="auto"/>
            <w:noWrap/>
            <w:vAlign w:val="bottom"/>
            <w:hideMark/>
          </w:tcPr>
          <w:p w14:paraId="693A1F6B"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5 274 137 632 </w:t>
            </w:r>
          </w:p>
        </w:tc>
      </w:tr>
      <w:tr w:rsidR="00336155" w:rsidRPr="00B34F8B" w14:paraId="5EE78813"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6918ED5F"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240" w:type="dxa"/>
            <w:tcBorders>
              <w:top w:val="nil"/>
              <w:left w:val="nil"/>
              <w:bottom w:val="single" w:sz="4" w:space="0" w:color="auto"/>
              <w:right w:val="single" w:sz="4" w:space="0" w:color="auto"/>
            </w:tcBorders>
            <w:shd w:val="clear" w:color="auto" w:fill="auto"/>
            <w:noWrap/>
            <w:vAlign w:val="bottom"/>
            <w:hideMark/>
          </w:tcPr>
          <w:p w14:paraId="7C5737BD"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c>
          <w:tcPr>
            <w:tcW w:w="1240" w:type="dxa"/>
            <w:tcBorders>
              <w:top w:val="nil"/>
              <w:left w:val="nil"/>
              <w:bottom w:val="single" w:sz="4" w:space="0" w:color="auto"/>
              <w:right w:val="single" w:sz="4" w:space="0" w:color="auto"/>
            </w:tcBorders>
            <w:shd w:val="clear" w:color="auto" w:fill="auto"/>
            <w:noWrap/>
            <w:vAlign w:val="bottom"/>
            <w:hideMark/>
          </w:tcPr>
          <w:p w14:paraId="390252E2"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c>
          <w:tcPr>
            <w:tcW w:w="1240" w:type="dxa"/>
            <w:tcBorders>
              <w:top w:val="nil"/>
              <w:left w:val="nil"/>
              <w:bottom w:val="single" w:sz="4" w:space="0" w:color="auto"/>
              <w:right w:val="single" w:sz="4" w:space="0" w:color="auto"/>
            </w:tcBorders>
            <w:shd w:val="clear" w:color="auto" w:fill="auto"/>
            <w:noWrap/>
            <w:vAlign w:val="bottom"/>
            <w:hideMark/>
          </w:tcPr>
          <w:p w14:paraId="29328072"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c>
          <w:tcPr>
            <w:tcW w:w="1240" w:type="dxa"/>
            <w:tcBorders>
              <w:top w:val="nil"/>
              <w:left w:val="nil"/>
              <w:bottom w:val="single" w:sz="4" w:space="0" w:color="auto"/>
              <w:right w:val="single" w:sz="4" w:space="0" w:color="auto"/>
            </w:tcBorders>
            <w:shd w:val="clear" w:color="auto" w:fill="auto"/>
            <w:noWrap/>
            <w:vAlign w:val="bottom"/>
            <w:hideMark/>
          </w:tcPr>
          <w:p w14:paraId="11764ED0"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c>
          <w:tcPr>
            <w:tcW w:w="1240" w:type="dxa"/>
            <w:tcBorders>
              <w:top w:val="nil"/>
              <w:left w:val="nil"/>
              <w:bottom w:val="single" w:sz="4" w:space="0" w:color="auto"/>
              <w:right w:val="single" w:sz="4" w:space="0" w:color="auto"/>
            </w:tcBorders>
            <w:shd w:val="clear" w:color="auto" w:fill="auto"/>
            <w:noWrap/>
            <w:vAlign w:val="bottom"/>
            <w:hideMark/>
          </w:tcPr>
          <w:p w14:paraId="02BA3A4A"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c>
          <w:tcPr>
            <w:tcW w:w="1240" w:type="dxa"/>
            <w:tcBorders>
              <w:top w:val="nil"/>
              <w:left w:val="nil"/>
              <w:bottom w:val="single" w:sz="4" w:space="0" w:color="auto"/>
              <w:right w:val="single" w:sz="4" w:space="0" w:color="auto"/>
            </w:tcBorders>
            <w:shd w:val="clear" w:color="auto" w:fill="auto"/>
            <w:noWrap/>
            <w:vAlign w:val="bottom"/>
            <w:hideMark/>
          </w:tcPr>
          <w:p w14:paraId="3D5AC941"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831 912 741 </w:t>
            </w:r>
          </w:p>
        </w:tc>
      </w:tr>
      <w:tr w:rsidR="00336155" w:rsidRPr="00B34F8B" w14:paraId="1B223FC3"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735C19FD"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240" w:type="dxa"/>
            <w:tcBorders>
              <w:top w:val="nil"/>
              <w:left w:val="nil"/>
              <w:bottom w:val="single" w:sz="4" w:space="0" w:color="auto"/>
              <w:right w:val="single" w:sz="4" w:space="0" w:color="auto"/>
            </w:tcBorders>
            <w:shd w:val="clear" w:color="auto" w:fill="auto"/>
            <w:noWrap/>
            <w:vAlign w:val="bottom"/>
            <w:hideMark/>
          </w:tcPr>
          <w:p w14:paraId="2F5DFDFD"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4 723 701 347 </w:t>
            </w:r>
          </w:p>
        </w:tc>
        <w:tc>
          <w:tcPr>
            <w:tcW w:w="1240" w:type="dxa"/>
            <w:tcBorders>
              <w:top w:val="nil"/>
              <w:left w:val="nil"/>
              <w:bottom w:val="single" w:sz="4" w:space="0" w:color="auto"/>
              <w:right w:val="single" w:sz="4" w:space="0" w:color="auto"/>
            </w:tcBorders>
            <w:shd w:val="clear" w:color="auto" w:fill="auto"/>
            <w:noWrap/>
            <w:vAlign w:val="bottom"/>
            <w:hideMark/>
          </w:tcPr>
          <w:p w14:paraId="43E5AF26"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4 774 874 071 </w:t>
            </w:r>
          </w:p>
        </w:tc>
        <w:tc>
          <w:tcPr>
            <w:tcW w:w="1240" w:type="dxa"/>
            <w:tcBorders>
              <w:top w:val="nil"/>
              <w:left w:val="nil"/>
              <w:bottom w:val="single" w:sz="4" w:space="0" w:color="auto"/>
              <w:right w:val="single" w:sz="4" w:space="0" w:color="auto"/>
            </w:tcBorders>
            <w:shd w:val="clear" w:color="auto" w:fill="auto"/>
            <w:noWrap/>
            <w:vAlign w:val="bottom"/>
            <w:hideMark/>
          </w:tcPr>
          <w:p w14:paraId="5D7D0F48"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4 775 288 560 </w:t>
            </w:r>
          </w:p>
        </w:tc>
        <w:tc>
          <w:tcPr>
            <w:tcW w:w="1240" w:type="dxa"/>
            <w:tcBorders>
              <w:top w:val="nil"/>
              <w:left w:val="nil"/>
              <w:bottom w:val="single" w:sz="4" w:space="0" w:color="auto"/>
              <w:right w:val="single" w:sz="4" w:space="0" w:color="auto"/>
            </w:tcBorders>
            <w:shd w:val="clear" w:color="auto" w:fill="auto"/>
            <w:noWrap/>
            <w:vAlign w:val="bottom"/>
            <w:hideMark/>
          </w:tcPr>
          <w:p w14:paraId="21C02C21"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4 723 286 836 </w:t>
            </w:r>
          </w:p>
        </w:tc>
        <w:tc>
          <w:tcPr>
            <w:tcW w:w="1240" w:type="dxa"/>
            <w:tcBorders>
              <w:top w:val="nil"/>
              <w:left w:val="nil"/>
              <w:bottom w:val="single" w:sz="4" w:space="0" w:color="auto"/>
              <w:right w:val="single" w:sz="4" w:space="0" w:color="auto"/>
            </w:tcBorders>
            <w:shd w:val="clear" w:color="auto" w:fill="auto"/>
            <w:noWrap/>
            <w:vAlign w:val="bottom"/>
            <w:hideMark/>
          </w:tcPr>
          <w:p w14:paraId="6469A1D6"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4 762 343 217 </w:t>
            </w:r>
          </w:p>
        </w:tc>
        <w:tc>
          <w:tcPr>
            <w:tcW w:w="1240" w:type="dxa"/>
            <w:tcBorders>
              <w:top w:val="nil"/>
              <w:left w:val="nil"/>
              <w:bottom w:val="single" w:sz="4" w:space="0" w:color="auto"/>
              <w:right w:val="single" w:sz="4" w:space="0" w:color="auto"/>
            </w:tcBorders>
            <w:shd w:val="clear" w:color="auto" w:fill="auto"/>
            <w:noWrap/>
            <w:vAlign w:val="bottom"/>
            <w:hideMark/>
          </w:tcPr>
          <w:p w14:paraId="43728341" w14:textId="77777777" w:rsidR="00EE07E5" w:rsidRPr="00B34F8B" w:rsidRDefault="00EE07E5" w:rsidP="009F6C36">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4 736 232 200 </w:t>
            </w:r>
          </w:p>
        </w:tc>
      </w:tr>
      <w:tr w:rsidR="00336155" w:rsidRPr="00B34F8B" w14:paraId="722C806F"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0BF4EBF1"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240" w:type="dxa"/>
            <w:tcBorders>
              <w:top w:val="nil"/>
              <w:left w:val="nil"/>
              <w:bottom w:val="single" w:sz="4" w:space="0" w:color="auto"/>
              <w:right w:val="single" w:sz="4" w:space="0" w:color="auto"/>
            </w:tcBorders>
            <w:shd w:val="clear" w:color="auto" w:fill="auto"/>
            <w:noWrap/>
            <w:vAlign w:val="bottom"/>
            <w:hideMark/>
          </w:tcPr>
          <w:p w14:paraId="4E0C36B2"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397 179 222 </w:t>
            </w:r>
          </w:p>
        </w:tc>
        <w:tc>
          <w:tcPr>
            <w:tcW w:w="1240" w:type="dxa"/>
            <w:tcBorders>
              <w:top w:val="nil"/>
              <w:left w:val="nil"/>
              <w:bottom w:val="single" w:sz="4" w:space="0" w:color="auto"/>
              <w:right w:val="single" w:sz="4" w:space="0" w:color="auto"/>
            </w:tcBorders>
            <w:shd w:val="clear" w:color="auto" w:fill="auto"/>
            <w:noWrap/>
            <w:vAlign w:val="bottom"/>
            <w:hideMark/>
          </w:tcPr>
          <w:p w14:paraId="459B22B4"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436 466 178 </w:t>
            </w:r>
          </w:p>
        </w:tc>
        <w:tc>
          <w:tcPr>
            <w:tcW w:w="1240" w:type="dxa"/>
            <w:tcBorders>
              <w:top w:val="nil"/>
              <w:left w:val="nil"/>
              <w:bottom w:val="single" w:sz="4" w:space="0" w:color="auto"/>
              <w:right w:val="single" w:sz="4" w:space="0" w:color="auto"/>
            </w:tcBorders>
            <w:shd w:val="clear" w:color="auto" w:fill="auto"/>
            <w:noWrap/>
            <w:vAlign w:val="bottom"/>
            <w:hideMark/>
          </w:tcPr>
          <w:p w14:paraId="6B8F3DA3"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423 626 448 </w:t>
            </w:r>
          </w:p>
        </w:tc>
        <w:tc>
          <w:tcPr>
            <w:tcW w:w="1240" w:type="dxa"/>
            <w:tcBorders>
              <w:top w:val="nil"/>
              <w:left w:val="nil"/>
              <w:bottom w:val="single" w:sz="4" w:space="0" w:color="auto"/>
              <w:right w:val="single" w:sz="4" w:space="0" w:color="auto"/>
            </w:tcBorders>
            <w:shd w:val="clear" w:color="auto" w:fill="auto"/>
            <w:noWrap/>
            <w:vAlign w:val="bottom"/>
            <w:hideMark/>
          </w:tcPr>
          <w:p w14:paraId="713C85C8"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410 018 949 </w:t>
            </w:r>
          </w:p>
        </w:tc>
        <w:tc>
          <w:tcPr>
            <w:tcW w:w="1240" w:type="dxa"/>
            <w:tcBorders>
              <w:top w:val="nil"/>
              <w:left w:val="nil"/>
              <w:bottom w:val="single" w:sz="4" w:space="0" w:color="auto"/>
              <w:right w:val="single" w:sz="4" w:space="0" w:color="auto"/>
            </w:tcBorders>
            <w:shd w:val="clear" w:color="auto" w:fill="auto"/>
            <w:noWrap/>
            <w:vAlign w:val="bottom"/>
            <w:hideMark/>
          </w:tcPr>
          <w:p w14:paraId="39E53554"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421 038 109 </w:t>
            </w:r>
          </w:p>
        </w:tc>
        <w:tc>
          <w:tcPr>
            <w:tcW w:w="1240" w:type="dxa"/>
            <w:tcBorders>
              <w:top w:val="nil"/>
              <w:left w:val="nil"/>
              <w:bottom w:val="single" w:sz="4" w:space="0" w:color="auto"/>
              <w:right w:val="single" w:sz="4" w:space="0" w:color="auto"/>
            </w:tcBorders>
            <w:shd w:val="clear" w:color="auto" w:fill="auto"/>
            <w:noWrap/>
            <w:vAlign w:val="bottom"/>
            <w:hideMark/>
          </w:tcPr>
          <w:p w14:paraId="293BB21B"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412 607 292 </w:t>
            </w:r>
          </w:p>
        </w:tc>
      </w:tr>
      <w:tr w:rsidR="00336155" w:rsidRPr="00B34F8B" w14:paraId="0CB20339"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30481F3B" w14:textId="77777777" w:rsidR="00EE07E5" w:rsidRPr="00B34F8B" w:rsidRDefault="00EE07E5" w:rsidP="009F6C36">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vnútorné výnosové percento (EIRR)</w:t>
            </w:r>
          </w:p>
        </w:tc>
        <w:tc>
          <w:tcPr>
            <w:tcW w:w="1240" w:type="dxa"/>
            <w:tcBorders>
              <w:top w:val="nil"/>
              <w:left w:val="nil"/>
              <w:bottom w:val="single" w:sz="4" w:space="0" w:color="auto"/>
              <w:right w:val="single" w:sz="4" w:space="0" w:color="auto"/>
            </w:tcBorders>
            <w:shd w:val="clear" w:color="auto" w:fill="auto"/>
            <w:noWrap/>
            <w:vAlign w:val="bottom"/>
            <w:hideMark/>
          </w:tcPr>
          <w:p w14:paraId="59E2EC7B"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6,453%</w:t>
            </w:r>
          </w:p>
        </w:tc>
        <w:tc>
          <w:tcPr>
            <w:tcW w:w="1240" w:type="dxa"/>
            <w:tcBorders>
              <w:top w:val="nil"/>
              <w:left w:val="nil"/>
              <w:bottom w:val="single" w:sz="4" w:space="0" w:color="auto"/>
              <w:right w:val="single" w:sz="4" w:space="0" w:color="auto"/>
            </w:tcBorders>
            <w:shd w:val="clear" w:color="auto" w:fill="auto"/>
            <w:noWrap/>
            <w:vAlign w:val="bottom"/>
            <w:hideMark/>
          </w:tcPr>
          <w:p w14:paraId="7197008C"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6,627%</w:t>
            </w:r>
          </w:p>
        </w:tc>
        <w:tc>
          <w:tcPr>
            <w:tcW w:w="1240" w:type="dxa"/>
            <w:tcBorders>
              <w:top w:val="nil"/>
              <w:left w:val="nil"/>
              <w:bottom w:val="single" w:sz="4" w:space="0" w:color="auto"/>
              <w:right w:val="single" w:sz="4" w:space="0" w:color="auto"/>
            </w:tcBorders>
            <w:shd w:val="clear" w:color="auto" w:fill="auto"/>
            <w:noWrap/>
            <w:vAlign w:val="bottom"/>
            <w:hideMark/>
          </w:tcPr>
          <w:p w14:paraId="48FD0135"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6,562%</w:t>
            </w:r>
          </w:p>
        </w:tc>
        <w:tc>
          <w:tcPr>
            <w:tcW w:w="1240" w:type="dxa"/>
            <w:tcBorders>
              <w:top w:val="nil"/>
              <w:left w:val="nil"/>
              <w:bottom w:val="single" w:sz="4" w:space="0" w:color="auto"/>
              <w:right w:val="single" w:sz="4" w:space="0" w:color="auto"/>
            </w:tcBorders>
            <w:shd w:val="clear" w:color="auto" w:fill="auto"/>
            <w:noWrap/>
            <w:vAlign w:val="bottom"/>
            <w:hideMark/>
          </w:tcPr>
          <w:p w14:paraId="2D241BF5"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6,517%</w:t>
            </w:r>
          </w:p>
        </w:tc>
        <w:tc>
          <w:tcPr>
            <w:tcW w:w="1240" w:type="dxa"/>
            <w:tcBorders>
              <w:top w:val="nil"/>
              <w:left w:val="nil"/>
              <w:bottom w:val="single" w:sz="4" w:space="0" w:color="auto"/>
              <w:right w:val="single" w:sz="4" w:space="0" w:color="auto"/>
            </w:tcBorders>
            <w:shd w:val="clear" w:color="auto" w:fill="auto"/>
            <w:noWrap/>
            <w:vAlign w:val="bottom"/>
            <w:hideMark/>
          </w:tcPr>
          <w:p w14:paraId="5D514757"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6,554%</w:t>
            </w:r>
          </w:p>
        </w:tc>
        <w:tc>
          <w:tcPr>
            <w:tcW w:w="1240" w:type="dxa"/>
            <w:tcBorders>
              <w:top w:val="nil"/>
              <w:left w:val="nil"/>
              <w:bottom w:val="single" w:sz="4" w:space="0" w:color="auto"/>
              <w:right w:val="single" w:sz="4" w:space="0" w:color="auto"/>
            </w:tcBorders>
            <w:shd w:val="clear" w:color="auto" w:fill="auto"/>
            <w:noWrap/>
            <w:vAlign w:val="bottom"/>
            <w:hideMark/>
          </w:tcPr>
          <w:p w14:paraId="122ABD6F" w14:textId="77777777" w:rsidR="00EE07E5" w:rsidRPr="00B34F8B" w:rsidRDefault="00EE07E5" w:rsidP="009F6C36">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6,524%</w:t>
            </w:r>
          </w:p>
        </w:tc>
      </w:tr>
      <w:tr w:rsidR="00336155" w:rsidRPr="00B34F8B" w14:paraId="1EA6F16D" w14:textId="77777777" w:rsidTr="009F6C36">
        <w:trPr>
          <w:trHeight w:val="229"/>
          <w:jc w:val="center"/>
        </w:trPr>
        <w:tc>
          <w:tcPr>
            <w:tcW w:w="3287" w:type="dxa"/>
            <w:tcBorders>
              <w:top w:val="nil"/>
              <w:left w:val="single" w:sz="4" w:space="0" w:color="auto"/>
              <w:bottom w:val="single" w:sz="4" w:space="0" w:color="auto"/>
              <w:right w:val="single" w:sz="4" w:space="0" w:color="auto"/>
            </w:tcBorders>
            <w:shd w:val="clear" w:color="auto" w:fill="auto"/>
            <w:noWrap/>
            <w:vAlign w:val="bottom"/>
            <w:hideMark/>
          </w:tcPr>
          <w:p w14:paraId="24326884"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CITLIVOSŤ</w:t>
            </w:r>
          </w:p>
        </w:tc>
        <w:tc>
          <w:tcPr>
            <w:tcW w:w="1240" w:type="dxa"/>
            <w:tcBorders>
              <w:top w:val="nil"/>
              <w:left w:val="nil"/>
              <w:bottom w:val="single" w:sz="4" w:space="0" w:color="auto"/>
              <w:right w:val="single" w:sz="4" w:space="0" w:color="auto"/>
            </w:tcBorders>
            <w:shd w:val="clear" w:color="auto" w:fill="auto"/>
            <w:noWrap/>
            <w:vAlign w:val="bottom"/>
            <w:hideMark/>
          </w:tcPr>
          <w:p w14:paraId="3CE05C61"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-4,71%</w:t>
            </w:r>
          </w:p>
        </w:tc>
        <w:tc>
          <w:tcPr>
            <w:tcW w:w="1240" w:type="dxa"/>
            <w:tcBorders>
              <w:top w:val="nil"/>
              <w:left w:val="nil"/>
              <w:bottom w:val="single" w:sz="4" w:space="0" w:color="auto"/>
              <w:right w:val="single" w:sz="4" w:space="0" w:color="auto"/>
            </w:tcBorders>
            <w:shd w:val="clear" w:color="auto" w:fill="auto"/>
            <w:noWrap/>
            <w:vAlign w:val="bottom"/>
            <w:hideMark/>
          </w:tcPr>
          <w:p w14:paraId="0644D992"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4,71%</w:t>
            </w:r>
          </w:p>
        </w:tc>
        <w:tc>
          <w:tcPr>
            <w:tcW w:w="1240" w:type="dxa"/>
            <w:tcBorders>
              <w:top w:val="nil"/>
              <w:left w:val="nil"/>
              <w:bottom w:val="single" w:sz="4" w:space="0" w:color="auto"/>
              <w:right w:val="single" w:sz="4" w:space="0" w:color="auto"/>
            </w:tcBorders>
            <w:shd w:val="clear" w:color="auto" w:fill="auto"/>
            <w:noWrap/>
            <w:vAlign w:val="bottom"/>
            <w:hideMark/>
          </w:tcPr>
          <w:p w14:paraId="1A5B71D6"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1,63%</w:t>
            </w:r>
          </w:p>
        </w:tc>
        <w:tc>
          <w:tcPr>
            <w:tcW w:w="1240" w:type="dxa"/>
            <w:tcBorders>
              <w:top w:val="nil"/>
              <w:left w:val="nil"/>
              <w:bottom w:val="single" w:sz="4" w:space="0" w:color="auto"/>
              <w:right w:val="single" w:sz="4" w:space="0" w:color="auto"/>
            </w:tcBorders>
            <w:shd w:val="clear" w:color="auto" w:fill="auto"/>
            <w:noWrap/>
            <w:vAlign w:val="bottom"/>
            <w:hideMark/>
          </w:tcPr>
          <w:p w14:paraId="412AD045"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-1,63%</w:t>
            </w:r>
          </w:p>
        </w:tc>
        <w:tc>
          <w:tcPr>
            <w:tcW w:w="1240" w:type="dxa"/>
            <w:tcBorders>
              <w:top w:val="nil"/>
              <w:left w:val="nil"/>
              <w:bottom w:val="single" w:sz="4" w:space="0" w:color="auto"/>
              <w:right w:val="single" w:sz="4" w:space="0" w:color="auto"/>
            </w:tcBorders>
            <w:shd w:val="clear" w:color="auto" w:fill="auto"/>
            <w:noWrap/>
            <w:vAlign w:val="bottom"/>
            <w:hideMark/>
          </w:tcPr>
          <w:p w14:paraId="2284C361"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1,01%</w:t>
            </w:r>
          </w:p>
        </w:tc>
        <w:tc>
          <w:tcPr>
            <w:tcW w:w="1240" w:type="dxa"/>
            <w:tcBorders>
              <w:top w:val="nil"/>
              <w:left w:val="nil"/>
              <w:bottom w:val="single" w:sz="4" w:space="0" w:color="auto"/>
              <w:right w:val="single" w:sz="4" w:space="0" w:color="auto"/>
            </w:tcBorders>
            <w:shd w:val="clear" w:color="auto" w:fill="auto"/>
            <w:noWrap/>
            <w:vAlign w:val="bottom"/>
            <w:hideMark/>
          </w:tcPr>
          <w:p w14:paraId="5A4831AF" w14:textId="77777777" w:rsidR="00EE07E5" w:rsidRPr="00B34F8B" w:rsidRDefault="00EE07E5" w:rsidP="009F6C36">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-1,01%</w:t>
            </w:r>
          </w:p>
        </w:tc>
      </w:tr>
    </w:tbl>
    <w:p w14:paraId="5DBB23FF"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lastRenderedPageBreak/>
        <w:t>Analýza citlivosti preukázala, že zmena parametra o 1% vyvolá väčšiu zmenu výsledku ENPV ako o 1%, a teda že je premenná kritická, pre nasledujúce vstupy:</w:t>
      </w:r>
    </w:p>
    <w:p w14:paraId="6F60E2E6"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Investičné náklady – 1%-tná zmena investičných nákladov spôsobí 4,71%-tnú zmenu ekonomickej hodnoty projektu. Premenná je kritická, a to vysokou mierou;</w:t>
      </w:r>
    </w:p>
    <w:p w14:paraId="72ED75A8"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prognóza nárastu prepravy - 1%-tná zmena inkrementálnej prepravy spôsobí 1,63%-tnú zmenu ekonomickej hodnoty projektu. Premenná je kritická, a to strednou mierou závažnosti;</w:t>
      </w:r>
    </w:p>
    <w:p w14:paraId="1AC7A1A6"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hodnota času - 1%-tná zmena inkrementálnej prepravy spôsobí 1,01%-tnú zmenu ekonomickej hodnoty projektu. Premenná je kritická, avšak s nízkou mierou závažnosti;</w:t>
      </w:r>
    </w:p>
    <w:p w14:paraId="77911B44"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predĺženie času výstavby – predĺženie času výstavby spôsobuje, v kalkulačnom prepočte s 1%-tnou zmenou času výstavby, spôsobí zníženie ekonomickej hodnoty projektu o 2,33 %. Premenná je kritická, a to vysokou mierou.</w:t>
      </w:r>
    </w:p>
    <w:p w14:paraId="14D0083A"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Ostatné testované premenné nie sú kritickým parametrom.</w:t>
      </w:r>
    </w:p>
    <w:p w14:paraId="0BD84AC0" w14:textId="264568D9"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i/>
          <w:sz w:val="20"/>
          <w:szCs w:val="20"/>
          <w:lang w:val="sk-SK" w:eastAsia="sk-SK"/>
        </w:rPr>
        <w:t>Obr.</w:t>
      </w:r>
      <w:r w:rsidR="00216C13" w:rsidRPr="00B34F8B">
        <w:rPr>
          <w:rFonts w:asciiTheme="minorHAnsi" w:hAnsiTheme="minorHAnsi" w:cs="Arial"/>
          <w:i/>
          <w:sz w:val="20"/>
          <w:szCs w:val="20"/>
          <w:lang w:val="sk-SK" w:eastAsia="sk-SK"/>
        </w:rPr>
        <w:t xml:space="preserve"> </w:t>
      </w:r>
      <w:r w:rsidR="00BB21D7">
        <w:rPr>
          <w:rFonts w:asciiTheme="minorHAnsi" w:hAnsiTheme="minorHAnsi" w:cs="Arial"/>
          <w:i/>
          <w:sz w:val="20"/>
          <w:szCs w:val="20"/>
          <w:lang w:val="sk-SK" w:eastAsia="sk-SK"/>
        </w:rPr>
        <w:t>3</w:t>
      </w:r>
      <w:r w:rsidR="00216C13" w:rsidRPr="00B34F8B">
        <w:rPr>
          <w:rFonts w:asciiTheme="minorHAnsi" w:hAnsiTheme="minorHAnsi" w:cs="Arial"/>
          <w:i/>
          <w:sz w:val="20"/>
          <w:szCs w:val="20"/>
          <w:lang w:val="sk-SK" w:eastAsia="sk-SK"/>
        </w:rPr>
        <w:t>.</w:t>
      </w:r>
      <w:r w:rsidR="00BB21D7">
        <w:rPr>
          <w:rFonts w:asciiTheme="minorHAnsi" w:hAnsiTheme="minorHAnsi" w:cs="Arial"/>
          <w:i/>
          <w:sz w:val="20"/>
          <w:szCs w:val="20"/>
          <w:lang w:val="sk-SK" w:eastAsia="sk-SK"/>
        </w:rPr>
        <w:t>2</w:t>
      </w:r>
      <w:r w:rsidRPr="00B34F8B">
        <w:rPr>
          <w:rFonts w:asciiTheme="minorHAnsi" w:hAnsiTheme="minorHAnsi" w:cs="Arial"/>
          <w:i/>
          <w:sz w:val="20"/>
          <w:szCs w:val="20"/>
          <w:lang w:val="sk-SK" w:eastAsia="sk-SK"/>
        </w:rPr>
        <w:t>: Grafické znázornenie citlivosti Alternatívy 2.3</w:t>
      </w:r>
    </w:p>
    <w:p w14:paraId="03B86BA4" w14:textId="77777777" w:rsidR="00EE07E5" w:rsidRPr="00B34F8B" w:rsidRDefault="00EE07E5" w:rsidP="00EE07E5">
      <w:pPr>
        <w:jc w:val="center"/>
        <w:rPr>
          <w:rFonts w:asciiTheme="minorHAnsi" w:hAnsiTheme="minorHAnsi" w:cs="Arial"/>
          <w:lang w:val="sk-SK" w:eastAsia="sk-SK"/>
        </w:rPr>
      </w:pPr>
      <w:r w:rsidRPr="00B34F8B">
        <w:rPr>
          <w:rFonts w:asciiTheme="minorHAnsi" w:hAnsiTheme="minorHAnsi"/>
          <w:noProof/>
          <w:lang w:val="sk-SK" w:eastAsia="sk-SK"/>
        </w:rPr>
        <w:drawing>
          <wp:inline distT="0" distB="0" distL="0" distR="0" wp14:anchorId="0F15B866" wp14:editId="321B8AC7">
            <wp:extent cx="4191000" cy="2026252"/>
            <wp:effectExtent l="0" t="0" r="0" b="0"/>
            <wp:docPr id="84" name="Obrázo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4212025" cy="2036417"/>
                    </a:xfrm>
                    <a:prstGeom prst="rect">
                      <a:avLst/>
                    </a:prstGeom>
                    <a:noFill/>
                  </pic:spPr>
                </pic:pic>
              </a:graphicData>
            </a:graphic>
          </wp:inline>
        </w:drawing>
      </w:r>
    </w:p>
    <w:p w14:paraId="5506156B" w14:textId="346BCDEB" w:rsidR="00EE07E5" w:rsidRPr="00B34F8B" w:rsidRDefault="00EE07E5" w:rsidP="00BB5781">
      <w:pPr>
        <w:pStyle w:val="Nadpis3"/>
        <w:numPr>
          <w:ilvl w:val="2"/>
          <w:numId w:val="27"/>
        </w:numPr>
        <w:rPr>
          <w:rFonts w:asciiTheme="minorHAnsi" w:hAnsiTheme="minorHAnsi"/>
          <w:color w:val="auto"/>
          <w:lang w:val="sk-SK"/>
        </w:rPr>
      </w:pPr>
      <w:bookmarkStart w:id="67" w:name="_Toc433694925"/>
      <w:r w:rsidRPr="00B34F8B">
        <w:rPr>
          <w:rFonts w:asciiTheme="minorHAnsi" w:hAnsiTheme="minorHAnsi"/>
          <w:color w:val="auto"/>
          <w:lang w:val="sk-SK"/>
        </w:rPr>
        <w:t>Alternatíva 3.1</w:t>
      </w:r>
      <w:bookmarkEnd w:id="67"/>
      <w:r w:rsidRPr="00B34F8B">
        <w:rPr>
          <w:rFonts w:asciiTheme="minorHAnsi" w:hAnsiTheme="minorHAnsi"/>
          <w:color w:val="auto"/>
          <w:lang w:val="sk-SK"/>
        </w:rPr>
        <w:t xml:space="preserve"> </w:t>
      </w:r>
    </w:p>
    <w:p w14:paraId="0FDEBBEF" w14:textId="6EDC8368" w:rsidR="004B2B0F" w:rsidRPr="00B34F8B" w:rsidRDefault="004B2B0F" w:rsidP="004B2B0F">
      <w:pPr>
        <w:rPr>
          <w:rFonts w:asciiTheme="minorHAnsi" w:hAnsiTheme="minorHAnsi"/>
          <w:lang w:val="sk-SK"/>
        </w:rPr>
      </w:pPr>
      <w:r w:rsidRPr="00B34F8B">
        <w:rPr>
          <w:rFonts w:asciiTheme="minorHAnsi" w:hAnsiTheme="minorHAnsi"/>
          <w:lang w:val="sk-SK"/>
        </w:rPr>
        <w:t>Podrobné parametre finančného a ekonomického hodnotenia pre zmeny všetkých testovaných vstupných parametrov je uvedený v elektronických prílohách vo Finálnej záverečnej správe, v prílohe C Elektronické dokumenty/ CBA modely a prílohy/ CBA Citlivosť. Hlavné parametre sú uvedené v tabuľke nižšie.</w:t>
      </w:r>
    </w:p>
    <w:p w14:paraId="2B22F024" w14:textId="55D130C5"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216C13" w:rsidRPr="00B34F8B">
        <w:rPr>
          <w:rFonts w:asciiTheme="minorHAnsi" w:hAnsiTheme="minorHAnsi" w:cs="Arial"/>
          <w:bCs/>
          <w:i/>
          <w:iCs/>
          <w:sz w:val="20"/>
          <w:szCs w:val="20"/>
          <w:lang w:val="sk-SK" w:eastAsia="sk-SK"/>
        </w:rPr>
        <w:t xml:space="preserve"> </w:t>
      </w:r>
      <w:r w:rsidR="00BB21D7">
        <w:rPr>
          <w:rFonts w:asciiTheme="minorHAnsi" w:hAnsiTheme="minorHAnsi" w:cs="Arial"/>
          <w:bCs/>
          <w:i/>
          <w:iCs/>
          <w:sz w:val="20"/>
          <w:szCs w:val="20"/>
          <w:lang w:val="sk-SK" w:eastAsia="sk-SK"/>
        </w:rPr>
        <w:t>3.4</w:t>
      </w:r>
      <w:r w:rsidRPr="00B34F8B">
        <w:rPr>
          <w:rFonts w:asciiTheme="minorHAnsi" w:hAnsiTheme="minorHAnsi" w:cs="Arial"/>
          <w:bCs/>
          <w:i/>
          <w:iCs/>
          <w:sz w:val="20"/>
          <w:szCs w:val="20"/>
          <w:lang w:val="sk-SK" w:eastAsia="sk-SK"/>
        </w:rPr>
        <w:t xml:space="preserve">: Alternatíva 3.1 </w:t>
      </w:r>
      <w:r w:rsidRPr="00B34F8B">
        <w:rPr>
          <w:rFonts w:asciiTheme="minorHAnsi" w:hAnsiTheme="minorHAnsi" w:cs="Arial"/>
          <w:i/>
          <w:sz w:val="20"/>
          <w:szCs w:val="20"/>
          <w:lang w:val="sk-SK" w:eastAsia="sk-SK"/>
        </w:rPr>
        <w:t>– analýza citlivosti</w:t>
      </w:r>
    </w:p>
    <w:tbl>
      <w:tblPr>
        <w:tblW w:w="10673" w:type="dxa"/>
        <w:jc w:val="center"/>
        <w:tblCellMar>
          <w:left w:w="70" w:type="dxa"/>
          <w:right w:w="70" w:type="dxa"/>
        </w:tblCellMar>
        <w:tblLook w:val="04A0" w:firstRow="1" w:lastRow="0" w:firstColumn="1" w:lastColumn="0" w:noHBand="0" w:noVBand="1"/>
      </w:tblPr>
      <w:tblGrid>
        <w:gridCol w:w="3269"/>
        <w:gridCol w:w="1234"/>
        <w:gridCol w:w="1234"/>
        <w:gridCol w:w="1234"/>
        <w:gridCol w:w="1234"/>
        <w:gridCol w:w="1234"/>
        <w:gridCol w:w="1234"/>
      </w:tblGrid>
      <w:tr w:rsidR="00336155" w:rsidRPr="00B34F8B" w14:paraId="7677441E" w14:textId="77777777" w:rsidTr="00053288">
        <w:trPr>
          <w:trHeight w:val="274"/>
          <w:jc w:val="center"/>
        </w:trPr>
        <w:tc>
          <w:tcPr>
            <w:tcW w:w="32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35CDB" w14:textId="77777777" w:rsidR="00EE07E5" w:rsidRPr="00B34F8B" w:rsidRDefault="00EE07E5" w:rsidP="00053288">
            <w:pPr>
              <w:spacing w:before="0" w:after="0"/>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5CEE3E36"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IN+</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3AD572D0"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IN-</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29A25D32"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Progn. + 1%</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54DE1384"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Progn. - 1%</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669F8C50"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VOT + 1%</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11D6BF58"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3.1 VOT - 1%</w:t>
            </w:r>
          </w:p>
        </w:tc>
      </w:tr>
      <w:tr w:rsidR="00336155" w:rsidRPr="00B34F8B" w14:paraId="65F52E8A"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587D3918"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234" w:type="dxa"/>
            <w:tcBorders>
              <w:top w:val="nil"/>
              <w:left w:val="nil"/>
              <w:bottom w:val="single" w:sz="4" w:space="0" w:color="auto"/>
              <w:right w:val="single" w:sz="4" w:space="0" w:color="auto"/>
            </w:tcBorders>
            <w:shd w:val="clear" w:color="auto" w:fill="auto"/>
            <w:noWrap/>
            <w:vAlign w:val="bottom"/>
            <w:hideMark/>
          </w:tcPr>
          <w:p w14:paraId="570433D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2 811 978 810 </w:t>
            </w:r>
          </w:p>
        </w:tc>
        <w:tc>
          <w:tcPr>
            <w:tcW w:w="1234" w:type="dxa"/>
            <w:tcBorders>
              <w:top w:val="nil"/>
              <w:left w:val="nil"/>
              <w:bottom w:val="single" w:sz="4" w:space="0" w:color="auto"/>
              <w:right w:val="single" w:sz="4" w:space="0" w:color="auto"/>
            </w:tcBorders>
            <w:shd w:val="clear" w:color="auto" w:fill="auto"/>
            <w:noWrap/>
            <w:vAlign w:val="bottom"/>
            <w:hideMark/>
          </w:tcPr>
          <w:p w14:paraId="5745D569"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2 756 296 062 </w:t>
            </w:r>
          </w:p>
        </w:tc>
        <w:tc>
          <w:tcPr>
            <w:tcW w:w="1234" w:type="dxa"/>
            <w:tcBorders>
              <w:top w:val="nil"/>
              <w:left w:val="nil"/>
              <w:bottom w:val="single" w:sz="4" w:space="0" w:color="auto"/>
              <w:right w:val="single" w:sz="4" w:space="0" w:color="auto"/>
            </w:tcBorders>
            <w:shd w:val="clear" w:color="auto" w:fill="auto"/>
            <w:noWrap/>
            <w:vAlign w:val="bottom"/>
            <w:hideMark/>
          </w:tcPr>
          <w:p w14:paraId="2D19053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2 784 137 436 </w:t>
            </w:r>
          </w:p>
        </w:tc>
        <w:tc>
          <w:tcPr>
            <w:tcW w:w="1234" w:type="dxa"/>
            <w:tcBorders>
              <w:top w:val="nil"/>
              <w:left w:val="nil"/>
              <w:bottom w:val="single" w:sz="4" w:space="0" w:color="auto"/>
              <w:right w:val="single" w:sz="4" w:space="0" w:color="auto"/>
            </w:tcBorders>
            <w:shd w:val="clear" w:color="auto" w:fill="auto"/>
            <w:noWrap/>
            <w:vAlign w:val="bottom"/>
            <w:hideMark/>
          </w:tcPr>
          <w:p w14:paraId="33EA1AA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2 784 137 436 </w:t>
            </w:r>
          </w:p>
        </w:tc>
        <w:tc>
          <w:tcPr>
            <w:tcW w:w="1234" w:type="dxa"/>
            <w:tcBorders>
              <w:top w:val="nil"/>
              <w:left w:val="nil"/>
              <w:bottom w:val="single" w:sz="4" w:space="0" w:color="auto"/>
              <w:right w:val="single" w:sz="4" w:space="0" w:color="auto"/>
            </w:tcBorders>
            <w:shd w:val="clear" w:color="auto" w:fill="auto"/>
            <w:noWrap/>
            <w:vAlign w:val="bottom"/>
            <w:hideMark/>
          </w:tcPr>
          <w:p w14:paraId="370D1BF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2 784 137 436 </w:t>
            </w:r>
          </w:p>
        </w:tc>
        <w:tc>
          <w:tcPr>
            <w:tcW w:w="1234" w:type="dxa"/>
            <w:tcBorders>
              <w:top w:val="nil"/>
              <w:left w:val="nil"/>
              <w:bottom w:val="single" w:sz="4" w:space="0" w:color="auto"/>
              <w:right w:val="single" w:sz="4" w:space="0" w:color="auto"/>
            </w:tcBorders>
            <w:shd w:val="clear" w:color="auto" w:fill="auto"/>
            <w:noWrap/>
            <w:vAlign w:val="bottom"/>
            <w:hideMark/>
          </w:tcPr>
          <w:p w14:paraId="0CF6750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2 784 137 436 </w:t>
            </w:r>
          </w:p>
        </w:tc>
      </w:tr>
      <w:tr w:rsidR="00336155" w:rsidRPr="00B34F8B" w14:paraId="07966BD7"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0A075487"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234" w:type="dxa"/>
            <w:tcBorders>
              <w:top w:val="nil"/>
              <w:left w:val="nil"/>
              <w:bottom w:val="single" w:sz="4" w:space="0" w:color="auto"/>
              <w:right w:val="single" w:sz="4" w:space="0" w:color="auto"/>
            </w:tcBorders>
            <w:shd w:val="clear" w:color="auto" w:fill="auto"/>
            <w:noWrap/>
            <w:vAlign w:val="bottom"/>
            <w:hideMark/>
          </w:tcPr>
          <w:p w14:paraId="5642843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c>
          <w:tcPr>
            <w:tcW w:w="1234" w:type="dxa"/>
            <w:tcBorders>
              <w:top w:val="nil"/>
              <w:left w:val="nil"/>
              <w:bottom w:val="single" w:sz="4" w:space="0" w:color="auto"/>
              <w:right w:val="single" w:sz="4" w:space="0" w:color="auto"/>
            </w:tcBorders>
            <w:shd w:val="clear" w:color="auto" w:fill="auto"/>
            <w:noWrap/>
            <w:vAlign w:val="bottom"/>
            <w:hideMark/>
          </w:tcPr>
          <w:p w14:paraId="50D68B7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c>
          <w:tcPr>
            <w:tcW w:w="1234" w:type="dxa"/>
            <w:tcBorders>
              <w:top w:val="nil"/>
              <w:left w:val="nil"/>
              <w:bottom w:val="single" w:sz="4" w:space="0" w:color="auto"/>
              <w:right w:val="single" w:sz="4" w:space="0" w:color="auto"/>
            </w:tcBorders>
            <w:shd w:val="clear" w:color="auto" w:fill="auto"/>
            <w:noWrap/>
            <w:vAlign w:val="bottom"/>
            <w:hideMark/>
          </w:tcPr>
          <w:p w14:paraId="51B1467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c>
          <w:tcPr>
            <w:tcW w:w="1234" w:type="dxa"/>
            <w:tcBorders>
              <w:top w:val="nil"/>
              <w:left w:val="nil"/>
              <w:bottom w:val="single" w:sz="4" w:space="0" w:color="auto"/>
              <w:right w:val="single" w:sz="4" w:space="0" w:color="auto"/>
            </w:tcBorders>
            <w:shd w:val="clear" w:color="auto" w:fill="auto"/>
            <w:noWrap/>
            <w:vAlign w:val="bottom"/>
            <w:hideMark/>
          </w:tcPr>
          <w:p w14:paraId="18EA500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c>
          <w:tcPr>
            <w:tcW w:w="1234" w:type="dxa"/>
            <w:tcBorders>
              <w:top w:val="nil"/>
              <w:left w:val="nil"/>
              <w:bottom w:val="single" w:sz="4" w:space="0" w:color="auto"/>
              <w:right w:val="single" w:sz="4" w:space="0" w:color="auto"/>
            </w:tcBorders>
            <w:shd w:val="clear" w:color="auto" w:fill="auto"/>
            <w:noWrap/>
            <w:vAlign w:val="bottom"/>
            <w:hideMark/>
          </w:tcPr>
          <w:p w14:paraId="700DDB5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c>
          <w:tcPr>
            <w:tcW w:w="1234" w:type="dxa"/>
            <w:tcBorders>
              <w:top w:val="nil"/>
              <w:left w:val="nil"/>
              <w:bottom w:val="single" w:sz="4" w:space="0" w:color="auto"/>
              <w:right w:val="single" w:sz="4" w:space="0" w:color="auto"/>
            </w:tcBorders>
            <w:shd w:val="clear" w:color="auto" w:fill="auto"/>
            <w:noWrap/>
            <w:vAlign w:val="bottom"/>
            <w:hideMark/>
          </w:tcPr>
          <w:p w14:paraId="5EA5540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-1 193 504 396 </w:t>
            </w:r>
          </w:p>
        </w:tc>
      </w:tr>
      <w:tr w:rsidR="00336155" w:rsidRPr="00B34F8B" w14:paraId="1DB3AD66"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30B3C6E9"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234" w:type="dxa"/>
            <w:tcBorders>
              <w:top w:val="nil"/>
              <w:left w:val="nil"/>
              <w:bottom w:val="single" w:sz="4" w:space="0" w:color="auto"/>
              <w:right w:val="single" w:sz="4" w:space="0" w:color="auto"/>
            </w:tcBorders>
            <w:shd w:val="clear" w:color="auto" w:fill="auto"/>
            <w:noWrap/>
            <w:vAlign w:val="bottom"/>
            <w:hideMark/>
          </w:tcPr>
          <w:p w14:paraId="7BE2AE22"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1 618 474 414 </w:t>
            </w:r>
          </w:p>
        </w:tc>
        <w:tc>
          <w:tcPr>
            <w:tcW w:w="1234" w:type="dxa"/>
            <w:tcBorders>
              <w:top w:val="nil"/>
              <w:left w:val="nil"/>
              <w:bottom w:val="single" w:sz="4" w:space="0" w:color="auto"/>
              <w:right w:val="single" w:sz="4" w:space="0" w:color="auto"/>
            </w:tcBorders>
            <w:shd w:val="clear" w:color="auto" w:fill="auto"/>
            <w:noWrap/>
            <w:vAlign w:val="bottom"/>
            <w:hideMark/>
          </w:tcPr>
          <w:p w14:paraId="423F583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1 562 791 666 </w:t>
            </w:r>
          </w:p>
        </w:tc>
        <w:tc>
          <w:tcPr>
            <w:tcW w:w="1234" w:type="dxa"/>
            <w:tcBorders>
              <w:top w:val="nil"/>
              <w:left w:val="nil"/>
              <w:bottom w:val="single" w:sz="4" w:space="0" w:color="auto"/>
              <w:right w:val="single" w:sz="4" w:space="0" w:color="auto"/>
            </w:tcBorders>
            <w:shd w:val="clear" w:color="auto" w:fill="auto"/>
            <w:noWrap/>
            <w:vAlign w:val="bottom"/>
            <w:hideMark/>
          </w:tcPr>
          <w:p w14:paraId="13283E9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1 590 633 040 </w:t>
            </w:r>
          </w:p>
        </w:tc>
        <w:tc>
          <w:tcPr>
            <w:tcW w:w="1234" w:type="dxa"/>
            <w:tcBorders>
              <w:top w:val="nil"/>
              <w:left w:val="nil"/>
              <w:bottom w:val="single" w:sz="4" w:space="0" w:color="auto"/>
              <w:right w:val="single" w:sz="4" w:space="0" w:color="auto"/>
            </w:tcBorders>
            <w:shd w:val="clear" w:color="auto" w:fill="auto"/>
            <w:noWrap/>
            <w:vAlign w:val="bottom"/>
            <w:hideMark/>
          </w:tcPr>
          <w:p w14:paraId="09F56C4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1 590 633 040 </w:t>
            </w:r>
          </w:p>
        </w:tc>
        <w:tc>
          <w:tcPr>
            <w:tcW w:w="1234" w:type="dxa"/>
            <w:tcBorders>
              <w:top w:val="nil"/>
              <w:left w:val="nil"/>
              <w:bottom w:val="single" w:sz="4" w:space="0" w:color="auto"/>
              <w:right w:val="single" w:sz="4" w:space="0" w:color="auto"/>
            </w:tcBorders>
            <w:shd w:val="clear" w:color="auto" w:fill="auto"/>
            <w:noWrap/>
            <w:vAlign w:val="bottom"/>
            <w:hideMark/>
          </w:tcPr>
          <w:p w14:paraId="27471E8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1 590 633 040 </w:t>
            </w:r>
          </w:p>
        </w:tc>
        <w:tc>
          <w:tcPr>
            <w:tcW w:w="1234" w:type="dxa"/>
            <w:tcBorders>
              <w:top w:val="nil"/>
              <w:left w:val="nil"/>
              <w:bottom w:val="single" w:sz="4" w:space="0" w:color="auto"/>
              <w:right w:val="single" w:sz="4" w:space="0" w:color="auto"/>
            </w:tcBorders>
            <w:shd w:val="clear" w:color="auto" w:fill="auto"/>
            <w:noWrap/>
            <w:vAlign w:val="bottom"/>
            <w:hideMark/>
          </w:tcPr>
          <w:p w14:paraId="6E6B193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1 590 633 040 </w:t>
            </w:r>
          </w:p>
        </w:tc>
      </w:tr>
      <w:tr w:rsidR="00336155" w:rsidRPr="00B34F8B" w14:paraId="66512E7D"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110FE81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234" w:type="dxa"/>
            <w:tcBorders>
              <w:top w:val="nil"/>
              <w:left w:val="nil"/>
              <w:bottom w:val="single" w:sz="4" w:space="0" w:color="auto"/>
              <w:right w:val="single" w:sz="4" w:space="0" w:color="auto"/>
            </w:tcBorders>
            <w:shd w:val="clear" w:color="auto" w:fill="auto"/>
            <w:noWrap/>
            <w:vAlign w:val="bottom"/>
            <w:hideMark/>
          </w:tcPr>
          <w:p w14:paraId="2A487402"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1 068 110 361 </w:t>
            </w:r>
          </w:p>
        </w:tc>
        <w:tc>
          <w:tcPr>
            <w:tcW w:w="1234" w:type="dxa"/>
            <w:tcBorders>
              <w:top w:val="nil"/>
              <w:left w:val="nil"/>
              <w:bottom w:val="single" w:sz="4" w:space="0" w:color="auto"/>
              <w:right w:val="single" w:sz="4" w:space="0" w:color="auto"/>
            </w:tcBorders>
            <w:shd w:val="clear" w:color="auto" w:fill="auto"/>
            <w:noWrap/>
            <w:vAlign w:val="bottom"/>
            <w:hideMark/>
          </w:tcPr>
          <w:p w14:paraId="3897318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1 068 110 361 </w:t>
            </w:r>
          </w:p>
        </w:tc>
        <w:tc>
          <w:tcPr>
            <w:tcW w:w="1234" w:type="dxa"/>
            <w:tcBorders>
              <w:top w:val="nil"/>
              <w:left w:val="nil"/>
              <w:bottom w:val="single" w:sz="4" w:space="0" w:color="auto"/>
              <w:right w:val="single" w:sz="4" w:space="0" w:color="auto"/>
            </w:tcBorders>
            <w:shd w:val="clear" w:color="auto" w:fill="auto"/>
            <w:noWrap/>
            <w:vAlign w:val="bottom"/>
            <w:hideMark/>
          </w:tcPr>
          <w:p w14:paraId="1B54598C"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1 069 708 556 </w:t>
            </w:r>
          </w:p>
        </w:tc>
        <w:tc>
          <w:tcPr>
            <w:tcW w:w="1234" w:type="dxa"/>
            <w:tcBorders>
              <w:top w:val="nil"/>
              <w:left w:val="nil"/>
              <w:bottom w:val="single" w:sz="4" w:space="0" w:color="auto"/>
              <w:right w:val="single" w:sz="4" w:space="0" w:color="auto"/>
            </w:tcBorders>
            <w:shd w:val="clear" w:color="auto" w:fill="auto"/>
            <w:noWrap/>
            <w:vAlign w:val="bottom"/>
            <w:hideMark/>
          </w:tcPr>
          <w:p w14:paraId="0DFBFE3E"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1 066 512 172 </w:t>
            </w:r>
          </w:p>
        </w:tc>
        <w:tc>
          <w:tcPr>
            <w:tcW w:w="1234" w:type="dxa"/>
            <w:tcBorders>
              <w:top w:val="nil"/>
              <w:left w:val="nil"/>
              <w:bottom w:val="single" w:sz="4" w:space="0" w:color="auto"/>
              <w:right w:val="single" w:sz="4" w:space="0" w:color="auto"/>
            </w:tcBorders>
            <w:shd w:val="clear" w:color="auto" w:fill="auto"/>
            <w:noWrap/>
            <w:vAlign w:val="bottom"/>
            <w:hideMark/>
          </w:tcPr>
          <w:p w14:paraId="175554B6"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1 078 791 465 </w:t>
            </w:r>
          </w:p>
        </w:tc>
        <w:tc>
          <w:tcPr>
            <w:tcW w:w="1234" w:type="dxa"/>
            <w:tcBorders>
              <w:top w:val="nil"/>
              <w:left w:val="nil"/>
              <w:bottom w:val="single" w:sz="4" w:space="0" w:color="auto"/>
              <w:right w:val="single" w:sz="4" w:space="0" w:color="auto"/>
            </w:tcBorders>
            <w:shd w:val="clear" w:color="auto" w:fill="auto"/>
            <w:noWrap/>
            <w:vAlign w:val="bottom"/>
            <w:hideMark/>
          </w:tcPr>
          <w:p w14:paraId="3F9F88D5"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1 057 429 258 </w:t>
            </w:r>
          </w:p>
        </w:tc>
      </w:tr>
      <w:tr w:rsidR="00336155" w:rsidRPr="00B34F8B" w14:paraId="63E876F2"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53716CD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234" w:type="dxa"/>
            <w:tcBorders>
              <w:top w:val="nil"/>
              <w:left w:val="nil"/>
              <w:bottom w:val="single" w:sz="4" w:space="0" w:color="auto"/>
              <w:right w:val="single" w:sz="4" w:space="0" w:color="auto"/>
            </w:tcBorders>
            <w:shd w:val="clear" w:color="auto" w:fill="auto"/>
            <w:noWrap/>
            <w:vAlign w:val="bottom"/>
            <w:hideMark/>
          </w:tcPr>
          <w:p w14:paraId="41686DF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34" w:type="dxa"/>
            <w:tcBorders>
              <w:top w:val="nil"/>
              <w:left w:val="nil"/>
              <w:bottom w:val="single" w:sz="4" w:space="0" w:color="auto"/>
              <w:right w:val="single" w:sz="4" w:space="0" w:color="auto"/>
            </w:tcBorders>
            <w:shd w:val="clear" w:color="auto" w:fill="auto"/>
            <w:noWrap/>
            <w:vAlign w:val="bottom"/>
            <w:hideMark/>
          </w:tcPr>
          <w:p w14:paraId="5E50312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34" w:type="dxa"/>
            <w:tcBorders>
              <w:top w:val="nil"/>
              <w:left w:val="nil"/>
              <w:bottom w:val="single" w:sz="4" w:space="0" w:color="auto"/>
              <w:right w:val="single" w:sz="4" w:space="0" w:color="auto"/>
            </w:tcBorders>
            <w:shd w:val="clear" w:color="auto" w:fill="auto"/>
            <w:noWrap/>
            <w:vAlign w:val="bottom"/>
            <w:hideMark/>
          </w:tcPr>
          <w:p w14:paraId="457A0EB1"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34" w:type="dxa"/>
            <w:tcBorders>
              <w:top w:val="nil"/>
              <w:left w:val="nil"/>
              <w:bottom w:val="single" w:sz="4" w:space="0" w:color="auto"/>
              <w:right w:val="single" w:sz="4" w:space="0" w:color="auto"/>
            </w:tcBorders>
            <w:shd w:val="clear" w:color="auto" w:fill="auto"/>
            <w:noWrap/>
            <w:vAlign w:val="bottom"/>
            <w:hideMark/>
          </w:tcPr>
          <w:p w14:paraId="76926341"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34" w:type="dxa"/>
            <w:tcBorders>
              <w:top w:val="nil"/>
              <w:left w:val="nil"/>
              <w:bottom w:val="single" w:sz="4" w:space="0" w:color="auto"/>
              <w:right w:val="single" w:sz="4" w:space="0" w:color="auto"/>
            </w:tcBorders>
            <w:shd w:val="clear" w:color="auto" w:fill="auto"/>
            <w:noWrap/>
            <w:vAlign w:val="bottom"/>
            <w:hideMark/>
          </w:tcPr>
          <w:p w14:paraId="68F6B55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351 105 110 </w:t>
            </w:r>
          </w:p>
        </w:tc>
        <w:tc>
          <w:tcPr>
            <w:tcW w:w="1234" w:type="dxa"/>
            <w:tcBorders>
              <w:top w:val="nil"/>
              <w:left w:val="nil"/>
              <w:bottom w:val="single" w:sz="4" w:space="0" w:color="auto"/>
              <w:right w:val="single" w:sz="4" w:space="0" w:color="auto"/>
            </w:tcBorders>
            <w:shd w:val="clear" w:color="auto" w:fill="auto"/>
            <w:noWrap/>
            <w:vAlign w:val="bottom"/>
            <w:hideMark/>
          </w:tcPr>
          <w:p w14:paraId="5B97A6D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344 152 533 </w:t>
            </w:r>
          </w:p>
        </w:tc>
      </w:tr>
      <w:tr w:rsidR="00336155" w:rsidRPr="00B34F8B" w14:paraId="34ACDF8E"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682810E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prevádzkových nákladov vozidiel</w:t>
            </w:r>
          </w:p>
        </w:tc>
        <w:tc>
          <w:tcPr>
            <w:tcW w:w="1234" w:type="dxa"/>
            <w:tcBorders>
              <w:top w:val="nil"/>
              <w:left w:val="nil"/>
              <w:bottom w:val="single" w:sz="4" w:space="0" w:color="auto"/>
              <w:right w:val="single" w:sz="4" w:space="0" w:color="auto"/>
            </w:tcBorders>
            <w:shd w:val="clear" w:color="auto" w:fill="auto"/>
            <w:noWrap/>
            <w:vAlign w:val="bottom"/>
            <w:hideMark/>
          </w:tcPr>
          <w:p w14:paraId="641C885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2 345 001 929 </w:t>
            </w:r>
          </w:p>
        </w:tc>
        <w:tc>
          <w:tcPr>
            <w:tcW w:w="1234" w:type="dxa"/>
            <w:tcBorders>
              <w:top w:val="nil"/>
              <w:left w:val="nil"/>
              <w:bottom w:val="single" w:sz="4" w:space="0" w:color="auto"/>
              <w:right w:val="single" w:sz="4" w:space="0" w:color="auto"/>
            </w:tcBorders>
            <w:shd w:val="clear" w:color="auto" w:fill="auto"/>
            <w:noWrap/>
            <w:vAlign w:val="bottom"/>
            <w:hideMark/>
          </w:tcPr>
          <w:p w14:paraId="35A6599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2 345 001 929 </w:t>
            </w:r>
          </w:p>
        </w:tc>
        <w:tc>
          <w:tcPr>
            <w:tcW w:w="1234" w:type="dxa"/>
            <w:tcBorders>
              <w:top w:val="nil"/>
              <w:left w:val="nil"/>
              <w:bottom w:val="single" w:sz="4" w:space="0" w:color="auto"/>
              <w:right w:val="single" w:sz="4" w:space="0" w:color="auto"/>
            </w:tcBorders>
            <w:shd w:val="clear" w:color="auto" w:fill="auto"/>
            <w:noWrap/>
            <w:vAlign w:val="bottom"/>
            <w:hideMark/>
          </w:tcPr>
          <w:p w14:paraId="49C7478D"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2 359 106 956 </w:t>
            </w:r>
          </w:p>
        </w:tc>
        <w:tc>
          <w:tcPr>
            <w:tcW w:w="1234" w:type="dxa"/>
            <w:tcBorders>
              <w:top w:val="nil"/>
              <w:left w:val="nil"/>
              <w:bottom w:val="single" w:sz="4" w:space="0" w:color="auto"/>
              <w:right w:val="single" w:sz="4" w:space="0" w:color="auto"/>
            </w:tcBorders>
            <w:shd w:val="clear" w:color="auto" w:fill="auto"/>
            <w:noWrap/>
            <w:vAlign w:val="bottom"/>
            <w:hideMark/>
          </w:tcPr>
          <w:p w14:paraId="7D10BC51"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2 330 896 888 </w:t>
            </w:r>
          </w:p>
        </w:tc>
        <w:tc>
          <w:tcPr>
            <w:tcW w:w="1234" w:type="dxa"/>
            <w:tcBorders>
              <w:top w:val="nil"/>
              <w:left w:val="nil"/>
              <w:bottom w:val="single" w:sz="4" w:space="0" w:color="auto"/>
              <w:right w:val="single" w:sz="4" w:space="0" w:color="auto"/>
            </w:tcBorders>
            <w:shd w:val="clear" w:color="auto" w:fill="auto"/>
            <w:noWrap/>
            <w:vAlign w:val="bottom"/>
            <w:hideMark/>
          </w:tcPr>
          <w:p w14:paraId="0615764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2 345 001 929 </w:t>
            </w:r>
          </w:p>
        </w:tc>
        <w:tc>
          <w:tcPr>
            <w:tcW w:w="1234" w:type="dxa"/>
            <w:tcBorders>
              <w:top w:val="nil"/>
              <w:left w:val="nil"/>
              <w:bottom w:val="single" w:sz="4" w:space="0" w:color="auto"/>
              <w:right w:val="single" w:sz="4" w:space="0" w:color="auto"/>
            </w:tcBorders>
            <w:shd w:val="clear" w:color="auto" w:fill="auto"/>
            <w:noWrap/>
            <w:vAlign w:val="bottom"/>
            <w:hideMark/>
          </w:tcPr>
          <w:p w14:paraId="006819A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2 345 001 929 </w:t>
            </w:r>
          </w:p>
        </w:tc>
      </w:tr>
      <w:tr w:rsidR="00336155" w:rsidRPr="00B34F8B" w14:paraId="71AC5FF6"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670913CA"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234" w:type="dxa"/>
            <w:tcBorders>
              <w:top w:val="nil"/>
              <w:left w:val="nil"/>
              <w:bottom w:val="single" w:sz="4" w:space="0" w:color="auto"/>
              <w:right w:val="single" w:sz="4" w:space="0" w:color="auto"/>
            </w:tcBorders>
            <w:shd w:val="clear" w:color="auto" w:fill="auto"/>
            <w:noWrap/>
            <w:vAlign w:val="bottom"/>
            <w:hideMark/>
          </w:tcPr>
          <w:p w14:paraId="6249265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956 970 196 </w:t>
            </w:r>
          </w:p>
        </w:tc>
        <w:tc>
          <w:tcPr>
            <w:tcW w:w="1234" w:type="dxa"/>
            <w:tcBorders>
              <w:top w:val="nil"/>
              <w:left w:val="nil"/>
              <w:bottom w:val="single" w:sz="4" w:space="0" w:color="auto"/>
              <w:right w:val="single" w:sz="4" w:space="0" w:color="auto"/>
            </w:tcBorders>
            <w:shd w:val="clear" w:color="auto" w:fill="auto"/>
            <w:noWrap/>
            <w:vAlign w:val="bottom"/>
            <w:hideMark/>
          </w:tcPr>
          <w:p w14:paraId="2B51B2E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956 970 196 </w:t>
            </w:r>
          </w:p>
        </w:tc>
        <w:tc>
          <w:tcPr>
            <w:tcW w:w="1234" w:type="dxa"/>
            <w:tcBorders>
              <w:top w:val="nil"/>
              <w:left w:val="nil"/>
              <w:bottom w:val="single" w:sz="4" w:space="0" w:color="auto"/>
              <w:right w:val="single" w:sz="4" w:space="0" w:color="auto"/>
            </w:tcBorders>
            <w:shd w:val="clear" w:color="auto" w:fill="auto"/>
            <w:noWrap/>
            <w:vAlign w:val="bottom"/>
            <w:hideMark/>
          </w:tcPr>
          <w:p w14:paraId="7848F7B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962 317 800 </w:t>
            </w:r>
          </w:p>
        </w:tc>
        <w:tc>
          <w:tcPr>
            <w:tcW w:w="1234" w:type="dxa"/>
            <w:tcBorders>
              <w:top w:val="nil"/>
              <w:left w:val="nil"/>
              <w:bottom w:val="single" w:sz="4" w:space="0" w:color="auto"/>
              <w:right w:val="single" w:sz="4" w:space="0" w:color="auto"/>
            </w:tcBorders>
            <w:shd w:val="clear" w:color="auto" w:fill="auto"/>
            <w:noWrap/>
            <w:vAlign w:val="bottom"/>
            <w:hideMark/>
          </w:tcPr>
          <w:p w14:paraId="225449B4"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951 622 586 </w:t>
            </w:r>
          </w:p>
        </w:tc>
        <w:tc>
          <w:tcPr>
            <w:tcW w:w="1234" w:type="dxa"/>
            <w:tcBorders>
              <w:top w:val="nil"/>
              <w:left w:val="nil"/>
              <w:bottom w:val="single" w:sz="4" w:space="0" w:color="auto"/>
              <w:right w:val="single" w:sz="4" w:space="0" w:color="auto"/>
            </w:tcBorders>
            <w:shd w:val="clear" w:color="auto" w:fill="auto"/>
            <w:noWrap/>
            <w:vAlign w:val="bottom"/>
            <w:hideMark/>
          </w:tcPr>
          <w:p w14:paraId="169C3B9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956 970 196 </w:t>
            </w:r>
          </w:p>
        </w:tc>
        <w:tc>
          <w:tcPr>
            <w:tcW w:w="1234" w:type="dxa"/>
            <w:tcBorders>
              <w:top w:val="nil"/>
              <w:left w:val="nil"/>
              <w:bottom w:val="single" w:sz="4" w:space="0" w:color="auto"/>
              <w:right w:val="single" w:sz="4" w:space="0" w:color="auto"/>
            </w:tcBorders>
            <w:shd w:val="clear" w:color="auto" w:fill="auto"/>
            <w:noWrap/>
            <w:vAlign w:val="bottom"/>
            <w:hideMark/>
          </w:tcPr>
          <w:p w14:paraId="02A7928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956 970 196 </w:t>
            </w:r>
          </w:p>
        </w:tc>
      </w:tr>
      <w:tr w:rsidR="00336155" w:rsidRPr="00B34F8B" w14:paraId="794A1E2A"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7CEA5F4B"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234" w:type="dxa"/>
            <w:tcBorders>
              <w:top w:val="nil"/>
              <w:left w:val="nil"/>
              <w:bottom w:val="single" w:sz="4" w:space="0" w:color="auto"/>
              <w:right w:val="single" w:sz="4" w:space="0" w:color="auto"/>
            </w:tcBorders>
            <w:shd w:val="clear" w:color="auto" w:fill="auto"/>
            <w:noWrap/>
            <w:vAlign w:val="bottom"/>
            <w:hideMark/>
          </w:tcPr>
          <w:p w14:paraId="4656CBF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749 100 696 </w:t>
            </w:r>
          </w:p>
        </w:tc>
        <w:tc>
          <w:tcPr>
            <w:tcW w:w="1234" w:type="dxa"/>
            <w:tcBorders>
              <w:top w:val="nil"/>
              <w:left w:val="nil"/>
              <w:bottom w:val="single" w:sz="4" w:space="0" w:color="auto"/>
              <w:right w:val="single" w:sz="4" w:space="0" w:color="auto"/>
            </w:tcBorders>
            <w:shd w:val="clear" w:color="auto" w:fill="auto"/>
            <w:noWrap/>
            <w:vAlign w:val="bottom"/>
            <w:hideMark/>
          </w:tcPr>
          <w:p w14:paraId="0ADC799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749 100 696 </w:t>
            </w:r>
          </w:p>
        </w:tc>
        <w:tc>
          <w:tcPr>
            <w:tcW w:w="1234" w:type="dxa"/>
            <w:tcBorders>
              <w:top w:val="nil"/>
              <w:left w:val="nil"/>
              <w:bottom w:val="single" w:sz="4" w:space="0" w:color="auto"/>
              <w:right w:val="single" w:sz="4" w:space="0" w:color="auto"/>
            </w:tcBorders>
            <w:shd w:val="clear" w:color="auto" w:fill="auto"/>
            <w:noWrap/>
            <w:vAlign w:val="bottom"/>
            <w:hideMark/>
          </w:tcPr>
          <w:p w14:paraId="47322133"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754 597 343 </w:t>
            </w:r>
          </w:p>
        </w:tc>
        <w:tc>
          <w:tcPr>
            <w:tcW w:w="1234" w:type="dxa"/>
            <w:tcBorders>
              <w:top w:val="nil"/>
              <w:left w:val="nil"/>
              <w:bottom w:val="single" w:sz="4" w:space="0" w:color="auto"/>
              <w:right w:val="single" w:sz="4" w:space="0" w:color="auto"/>
            </w:tcBorders>
            <w:shd w:val="clear" w:color="auto" w:fill="auto"/>
            <w:noWrap/>
            <w:vAlign w:val="bottom"/>
            <w:hideMark/>
          </w:tcPr>
          <w:p w14:paraId="69307EF6"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743 604 046 </w:t>
            </w:r>
          </w:p>
        </w:tc>
        <w:tc>
          <w:tcPr>
            <w:tcW w:w="1234" w:type="dxa"/>
            <w:tcBorders>
              <w:top w:val="nil"/>
              <w:left w:val="nil"/>
              <w:bottom w:val="single" w:sz="4" w:space="0" w:color="auto"/>
              <w:right w:val="single" w:sz="4" w:space="0" w:color="auto"/>
            </w:tcBorders>
            <w:shd w:val="clear" w:color="auto" w:fill="auto"/>
            <w:noWrap/>
            <w:vAlign w:val="bottom"/>
            <w:hideMark/>
          </w:tcPr>
          <w:p w14:paraId="0483909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749 100 696 </w:t>
            </w:r>
          </w:p>
        </w:tc>
        <w:tc>
          <w:tcPr>
            <w:tcW w:w="1234" w:type="dxa"/>
            <w:tcBorders>
              <w:top w:val="nil"/>
              <w:left w:val="nil"/>
              <w:bottom w:val="single" w:sz="4" w:space="0" w:color="auto"/>
              <w:right w:val="single" w:sz="4" w:space="0" w:color="auto"/>
            </w:tcBorders>
            <w:shd w:val="clear" w:color="auto" w:fill="auto"/>
            <w:noWrap/>
            <w:vAlign w:val="bottom"/>
            <w:hideMark/>
          </w:tcPr>
          <w:p w14:paraId="464FAA6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749 100 696 </w:t>
            </w:r>
          </w:p>
        </w:tc>
      </w:tr>
      <w:tr w:rsidR="00336155" w:rsidRPr="00B34F8B" w14:paraId="64EAC151"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2B743A27"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234" w:type="dxa"/>
            <w:tcBorders>
              <w:top w:val="nil"/>
              <w:left w:val="nil"/>
              <w:bottom w:val="single" w:sz="4" w:space="0" w:color="auto"/>
              <w:right w:val="single" w:sz="4" w:space="0" w:color="auto"/>
            </w:tcBorders>
            <w:shd w:val="clear" w:color="auto" w:fill="auto"/>
            <w:noWrap/>
            <w:vAlign w:val="bottom"/>
            <w:hideMark/>
          </w:tcPr>
          <w:p w14:paraId="24E7BE9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5 466 812 005 </w:t>
            </w:r>
          </w:p>
        </w:tc>
        <w:tc>
          <w:tcPr>
            <w:tcW w:w="1234" w:type="dxa"/>
            <w:tcBorders>
              <w:top w:val="nil"/>
              <w:left w:val="nil"/>
              <w:bottom w:val="single" w:sz="4" w:space="0" w:color="auto"/>
              <w:right w:val="single" w:sz="4" w:space="0" w:color="auto"/>
            </w:tcBorders>
            <w:shd w:val="clear" w:color="auto" w:fill="auto"/>
            <w:noWrap/>
            <w:vAlign w:val="bottom"/>
            <w:hideMark/>
          </w:tcPr>
          <w:p w14:paraId="69885BB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5 466 812 005 </w:t>
            </w:r>
          </w:p>
        </w:tc>
        <w:tc>
          <w:tcPr>
            <w:tcW w:w="1234" w:type="dxa"/>
            <w:tcBorders>
              <w:top w:val="nil"/>
              <w:left w:val="nil"/>
              <w:bottom w:val="single" w:sz="4" w:space="0" w:color="auto"/>
              <w:right w:val="single" w:sz="4" w:space="0" w:color="auto"/>
            </w:tcBorders>
            <w:shd w:val="clear" w:color="auto" w:fill="auto"/>
            <w:noWrap/>
            <w:vAlign w:val="bottom"/>
            <w:hideMark/>
          </w:tcPr>
          <w:p w14:paraId="2F33245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5 493 359 477 </w:t>
            </w:r>
          </w:p>
        </w:tc>
        <w:tc>
          <w:tcPr>
            <w:tcW w:w="1234" w:type="dxa"/>
            <w:tcBorders>
              <w:top w:val="nil"/>
              <w:left w:val="nil"/>
              <w:bottom w:val="single" w:sz="4" w:space="0" w:color="auto"/>
              <w:right w:val="single" w:sz="4" w:space="0" w:color="auto"/>
            </w:tcBorders>
            <w:shd w:val="clear" w:color="auto" w:fill="auto"/>
            <w:noWrap/>
            <w:vAlign w:val="bottom"/>
            <w:hideMark/>
          </w:tcPr>
          <w:p w14:paraId="5805110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5 440 264 513 </w:t>
            </w:r>
          </w:p>
        </w:tc>
        <w:tc>
          <w:tcPr>
            <w:tcW w:w="1234" w:type="dxa"/>
            <w:tcBorders>
              <w:top w:val="nil"/>
              <w:left w:val="nil"/>
              <w:bottom w:val="single" w:sz="4" w:space="0" w:color="auto"/>
              <w:right w:val="single" w:sz="4" w:space="0" w:color="auto"/>
            </w:tcBorders>
            <w:shd w:val="clear" w:color="auto" w:fill="auto"/>
            <w:noWrap/>
            <w:vAlign w:val="bottom"/>
            <w:hideMark/>
          </w:tcPr>
          <w:p w14:paraId="556B8FC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5 480 969 397 </w:t>
            </w:r>
          </w:p>
        </w:tc>
        <w:tc>
          <w:tcPr>
            <w:tcW w:w="1234" w:type="dxa"/>
            <w:tcBorders>
              <w:top w:val="nil"/>
              <w:left w:val="nil"/>
              <w:bottom w:val="single" w:sz="4" w:space="0" w:color="auto"/>
              <w:right w:val="single" w:sz="4" w:space="0" w:color="auto"/>
            </w:tcBorders>
            <w:shd w:val="clear" w:color="auto" w:fill="auto"/>
            <w:noWrap/>
            <w:vAlign w:val="bottom"/>
            <w:hideMark/>
          </w:tcPr>
          <w:p w14:paraId="1A77119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5 452 654 613 </w:t>
            </w:r>
          </w:p>
        </w:tc>
      </w:tr>
      <w:tr w:rsidR="00336155" w:rsidRPr="00B34F8B" w14:paraId="4A196A3A"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1D073D1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234" w:type="dxa"/>
            <w:tcBorders>
              <w:top w:val="nil"/>
              <w:left w:val="nil"/>
              <w:bottom w:val="single" w:sz="4" w:space="0" w:color="auto"/>
              <w:right w:val="single" w:sz="4" w:space="0" w:color="auto"/>
            </w:tcBorders>
            <w:shd w:val="clear" w:color="auto" w:fill="auto"/>
            <w:noWrap/>
            <w:vAlign w:val="bottom"/>
            <w:hideMark/>
          </w:tcPr>
          <w:p w14:paraId="39C0183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c>
          <w:tcPr>
            <w:tcW w:w="1234" w:type="dxa"/>
            <w:tcBorders>
              <w:top w:val="nil"/>
              <w:left w:val="nil"/>
              <w:bottom w:val="single" w:sz="4" w:space="0" w:color="auto"/>
              <w:right w:val="single" w:sz="4" w:space="0" w:color="auto"/>
            </w:tcBorders>
            <w:shd w:val="clear" w:color="auto" w:fill="auto"/>
            <w:noWrap/>
            <w:vAlign w:val="bottom"/>
            <w:hideMark/>
          </w:tcPr>
          <w:p w14:paraId="196EB76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c>
          <w:tcPr>
            <w:tcW w:w="1234" w:type="dxa"/>
            <w:tcBorders>
              <w:top w:val="nil"/>
              <w:left w:val="nil"/>
              <w:bottom w:val="single" w:sz="4" w:space="0" w:color="auto"/>
              <w:right w:val="single" w:sz="4" w:space="0" w:color="auto"/>
            </w:tcBorders>
            <w:shd w:val="clear" w:color="auto" w:fill="auto"/>
            <w:noWrap/>
            <w:vAlign w:val="bottom"/>
            <w:hideMark/>
          </w:tcPr>
          <w:p w14:paraId="477F8D3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c>
          <w:tcPr>
            <w:tcW w:w="1234" w:type="dxa"/>
            <w:tcBorders>
              <w:top w:val="nil"/>
              <w:left w:val="nil"/>
              <w:bottom w:val="single" w:sz="4" w:space="0" w:color="auto"/>
              <w:right w:val="single" w:sz="4" w:space="0" w:color="auto"/>
            </w:tcBorders>
            <w:shd w:val="clear" w:color="auto" w:fill="auto"/>
            <w:noWrap/>
            <w:vAlign w:val="bottom"/>
            <w:hideMark/>
          </w:tcPr>
          <w:p w14:paraId="03594EC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c>
          <w:tcPr>
            <w:tcW w:w="1234" w:type="dxa"/>
            <w:tcBorders>
              <w:top w:val="nil"/>
              <w:left w:val="nil"/>
              <w:bottom w:val="single" w:sz="4" w:space="0" w:color="auto"/>
              <w:right w:val="single" w:sz="4" w:space="0" w:color="auto"/>
            </w:tcBorders>
            <w:shd w:val="clear" w:color="auto" w:fill="auto"/>
            <w:noWrap/>
            <w:vAlign w:val="bottom"/>
            <w:hideMark/>
          </w:tcPr>
          <w:p w14:paraId="1430BD7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c>
          <w:tcPr>
            <w:tcW w:w="1234" w:type="dxa"/>
            <w:tcBorders>
              <w:top w:val="nil"/>
              <w:left w:val="nil"/>
              <w:bottom w:val="single" w:sz="4" w:space="0" w:color="auto"/>
              <w:right w:val="single" w:sz="4" w:space="0" w:color="auto"/>
            </w:tcBorders>
            <w:shd w:val="clear" w:color="auto" w:fill="auto"/>
            <w:noWrap/>
            <w:vAlign w:val="bottom"/>
            <w:hideMark/>
          </w:tcPr>
          <w:p w14:paraId="2CE0E0B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990 599 804 </w:t>
            </w:r>
          </w:p>
        </w:tc>
      </w:tr>
      <w:tr w:rsidR="00336155" w:rsidRPr="00B34F8B" w14:paraId="1D47F457"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4C0D112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234" w:type="dxa"/>
            <w:tcBorders>
              <w:top w:val="nil"/>
              <w:left w:val="nil"/>
              <w:bottom w:val="single" w:sz="4" w:space="0" w:color="auto"/>
              <w:right w:val="single" w:sz="4" w:space="0" w:color="auto"/>
            </w:tcBorders>
            <w:shd w:val="clear" w:color="auto" w:fill="auto"/>
            <w:noWrap/>
            <w:vAlign w:val="bottom"/>
            <w:hideMark/>
          </w:tcPr>
          <w:p w14:paraId="2C58F0F2"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4 838 937 394 </w:t>
            </w:r>
          </w:p>
        </w:tc>
        <w:tc>
          <w:tcPr>
            <w:tcW w:w="1234" w:type="dxa"/>
            <w:tcBorders>
              <w:top w:val="nil"/>
              <w:left w:val="nil"/>
              <w:bottom w:val="single" w:sz="4" w:space="0" w:color="auto"/>
              <w:right w:val="single" w:sz="4" w:space="0" w:color="auto"/>
            </w:tcBorders>
            <w:shd w:val="clear" w:color="auto" w:fill="auto"/>
            <w:noWrap/>
            <w:vAlign w:val="bottom"/>
            <w:hideMark/>
          </w:tcPr>
          <w:p w14:paraId="6B20489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4 894 620 143 </w:t>
            </w:r>
          </w:p>
        </w:tc>
        <w:tc>
          <w:tcPr>
            <w:tcW w:w="1234" w:type="dxa"/>
            <w:tcBorders>
              <w:top w:val="nil"/>
              <w:left w:val="nil"/>
              <w:bottom w:val="single" w:sz="4" w:space="0" w:color="auto"/>
              <w:right w:val="single" w:sz="4" w:space="0" w:color="auto"/>
            </w:tcBorders>
            <w:shd w:val="clear" w:color="auto" w:fill="auto"/>
            <w:noWrap/>
            <w:vAlign w:val="bottom"/>
            <w:hideMark/>
          </w:tcPr>
          <w:p w14:paraId="508D5FB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4 893 326 241 </w:t>
            </w:r>
          </w:p>
        </w:tc>
        <w:tc>
          <w:tcPr>
            <w:tcW w:w="1234" w:type="dxa"/>
            <w:tcBorders>
              <w:top w:val="nil"/>
              <w:left w:val="nil"/>
              <w:bottom w:val="single" w:sz="4" w:space="0" w:color="auto"/>
              <w:right w:val="single" w:sz="4" w:space="0" w:color="auto"/>
            </w:tcBorders>
            <w:shd w:val="clear" w:color="auto" w:fill="auto"/>
            <w:noWrap/>
            <w:vAlign w:val="bottom"/>
            <w:hideMark/>
          </w:tcPr>
          <w:p w14:paraId="5A9D8C0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4 840 231 277 </w:t>
            </w:r>
          </w:p>
        </w:tc>
        <w:tc>
          <w:tcPr>
            <w:tcW w:w="1234" w:type="dxa"/>
            <w:tcBorders>
              <w:top w:val="nil"/>
              <w:left w:val="nil"/>
              <w:bottom w:val="single" w:sz="4" w:space="0" w:color="auto"/>
              <w:right w:val="single" w:sz="4" w:space="0" w:color="auto"/>
            </w:tcBorders>
            <w:shd w:val="clear" w:color="auto" w:fill="auto"/>
            <w:noWrap/>
            <w:vAlign w:val="bottom"/>
            <w:hideMark/>
          </w:tcPr>
          <w:p w14:paraId="6911CA3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4 880 936 161 </w:t>
            </w:r>
          </w:p>
        </w:tc>
        <w:tc>
          <w:tcPr>
            <w:tcW w:w="1234" w:type="dxa"/>
            <w:tcBorders>
              <w:top w:val="nil"/>
              <w:left w:val="nil"/>
              <w:bottom w:val="single" w:sz="4" w:space="0" w:color="auto"/>
              <w:right w:val="single" w:sz="4" w:space="0" w:color="auto"/>
            </w:tcBorders>
            <w:shd w:val="clear" w:color="auto" w:fill="auto"/>
            <w:noWrap/>
            <w:vAlign w:val="bottom"/>
            <w:hideMark/>
          </w:tcPr>
          <w:p w14:paraId="6A88CDB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4 852 621 377 </w:t>
            </w:r>
          </w:p>
        </w:tc>
      </w:tr>
      <w:tr w:rsidR="00336155" w:rsidRPr="00B34F8B" w14:paraId="3FDC37D4"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6C757CCD"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234" w:type="dxa"/>
            <w:tcBorders>
              <w:top w:val="nil"/>
              <w:left w:val="nil"/>
              <w:bottom w:val="single" w:sz="4" w:space="0" w:color="auto"/>
              <w:right w:val="single" w:sz="4" w:space="0" w:color="auto"/>
            </w:tcBorders>
            <w:shd w:val="clear" w:color="auto" w:fill="auto"/>
            <w:noWrap/>
            <w:vAlign w:val="bottom"/>
            <w:hideMark/>
          </w:tcPr>
          <w:p w14:paraId="7241C473"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307 670 253 </w:t>
            </w:r>
          </w:p>
        </w:tc>
        <w:tc>
          <w:tcPr>
            <w:tcW w:w="1234" w:type="dxa"/>
            <w:tcBorders>
              <w:top w:val="nil"/>
              <w:left w:val="nil"/>
              <w:bottom w:val="single" w:sz="4" w:space="0" w:color="auto"/>
              <w:right w:val="single" w:sz="4" w:space="0" w:color="auto"/>
            </w:tcBorders>
            <w:shd w:val="clear" w:color="auto" w:fill="auto"/>
            <w:noWrap/>
            <w:vAlign w:val="bottom"/>
            <w:hideMark/>
          </w:tcPr>
          <w:p w14:paraId="601A52E8"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350 270 482 </w:t>
            </w:r>
          </w:p>
        </w:tc>
        <w:tc>
          <w:tcPr>
            <w:tcW w:w="1234" w:type="dxa"/>
            <w:tcBorders>
              <w:top w:val="nil"/>
              <w:left w:val="nil"/>
              <w:bottom w:val="single" w:sz="4" w:space="0" w:color="auto"/>
              <w:right w:val="single" w:sz="4" w:space="0" w:color="auto"/>
            </w:tcBorders>
            <w:shd w:val="clear" w:color="auto" w:fill="auto"/>
            <w:noWrap/>
            <w:vAlign w:val="bottom"/>
            <w:hideMark/>
          </w:tcPr>
          <w:p w14:paraId="6CEB741B"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335 923 716 </w:t>
            </w:r>
          </w:p>
        </w:tc>
        <w:tc>
          <w:tcPr>
            <w:tcW w:w="1234" w:type="dxa"/>
            <w:tcBorders>
              <w:top w:val="nil"/>
              <w:left w:val="nil"/>
              <w:bottom w:val="single" w:sz="4" w:space="0" w:color="auto"/>
              <w:right w:val="single" w:sz="4" w:space="0" w:color="auto"/>
            </w:tcBorders>
            <w:shd w:val="clear" w:color="auto" w:fill="auto"/>
            <w:noWrap/>
            <w:vAlign w:val="bottom"/>
            <w:hideMark/>
          </w:tcPr>
          <w:p w14:paraId="1FD22A3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322 017 014 </w:t>
            </w:r>
          </w:p>
        </w:tc>
        <w:tc>
          <w:tcPr>
            <w:tcW w:w="1234" w:type="dxa"/>
            <w:tcBorders>
              <w:top w:val="nil"/>
              <w:left w:val="nil"/>
              <w:bottom w:val="single" w:sz="4" w:space="0" w:color="auto"/>
              <w:right w:val="single" w:sz="4" w:space="0" w:color="auto"/>
            </w:tcBorders>
            <w:shd w:val="clear" w:color="auto" w:fill="auto"/>
            <w:noWrap/>
            <w:vAlign w:val="bottom"/>
            <w:hideMark/>
          </w:tcPr>
          <w:p w14:paraId="5CAB5ED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333 516 278 </w:t>
            </w:r>
          </w:p>
        </w:tc>
        <w:tc>
          <w:tcPr>
            <w:tcW w:w="1234" w:type="dxa"/>
            <w:tcBorders>
              <w:top w:val="nil"/>
              <w:left w:val="nil"/>
              <w:bottom w:val="single" w:sz="4" w:space="0" w:color="auto"/>
              <w:right w:val="single" w:sz="4" w:space="0" w:color="auto"/>
            </w:tcBorders>
            <w:shd w:val="clear" w:color="auto" w:fill="auto"/>
            <w:noWrap/>
            <w:vAlign w:val="bottom"/>
            <w:hideMark/>
          </w:tcPr>
          <w:p w14:paraId="35635C64"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324 424 457 </w:t>
            </w:r>
          </w:p>
        </w:tc>
      </w:tr>
      <w:tr w:rsidR="00336155" w:rsidRPr="00B34F8B" w14:paraId="5242ACAE"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7E568F23"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vnútorné výnosové percento (EIRR)</w:t>
            </w:r>
          </w:p>
        </w:tc>
        <w:tc>
          <w:tcPr>
            <w:tcW w:w="1234" w:type="dxa"/>
            <w:tcBorders>
              <w:top w:val="nil"/>
              <w:left w:val="nil"/>
              <w:bottom w:val="single" w:sz="4" w:space="0" w:color="auto"/>
              <w:right w:val="single" w:sz="4" w:space="0" w:color="auto"/>
            </w:tcBorders>
            <w:shd w:val="clear" w:color="auto" w:fill="auto"/>
            <w:noWrap/>
            <w:vAlign w:val="bottom"/>
            <w:hideMark/>
          </w:tcPr>
          <w:p w14:paraId="59BE2AB9"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6,027%</w:t>
            </w:r>
          </w:p>
        </w:tc>
        <w:tc>
          <w:tcPr>
            <w:tcW w:w="1234" w:type="dxa"/>
            <w:tcBorders>
              <w:top w:val="nil"/>
              <w:left w:val="nil"/>
              <w:bottom w:val="single" w:sz="4" w:space="0" w:color="auto"/>
              <w:right w:val="single" w:sz="4" w:space="0" w:color="auto"/>
            </w:tcBorders>
            <w:shd w:val="clear" w:color="auto" w:fill="auto"/>
            <w:noWrap/>
            <w:vAlign w:val="bottom"/>
            <w:hideMark/>
          </w:tcPr>
          <w:p w14:paraId="6F79E288"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6,191%</w:t>
            </w:r>
          </w:p>
        </w:tc>
        <w:tc>
          <w:tcPr>
            <w:tcW w:w="1234" w:type="dxa"/>
            <w:tcBorders>
              <w:top w:val="nil"/>
              <w:left w:val="nil"/>
              <w:bottom w:val="single" w:sz="4" w:space="0" w:color="auto"/>
              <w:right w:val="single" w:sz="4" w:space="0" w:color="auto"/>
            </w:tcBorders>
            <w:shd w:val="clear" w:color="auto" w:fill="auto"/>
            <w:noWrap/>
            <w:vAlign w:val="bottom"/>
            <w:hideMark/>
          </w:tcPr>
          <w:p w14:paraId="31F467C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6,129%</w:t>
            </w:r>
          </w:p>
        </w:tc>
        <w:tc>
          <w:tcPr>
            <w:tcW w:w="1234" w:type="dxa"/>
            <w:tcBorders>
              <w:top w:val="nil"/>
              <w:left w:val="nil"/>
              <w:bottom w:val="single" w:sz="4" w:space="0" w:color="auto"/>
              <w:right w:val="single" w:sz="4" w:space="0" w:color="auto"/>
            </w:tcBorders>
            <w:shd w:val="clear" w:color="auto" w:fill="auto"/>
            <w:noWrap/>
            <w:vAlign w:val="bottom"/>
            <w:hideMark/>
          </w:tcPr>
          <w:p w14:paraId="083D23C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6,086%</w:t>
            </w:r>
          </w:p>
        </w:tc>
        <w:tc>
          <w:tcPr>
            <w:tcW w:w="1234" w:type="dxa"/>
            <w:tcBorders>
              <w:top w:val="nil"/>
              <w:left w:val="nil"/>
              <w:bottom w:val="single" w:sz="4" w:space="0" w:color="auto"/>
              <w:right w:val="single" w:sz="4" w:space="0" w:color="auto"/>
            </w:tcBorders>
            <w:shd w:val="clear" w:color="auto" w:fill="auto"/>
            <w:noWrap/>
            <w:vAlign w:val="bottom"/>
            <w:hideMark/>
          </w:tcPr>
          <w:p w14:paraId="2C91E913"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6,123%</w:t>
            </w:r>
          </w:p>
        </w:tc>
        <w:tc>
          <w:tcPr>
            <w:tcW w:w="1234" w:type="dxa"/>
            <w:tcBorders>
              <w:top w:val="nil"/>
              <w:left w:val="nil"/>
              <w:bottom w:val="single" w:sz="4" w:space="0" w:color="auto"/>
              <w:right w:val="single" w:sz="4" w:space="0" w:color="auto"/>
            </w:tcBorders>
            <w:shd w:val="clear" w:color="auto" w:fill="auto"/>
            <w:noWrap/>
            <w:vAlign w:val="bottom"/>
            <w:hideMark/>
          </w:tcPr>
          <w:p w14:paraId="74A753B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6,093%</w:t>
            </w:r>
          </w:p>
        </w:tc>
      </w:tr>
      <w:tr w:rsidR="00EE07E5" w:rsidRPr="00B34F8B" w14:paraId="5139DAC7" w14:textId="77777777" w:rsidTr="004915CC">
        <w:trPr>
          <w:trHeight w:val="274"/>
          <w:jc w:val="center"/>
        </w:trPr>
        <w:tc>
          <w:tcPr>
            <w:tcW w:w="3269" w:type="dxa"/>
            <w:tcBorders>
              <w:top w:val="nil"/>
              <w:left w:val="single" w:sz="4" w:space="0" w:color="auto"/>
              <w:bottom w:val="single" w:sz="4" w:space="0" w:color="auto"/>
              <w:right w:val="single" w:sz="4" w:space="0" w:color="auto"/>
            </w:tcBorders>
            <w:shd w:val="clear" w:color="auto" w:fill="auto"/>
            <w:noWrap/>
            <w:vAlign w:val="bottom"/>
            <w:hideMark/>
          </w:tcPr>
          <w:p w14:paraId="62E760F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CITLIVOSŤ</w:t>
            </w:r>
          </w:p>
        </w:tc>
        <w:tc>
          <w:tcPr>
            <w:tcW w:w="1234" w:type="dxa"/>
            <w:tcBorders>
              <w:top w:val="nil"/>
              <w:left w:val="nil"/>
              <w:bottom w:val="single" w:sz="4" w:space="0" w:color="auto"/>
              <w:right w:val="single" w:sz="4" w:space="0" w:color="auto"/>
            </w:tcBorders>
            <w:shd w:val="clear" w:color="auto" w:fill="auto"/>
            <w:noWrap/>
            <w:vAlign w:val="bottom"/>
            <w:hideMark/>
          </w:tcPr>
          <w:p w14:paraId="617F775C"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-6,47%</w:t>
            </w:r>
          </w:p>
        </w:tc>
        <w:tc>
          <w:tcPr>
            <w:tcW w:w="1234" w:type="dxa"/>
            <w:tcBorders>
              <w:top w:val="nil"/>
              <w:left w:val="nil"/>
              <w:bottom w:val="single" w:sz="4" w:space="0" w:color="auto"/>
              <w:right w:val="single" w:sz="4" w:space="0" w:color="auto"/>
            </w:tcBorders>
            <w:shd w:val="clear" w:color="auto" w:fill="auto"/>
            <w:noWrap/>
            <w:vAlign w:val="bottom"/>
            <w:hideMark/>
          </w:tcPr>
          <w:p w14:paraId="7212F4E3"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6,47%</w:t>
            </w:r>
          </w:p>
        </w:tc>
        <w:tc>
          <w:tcPr>
            <w:tcW w:w="1234" w:type="dxa"/>
            <w:tcBorders>
              <w:top w:val="nil"/>
              <w:left w:val="nil"/>
              <w:bottom w:val="single" w:sz="4" w:space="0" w:color="auto"/>
              <w:right w:val="single" w:sz="4" w:space="0" w:color="auto"/>
            </w:tcBorders>
            <w:shd w:val="clear" w:color="auto" w:fill="auto"/>
            <w:noWrap/>
            <w:vAlign w:val="bottom"/>
            <w:hideMark/>
          </w:tcPr>
          <w:p w14:paraId="5C499AF4"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2,11%</w:t>
            </w:r>
          </w:p>
        </w:tc>
        <w:tc>
          <w:tcPr>
            <w:tcW w:w="1234" w:type="dxa"/>
            <w:tcBorders>
              <w:top w:val="nil"/>
              <w:left w:val="nil"/>
              <w:bottom w:val="single" w:sz="4" w:space="0" w:color="auto"/>
              <w:right w:val="single" w:sz="4" w:space="0" w:color="auto"/>
            </w:tcBorders>
            <w:shd w:val="clear" w:color="auto" w:fill="auto"/>
            <w:noWrap/>
            <w:vAlign w:val="bottom"/>
            <w:hideMark/>
          </w:tcPr>
          <w:p w14:paraId="0ECA7177"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-2,11%</w:t>
            </w:r>
          </w:p>
        </w:tc>
        <w:tc>
          <w:tcPr>
            <w:tcW w:w="1234" w:type="dxa"/>
            <w:tcBorders>
              <w:top w:val="nil"/>
              <w:left w:val="nil"/>
              <w:bottom w:val="single" w:sz="4" w:space="0" w:color="auto"/>
              <w:right w:val="single" w:sz="4" w:space="0" w:color="auto"/>
            </w:tcBorders>
            <w:shd w:val="clear" w:color="auto" w:fill="auto"/>
            <w:noWrap/>
            <w:vAlign w:val="bottom"/>
            <w:hideMark/>
          </w:tcPr>
          <w:p w14:paraId="076F8826"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1,38%</w:t>
            </w:r>
          </w:p>
        </w:tc>
        <w:tc>
          <w:tcPr>
            <w:tcW w:w="1234" w:type="dxa"/>
            <w:tcBorders>
              <w:top w:val="nil"/>
              <w:left w:val="nil"/>
              <w:bottom w:val="single" w:sz="4" w:space="0" w:color="auto"/>
              <w:right w:val="single" w:sz="4" w:space="0" w:color="auto"/>
            </w:tcBorders>
            <w:shd w:val="clear" w:color="auto" w:fill="auto"/>
            <w:noWrap/>
            <w:vAlign w:val="bottom"/>
            <w:hideMark/>
          </w:tcPr>
          <w:p w14:paraId="5CC6C9D5"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-1,38%</w:t>
            </w:r>
          </w:p>
        </w:tc>
      </w:tr>
    </w:tbl>
    <w:p w14:paraId="711114AD"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lastRenderedPageBreak/>
        <w:t>Analýza citlivosti preukázala, že zmena parametra o 1% vyvolá väčšiu zmenu výsledku ENPV ako o 1%, a teda že je premenná kritická, pre nasledujúce vstupy:</w:t>
      </w:r>
    </w:p>
    <w:p w14:paraId="37532B82"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Investičné náklady – 1%-tná zmena investičných nákladov spôsobí 6,47%-tnú zmenu ekonomickej hodnoty projektu. Premenná je kritická, a to vysokou mierou;</w:t>
      </w:r>
    </w:p>
    <w:p w14:paraId="0CB8DB0B"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prognóza nárastu prepravy - 1%-tná zmena inkrementálnej prepravy spôsobí 2,11%-tnú zmenu ekonomickej hodnoty projektu. Premenná je kritická, a to strednou mierou závažnosti;</w:t>
      </w:r>
    </w:p>
    <w:p w14:paraId="2AB7ED0B"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hodnota času - 1%-tná zmena inkrementálnej prepravy spôsobí 1,38%-tnú zmenu ekonomickej hodnoty projektu. Premenná je kritická, avšak s nízkou mierou závažnosti;</w:t>
      </w:r>
    </w:p>
    <w:p w14:paraId="6D0D93BD"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predĺženie času výstavby – predĺženie času výstavby spôsobuje, v kalkulačnom prepočte s 1%-tnou zmenou času výstavby, spôsobí zníženie ekonomickej hodnoty projektu o 2,88%. Premenná je kritická, a to vysokou mierou.</w:t>
      </w:r>
    </w:p>
    <w:p w14:paraId="3CE9A435"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Ostatné testované premenné nie sú kritickým parametrom.</w:t>
      </w:r>
    </w:p>
    <w:p w14:paraId="6A4D6A7B" w14:textId="1F876805"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i/>
          <w:sz w:val="20"/>
          <w:szCs w:val="20"/>
          <w:lang w:val="sk-SK" w:eastAsia="sk-SK"/>
        </w:rPr>
        <w:t>Obr.</w:t>
      </w:r>
      <w:r w:rsidR="00BB21D7">
        <w:rPr>
          <w:rFonts w:asciiTheme="minorHAnsi" w:hAnsiTheme="minorHAnsi" w:cs="Arial"/>
          <w:i/>
          <w:sz w:val="20"/>
          <w:szCs w:val="20"/>
          <w:lang w:val="sk-SK" w:eastAsia="sk-SK"/>
        </w:rPr>
        <w:t xml:space="preserve"> 3.3</w:t>
      </w:r>
      <w:r w:rsidRPr="00B34F8B">
        <w:rPr>
          <w:rFonts w:asciiTheme="minorHAnsi" w:hAnsiTheme="minorHAnsi" w:cs="Arial"/>
          <w:i/>
          <w:sz w:val="20"/>
          <w:szCs w:val="20"/>
          <w:lang w:val="sk-SK" w:eastAsia="sk-SK"/>
        </w:rPr>
        <w:t>: Grafické znázornenie citlivosti Alternatívy 3.1</w:t>
      </w:r>
    </w:p>
    <w:p w14:paraId="36FAD9BC" w14:textId="77777777" w:rsidR="00EE07E5" w:rsidRPr="00B34F8B" w:rsidRDefault="00EE07E5" w:rsidP="00EE07E5">
      <w:pPr>
        <w:jc w:val="center"/>
        <w:rPr>
          <w:rFonts w:asciiTheme="minorHAnsi" w:hAnsiTheme="minorHAnsi" w:cs="Arial"/>
          <w:i/>
          <w:lang w:val="sk-SK" w:eastAsia="sk-SK"/>
        </w:rPr>
      </w:pPr>
      <w:r w:rsidRPr="00B34F8B">
        <w:rPr>
          <w:rFonts w:asciiTheme="minorHAnsi" w:hAnsiTheme="minorHAnsi"/>
          <w:noProof/>
          <w:lang w:val="sk-SK" w:eastAsia="sk-SK"/>
        </w:rPr>
        <w:drawing>
          <wp:inline distT="0" distB="0" distL="0" distR="0" wp14:anchorId="4679417B" wp14:editId="34D1E766">
            <wp:extent cx="5011200" cy="2419200"/>
            <wp:effectExtent l="0" t="0" r="0" b="635"/>
            <wp:docPr id="85" name="Obrázo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5011200" cy="2419200"/>
                    </a:xfrm>
                    <a:prstGeom prst="rect">
                      <a:avLst/>
                    </a:prstGeom>
                    <a:noFill/>
                  </pic:spPr>
                </pic:pic>
              </a:graphicData>
            </a:graphic>
          </wp:inline>
        </w:drawing>
      </w:r>
    </w:p>
    <w:p w14:paraId="507FCE19" w14:textId="77777777" w:rsidR="00EE07E5" w:rsidRPr="00B34F8B" w:rsidRDefault="00EE07E5" w:rsidP="00EE07E5">
      <w:pPr>
        <w:rPr>
          <w:rFonts w:asciiTheme="minorHAnsi" w:hAnsiTheme="minorHAnsi" w:cs="Arial"/>
          <w:i/>
          <w:lang w:val="sk-SK" w:eastAsia="sk-SK"/>
        </w:rPr>
      </w:pPr>
    </w:p>
    <w:p w14:paraId="521275E3" w14:textId="4FC62E86" w:rsidR="00EE07E5" w:rsidRPr="00B34F8B" w:rsidRDefault="00EE07E5" w:rsidP="00BB5781">
      <w:pPr>
        <w:pStyle w:val="Nadpis3"/>
        <w:numPr>
          <w:ilvl w:val="2"/>
          <w:numId w:val="27"/>
        </w:numPr>
        <w:rPr>
          <w:rFonts w:asciiTheme="minorHAnsi" w:hAnsiTheme="minorHAnsi"/>
          <w:color w:val="auto"/>
          <w:lang w:val="sk-SK"/>
        </w:rPr>
      </w:pPr>
      <w:bookmarkStart w:id="68" w:name="_Toc433694926"/>
      <w:r w:rsidRPr="00B34F8B">
        <w:rPr>
          <w:rFonts w:asciiTheme="minorHAnsi" w:hAnsiTheme="minorHAnsi"/>
          <w:color w:val="auto"/>
          <w:lang w:val="sk-SK"/>
        </w:rPr>
        <w:t>Alternatíva 3.2</w:t>
      </w:r>
      <w:bookmarkEnd w:id="68"/>
      <w:r w:rsidRPr="00B34F8B">
        <w:rPr>
          <w:rFonts w:asciiTheme="minorHAnsi" w:hAnsiTheme="minorHAnsi"/>
          <w:color w:val="auto"/>
          <w:lang w:val="sk-SK"/>
        </w:rPr>
        <w:t xml:space="preserve"> </w:t>
      </w:r>
    </w:p>
    <w:p w14:paraId="2420DF92" w14:textId="1C2DB5CA" w:rsidR="004B2B0F" w:rsidRPr="00B34F8B" w:rsidRDefault="004B2B0F" w:rsidP="004B2B0F">
      <w:pPr>
        <w:rPr>
          <w:rFonts w:asciiTheme="minorHAnsi" w:hAnsiTheme="minorHAnsi"/>
          <w:lang w:val="sk-SK"/>
        </w:rPr>
      </w:pPr>
      <w:r w:rsidRPr="00B34F8B">
        <w:rPr>
          <w:rFonts w:asciiTheme="minorHAnsi" w:hAnsiTheme="minorHAnsi"/>
          <w:lang w:val="sk-SK"/>
        </w:rPr>
        <w:t>Podrobné parametre finančného a ekonomického hodnotenia pre zmeny všetkých testovaných vstupných parametrov je uvedený v elektronických prílohách vo Finálnej záverečnej správe, v prílohe C Elektronické dokumenty/ CBA modely a prílohy/ CBA Citlivosť. Hlavné parametre sú uvedené v tabuľke nižšie.</w:t>
      </w:r>
    </w:p>
    <w:p w14:paraId="65A7CBBB" w14:textId="77777777" w:rsidR="009F6C36" w:rsidRPr="00B34F8B" w:rsidRDefault="009F6C36" w:rsidP="00EE07E5">
      <w:pPr>
        <w:rPr>
          <w:rFonts w:asciiTheme="minorHAnsi" w:hAnsiTheme="minorHAnsi"/>
          <w:lang w:val="sk-SK"/>
        </w:rPr>
      </w:pPr>
    </w:p>
    <w:p w14:paraId="713FC429" w14:textId="77777777" w:rsidR="009F6C36" w:rsidRPr="00B34F8B" w:rsidRDefault="009F6C36" w:rsidP="00EE07E5">
      <w:pPr>
        <w:rPr>
          <w:rFonts w:asciiTheme="minorHAnsi" w:hAnsiTheme="minorHAnsi"/>
          <w:lang w:val="sk-SK"/>
        </w:rPr>
      </w:pPr>
    </w:p>
    <w:p w14:paraId="36554312" w14:textId="77777777" w:rsidR="009F6C36" w:rsidRPr="00B34F8B" w:rsidRDefault="009F6C36" w:rsidP="00EE07E5">
      <w:pPr>
        <w:rPr>
          <w:rFonts w:asciiTheme="minorHAnsi" w:hAnsiTheme="minorHAnsi"/>
          <w:lang w:val="sk-SK"/>
        </w:rPr>
      </w:pPr>
    </w:p>
    <w:p w14:paraId="7FFACBD9" w14:textId="77777777" w:rsidR="009F6C36" w:rsidRPr="00B34F8B" w:rsidRDefault="009F6C36" w:rsidP="00EE07E5">
      <w:pPr>
        <w:rPr>
          <w:rFonts w:asciiTheme="minorHAnsi" w:hAnsiTheme="minorHAnsi"/>
          <w:lang w:val="sk-SK"/>
        </w:rPr>
      </w:pPr>
    </w:p>
    <w:p w14:paraId="536B3A85" w14:textId="77777777" w:rsidR="009F6C36" w:rsidRPr="00B34F8B" w:rsidRDefault="009F6C36" w:rsidP="00EE07E5">
      <w:pPr>
        <w:rPr>
          <w:rFonts w:asciiTheme="minorHAnsi" w:hAnsiTheme="minorHAnsi"/>
          <w:lang w:val="sk-SK"/>
        </w:rPr>
      </w:pPr>
    </w:p>
    <w:p w14:paraId="53B0CF5D" w14:textId="77777777" w:rsidR="009F6C36" w:rsidRPr="00B34F8B" w:rsidRDefault="009F6C36" w:rsidP="00EE07E5">
      <w:pPr>
        <w:rPr>
          <w:rFonts w:asciiTheme="minorHAnsi" w:hAnsiTheme="minorHAnsi"/>
          <w:lang w:val="sk-SK"/>
        </w:rPr>
      </w:pPr>
    </w:p>
    <w:p w14:paraId="411014D4" w14:textId="77777777" w:rsidR="009F6C36" w:rsidRPr="00B34F8B" w:rsidRDefault="009F6C36" w:rsidP="00EE07E5">
      <w:pPr>
        <w:rPr>
          <w:rFonts w:asciiTheme="minorHAnsi" w:hAnsiTheme="minorHAnsi"/>
          <w:lang w:val="sk-SK"/>
        </w:rPr>
      </w:pPr>
    </w:p>
    <w:p w14:paraId="20FBCE07" w14:textId="77777777" w:rsidR="009F6C36" w:rsidRPr="00B34F8B" w:rsidRDefault="009F6C36" w:rsidP="00EE07E5">
      <w:pPr>
        <w:rPr>
          <w:rFonts w:asciiTheme="minorHAnsi" w:hAnsiTheme="minorHAnsi"/>
          <w:lang w:val="sk-SK"/>
        </w:rPr>
      </w:pPr>
    </w:p>
    <w:p w14:paraId="771BA12E" w14:textId="77777777" w:rsidR="009F6C36" w:rsidRDefault="009F6C36" w:rsidP="00EE07E5">
      <w:pPr>
        <w:rPr>
          <w:rFonts w:asciiTheme="minorHAnsi" w:hAnsiTheme="minorHAnsi"/>
          <w:lang w:val="sk-SK"/>
        </w:rPr>
      </w:pPr>
    </w:p>
    <w:p w14:paraId="23A967EF" w14:textId="77777777" w:rsidR="009864B5" w:rsidRPr="00B34F8B" w:rsidRDefault="009864B5" w:rsidP="00EE07E5">
      <w:pPr>
        <w:rPr>
          <w:rFonts w:asciiTheme="minorHAnsi" w:hAnsiTheme="minorHAnsi"/>
          <w:lang w:val="sk-SK"/>
        </w:rPr>
      </w:pPr>
    </w:p>
    <w:p w14:paraId="7A035C37" w14:textId="77777777" w:rsidR="009F6C36" w:rsidRPr="00B34F8B" w:rsidRDefault="009F6C36" w:rsidP="00EE07E5">
      <w:pPr>
        <w:rPr>
          <w:rFonts w:asciiTheme="minorHAnsi" w:hAnsiTheme="minorHAnsi"/>
          <w:lang w:val="sk-SK"/>
        </w:rPr>
      </w:pPr>
    </w:p>
    <w:p w14:paraId="4FDA5800" w14:textId="4368070F"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lastRenderedPageBreak/>
        <w:t>Tab.</w:t>
      </w:r>
      <w:r w:rsidR="00216C13" w:rsidRPr="00B34F8B">
        <w:rPr>
          <w:rFonts w:asciiTheme="minorHAnsi" w:hAnsiTheme="minorHAnsi" w:cs="Arial"/>
          <w:bCs/>
          <w:i/>
          <w:iCs/>
          <w:sz w:val="20"/>
          <w:szCs w:val="20"/>
          <w:lang w:val="sk-SK" w:eastAsia="sk-SK"/>
        </w:rPr>
        <w:t xml:space="preserve"> </w:t>
      </w:r>
      <w:r w:rsidR="00BB21D7">
        <w:rPr>
          <w:rFonts w:asciiTheme="minorHAnsi" w:hAnsiTheme="minorHAnsi" w:cs="Arial"/>
          <w:bCs/>
          <w:i/>
          <w:iCs/>
          <w:sz w:val="20"/>
          <w:szCs w:val="20"/>
          <w:lang w:val="sk-SK" w:eastAsia="sk-SK"/>
        </w:rPr>
        <w:t>3.5</w:t>
      </w:r>
      <w:r w:rsidRPr="00B34F8B">
        <w:rPr>
          <w:rFonts w:asciiTheme="minorHAnsi" w:hAnsiTheme="minorHAnsi" w:cs="Arial"/>
          <w:bCs/>
          <w:i/>
          <w:iCs/>
          <w:sz w:val="20"/>
          <w:szCs w:val="20"/>
          <w:lang w:val="sk-SK" w:eastAsia="sk-SK"/>
        </w:rPr>
        <w:t xml:space="preserve">: Alternatíva 3.2 </w:t>
      </w:r>
      <w:r w:rsidRPr="00B34F8B">
        <w:rPr>
          <w:rFonts w:asciiTheme="minorHAnsi" w:hAnsiTheme="minorHAnsi" w:cs="Arial"/>
          <w:i/>
          <w:sz w:val="20"/>
          <w:szCs w:val="20"/>
          <w:lang w:val="sk-SK" w:eastAsia="sk-SK"/>
        </w:rPr>
        <w:t>– analýza citlivosti</w:t>
      </w:r>
    </w:p>
    <w:tbl>
      <w:tblPr>
        <w:tblW w:w="10663" w:type="dxa"/>
        <w:jc w:val="center"/>
        <w:tblCellMar>
          <w:left w:w="70" w:type="dxa"/>
          <w:right w:w="70" w:type="dxa"/>
        </w:tblCellMar>
        <w:tblLook w:val="04A0" w:firstRow="1" w:lastRow="0" w:firstColumn="1" w:lastColumn="0" w:noHBand="0" w:noVBand="1"/>
      </w:tblPr>
      <w:tblGrid>
        <w:gridCol w:w="3271"/>
        <w:gridCol w:w="1232"/>
        <w:gridCol w:w="1232"/>
        <w:gridCol w:w="1232"/>
        <w:gridCol w:w="1232"/>
        <w:gridCol w:w="1232"/>
        <w:gridCol w:w="1232"/>
      </w:tblGrid>
      <w:tr w:rsidR="00336155" w:rsidRPr="00B34F8B" w14:paraId="3B40764D" w14:textId="77777777" w:rsidTr="00053288">
        <w:trPr>
          <w:trHeight w:val="281"/>
          <w:jc w:val="center"/>
        </w:trPr>
        <w:tc>
          <w:tcPr>
            <w:tcW w:w="3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4B9E8" w14:textId="77777777" w:rsidR="00EE07E5" w:rsidRPr="00B34F8B" w:rsidRDefault="00EE07E5" w:rsidP="00053288">
            <w:pPr>
              <w:spacing w:before="0" w:after="0"/>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59DCC39C"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IN+</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054918B5"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IN-</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604593D8"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Progn. +1%</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6845B93B"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Progn. -1%</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55DFFEA0"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VOT + 1%</w:t>
            </w:r>
          </w:p>
        </w:tc>
        <w:tc>
          <w:tcPr>
            <w:tcW w:w="1232" w:type="dxa"/>
            <w:tcBorders>
              <w:top w:val="single" w:sz="4" w:space="0" w:color="auto"/>
              <w:left w:val="nil"/>
              <w:bottom w:val="single" w:sz="4" w:space="0" w:color="auto"/>
              <w:right w:val="single" w:sz="4" w:space="0" w:color="auto"/>
            </w:tcBorders>
            <w:shd w:val="clear" w:color="auto" w:fill="auto"/>
            <w:noWrap/>
            <w:vAlign w:val="center"/>
            <w:hideMark/>
          </w:tcPr>
          <w:p w14:paraId="0D381313"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3.2 VOT - 1%</w:t>
            </w:r>
          </w:p>
        </w:tc>
      </w:tr>
      <w:tr w:rsidR="00336155" w:rsidRPr="00B34F8B" w14:paraId="2B65CEF3"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33073CD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232" w:type="dxa"/>
            <w:tcBorders>
              <w:top w:val="nil"/>
              <w:left w:val="nil"/>
              <w:bottom w:val="single" w:sz="4" w:space="0" w:color="auto"/>
              <w:right w:val="single" w:sz="4" w:space="0" w:color="auto"/>
            </w:tcBorders>
            <w:shd w:val="clear" w:color="auto" w:fill="auto"/>
            <w:noWrap/>
            <w:vAlign w:val="bottom"/>
            <w:hideMark/>
          </w:tcPr>
          <w:p w14:paraId="37B6E2C5"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3 061 866 065 </w:t>
            </w:r>
          </w:p>
        </w:tc>
        <w:tc>
          <w:tcPr>
            <w:tcW w:w="1232" w:type="dxa"/>
            <w:tcBorders>
              <w:top w:val="nil"/>
              <w:left w:val="nil"/>
              <w:bottom w:val="single" w:sz="4" w:space="0" w:color="auto"/>
              <w:right w:val="single" w:sz="4" w:space="0" w:color="auto"/>
            </w:tcBorders>
            <w:shd w:val="clear" w:color="auto" w:fill="auto"/>
            <w:noWrap/>
            <w:vAlign w:val="bottom"/>
            <w:hideMark/>
          </w:tcPr>
          <w:p w14:paraId="7E267C66"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3 001 235 054 </w:t>
            </w:r>
          </w:p>
        </w:tc>
        <w:tc>
          <w:tcPr>
            <w:tcW w:w="1232" w:type="dxa"/>
            <w:tcBorders>
              <w:top w:val="nil"/>
              <w:left w:val="nil"/>
              <w:bottom w:val="single" w:sz="4" w:space="0" w:color="auto"/>
              <w:right w:val="single" w:sz="4" w:space="0" w:color="auto"/>
            </w:tcBorders>
            <w:shd w:val="clear" w:color="auto" w:fill="auto"/>
            <w:noWrap/>
            <w:vAlign w:val="bottom"/>
            <w:hideMark/>
          </w:tcPr>
          <w:p w14:paraId="257F574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3 031 550 559 </w:t>
            </w:r>
          </w:p>
        </w:tc>
        <w:tc>
          <w:tcPr>
            <w:tcW w:w="1232" w:type="dxa"/>
            <w:tcBorders>
              <w:top w:val="nil"/>
              <w:left w:val="nil"/>
              <w:bottom w:val="single" w:sz="4" w:space="0" w:color="auto"/>
              <w:right w:val="single" w:sz="4" w:space="0" w:color="auto"/>
            </w:tcBorders>
            <w:shd w:val="clear" w:color="auto" w:fill="auto"/>
            <w:noWrap/>
            <w:vAlign w:val="bottom"/>
            <w:hideMark/>
          </w:tcPr>
          <w:p w14:paraId="2144334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3 031 550 559 </w:t>
            </w:r>
          </w:p>
        </w:tc>
        <w:tc>
          <w:tcPr>
            <w:tcW w:w="1232" w:type="dxa"/>
            <w:tcBorders>
              <w:top w:val="nil"/>
              <w:left w:val="nil"/>
              <w:bottom w:val="single" w:sz="4" w:space="0" w:color="auto"/>
              <w:right w:val="single" w:sz="4" w:space="0" w:color="auto"/>
            </w:tcBorders>
            <w:shd w:val="clear" w:color="auto" w:fill="auto"/>
            <w:noWrap/>
            <w:vAlign w:val="bottom"/>
            <w:hideMark/>
          </w:tcPr>
          <w:p w14:paraId="5071227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3 031 550 559 </w:t>
            </w:r>
          </w:p>
        </w:tc>
        <w:tc>
          <w:tcPr>
            <w:tcW w:w="1232" w:type="dxa"/>
            <w:tcBorders>
              <w:top w:val="nil"/>
              <w:left w:val="nil"/>
              <w:bottom w:val="single" w:sz="4" w:space="0" w:color="auto"/>
              <w:right w:val="single" w:sz="4" w:space="0" w:color="auto"/>
            </w:tcBorders>
            <w:shd w:val="clear" w:color="auto" w:fill="auto"/>
            <w:noWrap/>
            <w:vAlign w:val="bottom"/>
            <w:hideMark/>
          </w:tcPr>
          <w:p w14:paraId="1F44BF2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3 031 550 559 </w:t>
            </w:r>
          </w:p>
        </w:tc>
      </w:tr>
      <w:tr w:rsidR="00336155" w:rsidRPr="00B34F8B" w14:paraId="7C2AE386"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7BC1185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232" w:type="dxa"/>
            <w:tcBorders>
              <w:top w:val="nil"/>
              <w:left w:val="nil"/>
              <w:bottom w:val="single" w:sz="4" w:space="0" w:color="auto"/>
              <w:right w:val="single" w:sz="4" w:space="0" w:color="auto"/>
            </w:tcBorders>
            <w:shd w:val="clear" w:color="auto" w:fill="auto"/>
            <w:noWrap/>
            <w:vAlign w:val="bottom"/>
            <w:hideMark/>
          </w:tcPr>
          <w:p w14:paraId="39CEC5A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c>
          <w:tcPr>
            <w:tcW w:w="1232" w:type="dxa"/>
            <w:tcBorders>
              <w:top w:val="nil"/>
              <w:left w:val="nil"/>
              <w:bottom w:val="single" w:sz="4" w:space="0" w:color="auto"/>
              <w:right w:val="single" w:sz="4" w:space="0" w:color="auto"/>
            </w:tcBorders>
            <w:shd w:val="clear" w:color="auto" w:fill="auto"/>
            <w:noWrap/>
            <w:vAlign w:val="bottom"/>
            <w:hideMark/>
          </w:tcPr>
          <w:p w14:paraId="4C82473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c>
          <w:tcPr>
            <w:tcW w:w="1232" w:type="dxa"/>
            <w:tcBorders>
              <w:top w:val="nil"/>
              <w:left w:val="nil"/>
              <w:bottom w:val="single" w:sz="4" w:space="0" w:color="auto"/>
              <w:right w:val="single" w:sz="4" w:space="0" w:color="auto"/>
            </w:tcBorders>
            <w:shd w:val="clear" w:color="auto" w:fill="auto"/>
            <w:noWrap/>
            <w:vAlign w:val="bottom"/>
            <w:hideMark/>
          </w:tcPr>
          <w:p w14:paraId="3CF2691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c>
          <w:tcPr>
            <w:tcW w:w="1232" w:type="dxa"/>
            <w:tcBorders>
              <w:top w:val="nil"/>
              <w:left w:val="nil"/>
              <w:bottom w:val="single" w:sz="4" w:space="0" w:color="auto"/>
              <w:right w:val="single" w:sz="4" w:space="0" w:color="auto"/>
            </w:tcBorders>
            <w:shd w:val="clear" w:color="auto" w:fill="auto"/>
            <w:noWrap/>
            <w:vAlign w:val="bottom"/>
            <w:hideMark/>
          </w:tcPr>
          <w:p w14:paraId="3AB5561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c>
          <w:tcPr>
            <w:tcW w:w="1232" w:type="dxa"/>
            <w:tcBorders>
              <w:top w:val="nil"/>
              <w:left w:val="nil"/>
              <w:bottom w:val="single" w:sz="4" w:space="0" w:color="auto"/>
              <w:right w:val="single" w:sz="4" w:space="0" w:color="auto"/>
            </w:tcBorders>
            <w:shd w:val="clear" w:color="auto" w:fill="auto"/>
            <w:noWrap/>
            <w:vAlign w:val="bottom"/>
            <w:hideMark/>
          </w:tcPr>
          <w:p w14:paraId="59B5856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c>
          <w:tcPr>
            <w:tcW w:w="1232" w:type="dxa"/>
            <w:tcBorders>
              <w:top w:val="nil"/>
              <w:left w:val="nil"/>
              <w:bottom w:val="single" w:sz="4" w:space="0" w:color="auto"/>
              <w:right w:val="single" w:sz="4" w:space="0" w:color="auto"/>
            </w:tcBorders>
            <w:shd w:val="clear" w:color="auto" w:fill="auto"/>
            <w:noWrap/>
            <w:vAlign w:val="bottom"/>
            <w:hideMark/>
          </w:tcPr>
          <w:p w14:paraId="23CCA03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-1 213 631 738 </w:t>
            </w:r>
          </w:p>
        </w:tc>
      </w:tr>
      <w:tr w:rsidR="00336155" w:rsidRPr="00B34F8B" w14:paraId="3D2AF518"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14677675"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232" w:type="dxa"/>
            <w:tcBorders>
              <w:top w:val="nil"/>
              <w:left w:val="nil"/>
              <w:bottom w:val="single" w:sz="4" w:space="0" w:color="auto"/>
              <w:right w:val="single" w:sz="4" w:space="0" w:color="auto"/>
            </w:tcBorders>
            <w:shd w:val="clear" w:color="auto" w:fill="auto"/>
            <w:noWrap/>
            <w:vAlign w:val="bottom"/>
            <w:hideMark/>
          </w:tcPr>
          <w:p w14:paraId="603813D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1 848 234 327 </w:t>
            </w:r>
          </w:p>
        </w:tc>
        <w:tc>
          <w:tcPr>
            <w:tcW w:w="1232" w:type="dxa"/>
            <w:tcBorders>
              <w:top w:val="nil"/>
              <w:left w:val="nil"/>
              <w:bottom w:val="single" w:sz="4" w:space="0" w:color="auto"/>
              <w:right w:val="single" w:sz="4" w:space="0" w:color="auto"/>
            </w:tcBorders>
            <w:shd w:val="clear" w:color="auto" w:fill="auto"/>
            <w:noWrap/>
            <w:vAlign w:val="bottom"/>
            <w:hideMark/>
          </w:tcPr>
          <w:p w14:paraId="625DCE7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1 787 603 316 </w:t>
            </w:r>
          </w:p>
        </w:tc>
        <w:tc>
          <w:tcPr>
            <w:tcW w:w="1232" w:type="dxa"/>
            <w:tcBorders>
              <w:top w:val="nil"/>
              <w:left w:val="nil"/>
              <w:bottom w:val="single" w:sz="4" w:space="0" w:color="auto"/>
              <w:right w:val="single" w:sz="4" w:space="0" w:color="auto"/>
            </w:tcBorders>
            <w:shd w:val="clear" w:color="auto" w:fill="auto"/>
            <w:noWrap/>
            <w:vAlign w:val="bottom"/>
            <w:hideMark/>
          </w:tcPr>
          <w:p w14:paraId="43C656E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1 817 918 821 </w:t>
            </w:r>
          </w:p>
        </w:tc>
        <w:tc>
          <w:tcPr>
            <w:tcW w:w="1232" w:type="dxa"/>
            <w:tcBorders>
              <w:top w:val="nil"/>
              <w:left w:val="nil"/>
              <w:bottom w:val="single" w:sz="4" w:space="0" w:color="auto"/>
              <w:right w:val="single" w:sz="4" w:space="0" w:color="auto"/>
            </w:tcBorders>
            <w:shd w:val="clear" w:color="auto" w:fill="auto"/>
            <w:noWrap/>
            <w:vAlign w:val="bottom"/>
            <w:hideMark/>
          </w:tcPr>
          <w:p w14:paraId="2B0124E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1 817 918 821 </w:t>
            </w:r>
          </w:p>
        </w:tc>
        <w:tc>
          <w:tcPr>
            <w:tcW w:w="1232" w:type="dxa"/>
            <w:tcBorders>
              <w:top w:val="nil"/>
              <w:left w:val="nil"/>
              <w:bottom w:val="single" w:sz="4" w:space="0" w:color="auto"/>
              <w:right w:val="single" w:sz="4" w:space="0" w:color="auto"/>
            </w:tcBorders>
            <w:shd w:val="clear" w:color="auto" w:fill="auto"/>
            <w:noWrap/>
            <w:vAlign w:val="bottom"/>
            <w:hideMark/>
          </w:tcPr>
          <w:p w14:paraId="65F0855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1 817 918 821 </w:t>
            </w:r>
          </w:p>
        </w:tc>
        <w:tc>
          <w:tcPr>
            <w:tcW w:w="1232" w:type="dxa"/>
            <w:tcBorders>
              <w:top w:val="nil"/>
              <w:left w:val="nil"/>
              <w:bottom w:val="single" w:sz="4" w:space="0" w:color="auto"/>
              <w:right w:val="single" w:sz="4" w:space="0" w:color="auto"/>
            </w:tcBorders>
            <w:shd w:val="clear" w:color="auto" w:fill="auto"/>
            <w:noWrap/>
            <w:vAlign w:val="bottom"/>
            <w:hideMark/>
          </w:tcPr>
          <w:p w14:paraId="5738E80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1 817 918 821 </w:t>
            </w:r>
          </w:p>
        </w:tc>
      </w:tr>
      <w:tr w:rsidR="00336155" w:rsidRPr="00B34F8B" w14:paraId="606F801A"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3409604D"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232" w:type="dxa"/>
            <w:tcBorders>
              <w:top w:val="nil"/>
              <w:left w:val="nil"/>
              <w:bottom w:val="single" w:sz="4" w:space="0" w:color="auto"/>
              <w:right w:val="single" w:sz="4" w:space="0" w:color="auto"/>
            </w:tcBorders>
            <w:shd w:val="clear" w:color="auto" w:fill="auto"/>
            <w:noWrap/>
            <w:vAlign w:val="bottom"/>
            <w:hideMark/>
          </w:tcPr>
          <w:p w14:paraId="66C047D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1 201 567 426 </w:t>
            </w:r>
          </w:p>
        </w:tc>
        <w:tc>
          <w:tcPr>
            <w:tcW w:w="1232" w:type="dxa"/>
            <w:tcBorders>
              <w:top w:val="nil"/>
              <w:left w:val="nil"/>
              <w:bottom w:val="single" w:sz="4" w:space="0" w:color="auto"/>
              <w:right w:val="single" w:sz="4" w:space="0" w:color="auto"/>
            </w:tcBorders>
            <w:shd w:val="clear" w:color="auto" w:fill="auto"/>
            <w:noWrap/>
            <w:vAlign w:val="bottom"/>
            <w:hideMark/>
          </w:tcPr>
          <w:p w14:paraId="79918D3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1 201 567 426 </w:t>
            </w:r>
          </w:p>
        </w:tc>
        <w:tc>
          <w:tcPr>
            <w:tcW w:w="1232" w:type="dxa"/>
            <w:tcBorders>
              <w:top w:val="nil"/>
              <w:left w:val="nil"/>
              <w:bottom w:val="single" w:sz="4" w:space="0" w:color="auto"/>
              <w:right w:val="single" w:sz="4" w:space="0" w:color="auto"/>
            </w:tcBorders>
            <w:shd w:val="clear" w:color="auto" w:fill="auto"/>
            <w:noWrap/>
            <w:vAlign w:val="bottom"/>
            <w:hideMark/>
          </w:tcPr>
          <w:p w14:paraId="5FE4B14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1 203 365 736 </w:t>
            </w:r>
          </w:p>
        </w:tc>
        <w:tc>
          <w:tcPr>
            <w:tcW w:w="1232" w:type="dxa"/>
            <w:tcBorders>
              <w:top w:val="nil"/>
              <w:left w:val="nil"/>
              <w:bottom w:val="single" w:sz="4" w:space="0" w:color="auto"/>
              <w:right w:val="single" w:sz="4" w:space="0" w:color="auto"/>
            </w:tcBorders>
            <w:shd w:val="clear" w:color="auto" w:fill="auto"/>
            <w:noWrap/>
            <w:vAlign w:val="bottom"/>
            <w:hideMark/>
          </w:tcPr>
          <w:p w14:paraId="6371F9A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1 199 769 123 </w:t>
            </w:r>
          </w:p>
        </w:tc>
        <w:tc>
          <w:tcPr>
            <w:tcW w:w="1232" w:type="dxa"/>
            <w:tcBorders>
              <w:top w:val="nil"/>
              <w:left w:val="nil"/>
              <w:bottom w:val="single" w:sz="4" w:space="0" w:color="auto"/>
              <w:right w:val="single" w:sz="4" w:space="0" w:color="auto"/>
            </w:tcBorders>
            <w:shd w:val="clear" w:color="auto" w:fill="auto"/>
            <w:noWrap/>
            <w:vAlign w:val="bottom"/>
            <w:hideMark/>
          </w:tcPr>
          <w:p w14:paraId="2684A94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1 213 583 101 </w:t>
            </w:r>
          </w:p>
        </w:tc>
        <w:tc>
          <w:tcPr>
            <w:tcW w:w="1232" w:type="dxa"/>
            <w:tcBorders>
              <w:top w:val="nil"/>
              <w:left w:val="nil"/>
              <w:bottom w:val="single" w:sz="4" w:space="0" w:color="auto"/>
              <w:right w:val="single" w:sz="4" w:space="0" w:color="auto"/>
            </w:tcBorders>
            <w:shd w:val="clear" w:color="auto" w:fill="auto"/>
            <w:noWrap/>
            <w:vAlign w:val="bottom"/>
            <w:hideMark/>
          </w:tcPr>
          <w:p w14:paraId="4A60036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1 189 551 752 </w:t>
            </w:r>
          </w:p>
        </w:tc>
      </w:tr>
      <w:tr w:rsidR="00336155" w:rsidRPr="00B34F8B" w14:paraId="7B1A5586"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30923EB0"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232" w:type="dxa"/>
            <w:tcBorders>
              <w:top w:val="nil"/>
              <w:left w:val="nil"/>
              <w:bottom w:val="single" w:sz="4" w:space="0" w:color="auto"/>
              <w:right w:val="single" w:sz="4" w:space="0" w:color="auto"/>
            </w:tcBorders>
            <w:shd w:val="clear" w:color="auto" w:fill="auto"/>
            <w:noWrap/>
            <w:vAlign w:val="bottom"/>
            <w:hideMark/>
          </w:tcPr>
          <w:p w14:paraId="757BA63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32" w:type="dxa"/>
            <w:tcBorders>
              <w:top w:val="nil"/>
              <w:left w:val="nil"/>
              <w:bottom w:val="single" w:sz="4" w:space="0" w:color="auto"/>
              <w:right w:val="single" w:sz="4" w:space="0" w:color="auto"/>
            </w:tcBorders>
            <w:shd w:val="clear" w:color="auto" w:fill="auto"/>
            <w:noWrap/>
            <w:vAlign w:val="bottom"/>
            <w:hideMark/>
          </w:tcPr>
          <w:p w14:paraId="23A4D31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347 628 821 </w:t>
            </w:r>
          </w:p>
        </w:tc>
        <w:tc>
          <w:tcPr>
            <w:tcW w:w="1232" w:type="dxa"/>
            <w:tcBorders>
              <w:top w:val="nil"/>
              <w:left w:val="nil"/>
              <w:bottom w:val="single" w:sz="4" w:space="0" w:color="auto"/>
              <w:right w:val="single" w:sz="4" w:space="0" w:color="auto"/>
            </w:tcBorders>
            <w:shd w:val="clear" w:color="auto" w:fill="auto"/>
            <w:noWrap/>
            <w:vAlign w:val="bottom"/>
            <w:hideMark/>
          </w:tcPr>
          <w:p w14:paraId="0541FE7C"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32" w:type="dxa"/>
            <w:tcBorders>
              <w:top w:val="nil"/>
              <w:left w:val="nil"/>
              <w:bottom w:val="single" w:sz="4" w:space="0" w:color="auto"/>
              <w:right w:val="single" w:sz="4" w:space="0" w:color="auto"/>
            </w:tcBorders>
            <w:shd w:val="clear" w:color="auto" w:fill="auto"/>
            <w:noWrap/>
            <w:vAlign w:val="bottom"/>
            <w:hideMark/>
          </w:tcPr>
          <w:p w14:paraId="4FCC7D3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347 628 821 </w:t>
            </w:r>
          </w:p>
        </w:tc>
        <w:tc>
          <w:tcPr>
            <w:tcW w:w="1232" w:type="dxa"/>
            <w:tcBorders>
              <w:top w:val="nil"/>
              <w:left w:val="nil"/>
              <w:bottom w:val="single" w:sz="4" w:space="0" w:color="auto"/>
              <w:right w:val="single" w:sz="4" w:space="0" w:color="auto"/>
            </w:tcBorders>
            <w:shd w:val="clear" w:color="auto" w:fill="auto"/>
            <w:noWrap/>
            <w:vAlign w:val="bottom"/>
            <w:hideMark/>
          </w:tcPr>
          <w:p w14:paraId="72EC7A39"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351 105 110 </w:t>
            </w:r>
          </w:p>
        </w:tc>
        <w:tc>
          <w:tcPr>
            <w:tcW w:w="1232" w:type="dxa"/>
            <w:tcBorders>
              <w:top w:val="nil"/>
              <w:left w:val="nil"/>
              <w:bottom w:val="single" w:sz="4" w:space="0" w:color="auto"/>
              <w:right w:val="single" w:sz="4" w:space="0" w:color="auto"/>
            </w:tcBorders>
            <w:shd w:val="clear" w:color="auto" w:fill="auto"/>
            <w:noWrap/>
            <w:vAlign w:val="bottom"/>
            <w:hideMark/>
          </w:tcPr>
          <w:p w14:paraId="7519D55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344 152 533 </w:t>
            </w:r>
          </w:p>
        </w:tc>
      </w:tr>
      <w:tr w:rsidR="00336155" w:rsidRPr="00B34F8B" w14:paraId="19458F67"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3C4FFDAD"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prevádzkových nákladov vozidiel</w:t>
            </w:r>
          </w:p>
        </w:tc>
        <w:tc>
          <w:tcPr>
            <w:tcW w:w="1232" w:type="dxa"/>
            <w:tcBorders>
              <w:top w:val="nil"/>
              <w:left w:val="nil"/>
              <w:bottom w:val="single" w:sz="4" w:space="0" w:color="auto"/>
              <w:right w:val="single" w:sz="4" w:space="0" w:color="auto"/>
            </w:tcBorders>
            <w:shd w:val="clear" w:color="auto" w:fill="auto"/>
            <w:noWrap/>
            <w:vAlign w:val="bottom"/>
            <w:hideMark/>
          </w:tcPr>
          <w:p w14:paraId="63C3A36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2 498 144 072 </w:t>
            </w:r>
          </w:p>
        </w:tc>
        <w:tc>
          <w:tcPr>
            <w:tcW w:w="1232" w:type="dxa"/>
            <w:tcBorders>
              <w:top w:val="nil"/>
              <w:left w:val="nil"/>
              <w:bottom w:val="single" w:sz="4" w:space="0" w:color="auto"/>
              <w:right w:val="single" w:sz="4" w:space="0" w:color="auto"/>
            </w:tcBorders>
            <w:shd w:val="clear" w:color="auto" w:fill="auto"/>
            <w:noWrap/>
            <w:vAlign w:val="bottom"/>
            <w:hideMark/>
          </w:tcPr>
          <w:p w14:paraId="636059D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2 498 144 072 </w:t>
            </w:r>
          </w:p>
        </w:tc>
        <w:tc>
          <w:tcPr>
            <w:tcW w:w="1232" w:type="dxa"/>
            <w:tcBorders>
              <w:top w:val="nil"/>
              <w:left w:val="nil"/>
              <w:bottom w:val="single" w:sz="4" w:space="0" w:color="auto"/>
              <w:right w:val="single" w:sz="4" w:space="0" w:color="auto"/>
            </w:tcBorders>
            <w:shd w:val="clear" w:color="auto" w:fill="auto"/>
            <w:noWrap/>
            <w:vAlign w:val="bottom"/>
            <w:hideMark/>
          </w:tcPr>
          <w:p w14:paraId="026297F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2 512 603 934 </w:t>
            </w:r>
          </w:p>
        </w:tc>
        <w:tc>
          <w:tcPr>
            <w:tcW w:w="1232" w:type="dxa"/>
            <w:tcBorders>
              <w:top w:val="nil"/>
              <w:left w:val="nil"/>
              <w:bottom w:val="single" w:sz="4" w:space="0" w:color="auto"/>
              <w:right w:val="single" w:sz="4" w:space="0" w:color="auto"/>
            </w:tcBorders>
            <w:shd w:val="clear" w:color="auto" w:fill="auto"/>
            <w:noWrap/>
            <w:vAlign w:val="bottom"/>
            <w:hideMark/>
          </w:tcPr>
          <w:p w14:paraId="1B6DC8C9"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2 483 684 195 </w:t>
            </w:r>
          </w:p>
        </w:tc>
        <w:tc>
          <w:tcPr>
            <w:tcW w:w="1232" w:type="dxa"/>
            <w:tcBorders>
              <w:top w:val="nil"/>
              <w:left w:val="nil"/>
              <w:bottom w:val="single" w:sz="4" w:space="0" w:color="auto"/>
              <w:right w:val="single" w:sz="4" w:space="0" w:color="auto"/>
            </w:tcBorders>
            <w:shd w:val="clear" w:color="auto" w:fill="auto"/>
            <w:noWrap/>
            <w:vAlign w:val="bottom"/>
            <w:hideMark/>
          </w:tcPr>
          <w:p w14:paraId="5DBC94D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2 498 144 072 </w:t>
            </w:r>
          </w:p>
        </w:tc>
        <w:tc>
          <w:tcPr>
            <w:tcW w:w="1232" w:type="dxa"/>
            <w:tcBorders>
              <w:top w:val="nil"/>
              <w:left w:val="nil"/>
              <w:bottom w:val="single" w:sz="4" w:space="0" w:color="auto"/>
              <w:right w:val="single" w:sz="4" w:space="0" w:color="auto"/>
            </w:tcBorders>
            <w:shd w:val="clear" w:color="auto" w:fill="auto"/>
            <w:noWrap/>
            <w:vAlign w:val="bottom"/>
            <w:hideMark/>
          </w:tcPr>
          <w:p w14:paraId="26A8154A"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2 498 144 072 </w:t>
            </w:r>
          </w:p>
        </w:tc>
      </w:tr>
      <w:tr w:rsidR="00336155" w:rsidRPr="00B34F8B" w14:paraId="22D0AE0B"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1C9B1BE4"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232" w:type="dxa"/>
            <w:tcBorders>
              <w:top w:val="nil"/>
              <w:left w:val="nil"/>
              <w:bottom w:val="single" w:sz="4" w:space="0" w:color="auto"/>
              <w:right w:val="single" w:sz="4" w:space="0" w:color="auto"/>
            </w:tcBorders>
            <w:shd w:val="clear" w:color="auto" w:fill="auto"/>
            <w:noWrap/>
            <w:vAlign w:val="bottom"/>
            <w:hideMark/>
          </w:tcPr>
          <w:p w14:paraId="0589B98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1 004 854 259 </w:t>
            </w:r>
          </w:p>
        </w:tc>
        <w:tc>
          <w:tcPr>
            <w:tcW w:w="1232" w:type="dxa"/>
            <w:tcBorders>
              <w:top w:val="nil"/>
              <w:left w:val="nil"/>
              <w:bottom w:val="single" w:sz="4" w:space="0" w:color="auto"/>
              <w:right w:val="single" w:sz="4" w:space="0" w:color="auto"/>
            </w:tcBorders>
            <w:shd w:val="clear" w:color="auto" w:fill="auto"/>
            <w:noWrap/>
            <w:vAlign w:val="bottom"/>
            <w:hideMark/>
          </w:tcPr>
          <w:p w14:paraId="0F9EE5E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1 004 854 259 </w:t>
            </w:r>
          </w:p>
        </w:tc>
        <w:tc>
          <w:tcPr>
            <w:tcW w:w="1232" w:type="dxa"/>
            <w:tcBorders>
              <w:top w:val="nil"/>
              <w:left w:val="nil"/>
              <w:bottom w:val="single" w:sz="4" w:space="0" w:color="auto"/>
              <w:right w:val="single" w:sz="4" w:space="0" w:color="auto"/>
            </w:tcBorders>
            <w:shd w:val="clear" w:color="auto" w:fill="auto"/>
            <w:noWrap/>
            <w:vAlign w:val="bottom"/>
            <w:hideMark/>
          </w:tcPr>
          <w:p w14:paraId="5DE7A14B"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1 010 358 626 </w:t>
            </w:r>
          </w:p>
        </w:tc>
        <w:tc>
          <w:tcPr>
            <w:tcW w:w="1232" w:type="dxa"/>
            <w:tcBorders>
              <w:top w:val="nil"/>
              <w:left w:val="nil"/>
              <w:bottom w:val="single" w:sz="4" w:space="0" w:color="auto"/>
              <w:right w:val="single" w:sz="4" w:space="0" w:color="auto"/>
            </w:tcBorders>
            <w:shd w:val="clear" w:color="auto" w:fill="auto"/>
            <w:noWrap/>
            <w:vAlign w:val="bottom"/>
            <w:hideMark/>
          </w:tcPr>
          <w:p w14:paraId="1A239F2D"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999 349 885 </w:t>
            </w:r>
          </w:p>
        </w:tc>
        <w:tc>
          <w:tcPr>
            <w:tcW w:w="1232" w:type="dxa"/>
            <w:tcBorders>
              <w:top w:val="nil"/>
              <w:left w:val="nil"/>
              <w:bottom w:val="single" w:sz="4" w:space="0" w:color="auto"/>
              <w:right w:val="single" w:sz="4" w:space="0" w:color="auto"/>
            </w:tcBorders>
            <w:shd w:val="clear" w:color="auto" w:fill="auto"/>
            <w:noWrap/>
            <w:vAlign w:val="bottom"/>
            <w:hideMark/>
          </w:tcPr>
          <w:p w14:paraId="639E4E86"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1 004 854 259 </w:t>
            </w:r>
          </w:p>
        </w:tc>
        <w:tc>
          <w:tcPr>
            <w:tcW w:w="1232" w:type="dxa"/>
            <w:tcBorders>
              <w:top w:val="nil"/>
              <w:left w:val="nil"/>
              <w:bottom w:val="single" w:sz="4" w:space="0" w:color="auto"/>
              <w:right w:val="single" w:sz="4" w:space="0" w:color="auto"/>
            </w:tcBorders>
            <w:shd w:val="clear" w:color="auto" w:fill="auto"/>
            <w:noWrap/>
            <w:vAlign w:val="bottom"/>
            <w:hideMark/>
          </w:tcPr>
          <w:p w14:paraId="4B3747F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1 004 854 259 </w:t>
            </w:r>
          </w:p>
        </w:tc>
      </w:tr>
      <w:tr w:rsidR="00336155" w:rsidRPr="00B34F8B" w14:paraId="0B05E961"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3AB19145"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232" w:type="dxa"/>
            <w:tcBorders>
              <w:top w:val="nil"/>
              <w:left w:val="nil"/>
              <w:bottom w:val="single" w:sz="4" w:space="0" w:color="auto"/>
              <w:right w:val="single" w:sz="4" w:space="0" w:color="auto"/>
            </w:tcBorders>
            <w:shd w:val="clear" w:color="auto" w:fill="auto"/>
            <w:noWrap/>
            <w:vAlign w:val="bottom"/>
            <w:hideMark/>
          </w:tcPr>
          <w:p w14:paraId="491EE38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792 127 444 </w:t>
            </w:r>
          </w:p>
        </w:tc>
        <w:tc>
          <w:tcPr>
            <w:tcW w:w="1232" w:type="dxa"/>
            <w:tcBorders>
              <w:top w:val="nil"/>
              <w:left w:val="nil"/>
              <w:bottom w:val="single" w:sz="4" w:space="0" w:color="auto"/>
              <w:right w:val="single" w:sz="4" w:space="0" w:color="auto"/>
            </w:tcBorders>
            <w:shd w:val="clear" w:color="auto" w:fill="auto"/>
            <w:noWrap/>
            <w:vAlign w:val="bottom"/>
            <w:hideMark/>
          </w:tcPr>
          <w:p w14:paraId="410B754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792 127 444 </w:t>
            </w:r>
          </w:p>
        </w:tc>
        <w:tc>
          <w:tcPr>
            <w:tcW w:w="1232" w:type="dxa"/>
            <w:tcBorders>
              <w:top w:val="nil"/>
              <w:left w:val="nil"/>
              <w:bottom w:val="single" w:sz="4" w:space="0" w:color="auto"/>
              <w:right w:val="single" w:sz="4" w:space="0" w:color="auto"/>
            </w:tcBorders>
            <w:shd w:val="clear" w:color="auto" w:fill="auto"/>
            <w:noWrap/>
            <w:vAlign w:val="bottom"/>
            <w:hideMark/>
          </w:tcPr>
          <w:p w14:paraId="6F9E15D4"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797 715 613 </w:t>
            </w:r>
          </w:p>
        </w:tc>
        <w:tc>
          <w:tcPr>
            <w:tcW w:w="1232" w:type="dxa"/>
            <w:tcBorders>
              <w:top w:val="nil"/>
              <w:left w:val="nil"/>
              <w:bottom w:val="single" w:sz="4" w:space="0" w:color="auto"/>
              <w:right w:val="single" w:sz="4" w:space="0" w:color="auto"/>
            </w:tcBorders>
            <w:shd w:val="clear" w:color="auto" w:fill="auto"/>
            <w:noWrap/>
            <w:vAlign w:val="bottom"/>
            <w:hideMark/>
          </w:tcPr>
          <w:p w14:paraId="1EB8505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786 539 271 </w:t>
            </w:r>
          </w:p>
        </w:tc>
        <w:tc>
          <w:tcPr>
            <w:tcW w:w="1232" w:type="dxa"/>
            <w:tcBorders>
              <w:top w:val="nil"/>
              <w:left w:val="nil"/>
              <w:bottom w:val="single" w:sz="4" w:space="0" w:color="auto"/>
              <w:right w:val="single" w:sz="4" w:space="0" w:color="auto"/>
            </w:tcBorders>
            <w:shd w:val="clear" w:color="auto" w:fill="auto"/>
            <w:noWrap/>
            <w:vAlign w:val="bottom"/>
            <w:hideMark/>
          </w:tcPr>
          <w:p w14:paraId="1FEEE9DB"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792 127 444 </w:t>
            </w:r>
          </w:p>
        </w:tc>
        <w:tc>
          <w:tcPr>
            <w:tcW w:w="1232" w:type="dxa"/>
            <w:tcBorders>
              <w:top w:val="nil"/>
              <w:left w:val="nil"/>
              <w:bottom w:val="single" w:sz="4" w:space="0" w:color="auto"/>
              <w:right w:val="single" w:sz="4" w:space="0" w:color="auto"/>
            </w:tcBorders>
            <w:shd w:val="clear" w:color="auto" w:fill="auto"/>
            <w:noWrap/>
            <w:vAlign w:val="bottom"/>
            <w:hideMark/>
          </w:tcPr>
          <w:p w14:paraId="2B8E3EA4"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792 127 444 </w:t>
            </w:r>
          </w:p>
        </w:tc>
      </w:tr>
      <w:tr w:rsidR="00336155" w:rsidRPr="00B34F8B" w14:paraId="7F241CB6"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7CD6F2D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232" w:type="dxa"/>
            <w:tcBorders>
              <w:top w:val="nil"/>
              <w:left w:val="nil"/>
              <w:bottom w:val="single" w:sz="4" w:space="0" w:color="auto"/>
              <w:right w:val="single" w:sz="4" w:space="0" w:color="auto"/>
            </w:tcBorders>
            <w:shd w:val="clear" w:color="auto" w:fill="auto"/>
            <w:noWrap/>
            <w:vAlign w:val="bottom"/>
            <w:hideMark/>
          </w:tcPr>
          <w:p w14:paraId="5D303D8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5 844 322 022 </w:t>
            </w:r>
          </w:p>
        </w:tc>
        <w:tc>
          <w:tcPr>
            <w:tcW w:w="1232" w:type="dxa"/>
            <w:tcBorders>
              <w:top w:val="nil"/>
              <w:left w:val="nil"/>
              <w:bottom w:val="single" w:sz="4" w:space="0" w:color="auto"/>
              <w:right w:val="single" w:sz="4" w:space="0" w:color="auto"/>
            </w:tcBorders>
            <w:shd w:val="clear" w:color="auto" w:fill="auto"/>
            <w:noWrap/>
            <w:vAlign w:val="bottom"/>
            <w:hideMark/>
          </w:tcPr>
          <w:p w14:paraId="1EB5999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5 844 322 022 </w:t>
            </w:r>
          </w:p>
        </w:tc>
        <w:tc>
          <w:tcPr>
            <w:tcW w:w="1232" w:type="dxa"/>
            <w:tcBorders>
              <w:top w:val="nil"/>
              <w:left w:val="nil"/>
              <w:bottom w:val="single" w:sz="4" w:space="0" w:color="auto"/>
              <w:right w:val="single" w:sz="4" w:space="0" w:color="auto"/>
            </w:tcBorders>
            <w:shd w:val="clear" w:color="auto" w:fill="auto"/>
            <w:noWrap/>
            <w:vAlign w:val="bottom"/>
            <w:hideMark/>
          </w:tcPr>
          <w:p w14:paraId="37D23A7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5 871 672 729 </w:t>
            </w:r>
          </w:p>
        </w:tc>
        <w:tc>
          <w:tcPr>
            <w:tcW w:w="1232" w:type="dxa"/>
            <w:tcBorders>
              <w:top w:val="nil"/>
              <w:left w:val="nil"/>
              <w:bottom w:val="single" w:sz="4" w:space="0" w:color="auto"/>
              <w:right w:val="single" w:sz="4" w:space="0" w:color="auto"/>
            </w:tcBorders>
            <w:shd w:val="clear" w:color="auto" w:fill="auto"/>
            <w:noWrap/>
            <w:vAlign w:val="bottom"/>
            <w:hideMark/>
          </w:tcPr>
          <w:p w14:paraId="171A477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5 816 971 295 </w:t>
            </w:r>
          </w:p>
        </w:tc>
        <w:tc>
          <w:tcPr>
            <w:tcW w:w="1232" w:type="dxa"/>
            <w:tcBorders>
              <w:top w:val="nil"/>
              <w:left w:val="nil"/>
              <w:bottom w:val="single" w:sz="4" w:space="0" w:color="auto"/>
              <w:right w:val="single" w:sz="4" w:space="0" w:color="auto"/>
            </w:tcBorders>
            <w:shd w:val="clear" w:color="auto" w:fill="auto"/>
            <w:noWrap/>
            <w:vAlign w:val="bottom"/>
            <w:hideMark/>
          </w:tcPr>
          <w:p w14:paraId="6635793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5 859 813 985 </w:t>
            </w:r>
          </w:p>
        </w:tc>
        <w:tc>
          <w:tcPr>
            <w:tcW w:w="1232" w:type="dxa"/>
            <w:tcBorders>
              <w:top w:val="nil"/>
              <w:left w:val="nil"/>
              <w:bottom w:val="single" w:sz="4" w:space="0" w:color="auto"/>
              <w:right w:val="single" w:sz="4" w:space="0" w:color="auto"/>
            </w:tcBorders>
            <w:shd w:val="clear" w:color="auto" w:fill="auto"/>
            <w:noWrap/>
            <w:vAlign w:val="bottom"/>
            <w:hideMark/>
          </w:tcPr>
          <w:p w14:paraId="2C777DD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5 828 830 060 </w:t>
            </w:r>
          </w:p>
        </w:tc>
      </w:tr>
      <w:tr w:rsidR="00336155" w:rsidRPr="00B34F8B" w14:paraId="51C40C49"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276E7060"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232" w:type="dxa"/>
            <w:tcBorders>
              <w:top w:val="nil"/>
              <w:left w:val="nil"/>
              <w:bottom w:val="single" w:sz="4" w:space="0" w:color="auto"/>
              <w:right w:val="single" w:sz="4" w:space="0" w:color="auto"/>
            </w:tcBorders>
            <w:shd w:val="clear" w:color="auto" w:fill="auto"/>
            <w:noWrap/>
            <w:vAlign w:val="bottom"/>
            <w:hideMark/>
          </w:tcPr>
          <w:p w14:paraId="52D9C8E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c>
          <w:tcPr>
            <w:tcW w:w="1232" w:type="dxa"/>
            <w:tcBorders>
              <w:top w:val="nil"/>
              <w:left w:val="nil"/>
              <w:bottom w:val="single" w:sz="4" w:space="0" w:color="auto"/>
              <w:right w:val="single" w:sz="4" w:space="0" w:color="auto"/>
            </w:tcBorders>
            <w:shd w:val="clear" w:color="auto" w:fill="auto"/>
            <w:noWrap/>
            <w:vAlign w:val="bottom"/>
            <w:hideMark/>
          </w:tcPr>
          <w:p w14:paraId="07FCF7F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c>
          <w:tcPr>
            <w:tcW w:w="1232" w:type="dxa"/>
            <w:tcBorders>
              <w:top w:val="nil"/>
              <w:left w:val="nil"/>
              <w:bottom w:val="single" w:sz="4" w:space="0" w:color="auto"/>
              <w:right w:val="single" w:sz="4" w:space="0" w:color="auto"/>
            </w:tcBorders>
            <w:shd w:val="clear" w:color="auto" w:fill="auto"/>
            <w:noWrap/>
            <w:vAlign w:val="bottom"/>
            <w:hideMark/>
          </w:tcPr>
          <w:p w14:paraId="0EC1CBD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c>
          <w:tcPr>
            <w:tcW w:w="1232" w:type="dxa"/>
            <w:tcBorders>
              <w:top w:val="nil"/>
              <w:left w:val="nil"/>
              <w:bottom w:val="single" w:sz="4" w:space="0" w:color="auto"/>
              <w:right w:val="single" w:sz="4" w:space="0" w:color="auto"/>
            </w:tcBorders>
            <w:shd w:val="clear" w:color="auto" w:fill="auto"/>
            <w:noWrap/>
            <w:vAlign w:val="bottom"/>
            <w:hideMark/>
          </w:tcPr>
          <w:p w14:paraId="3BB5124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c>
          <w:tcPr>
            <w:tcW w:w="1232" w:type="dxa"/>
            <w:tcBorders>
              <w:top w:val="nil"/>
              <w:left w:val="nil"/>
              <w:bottom w:val="single" w:sz="4" w:space="0" w:color="auto"/>
              <w:right w:val="single" w:sz="4" w:space="0" w:color="auto"/>
            </w:tcBorders>
            <w:shd w:val="clear" w:color="auto" w:fill="auto"/>
            <w:noWrap/>
            <w:vAlign w:val="bottom"/>
            <w:hideMark/>
          </w:tcPr>
          <w:p w14:paraId="2C8A0EB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c>
          <w:tcPr>
            <w:tcW w:w="1232" w:type="dxa"/>
            <w:tcBorders>
              <w:top w:val="nil"/>
              <w:left w:val="nil"/>
              <w:bottom w:val="single" w:sz="4" w:space="0" w:color="auto"/>
              <w:right w:val="single" w:sz="4" w:space="0" w:color="auto"/>
            </w:tcBorders>
            <w:shd w:val="clear" w:color="auto" w:fill="auto"/>
            <w:noWrap/>
            <w:vAlign w:val="bottom"/>
            <w:hideMark/>
          </w:tcPr>
          <w:p w14:paraId="4763912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1 141 084 286 </w:t>
            </w:r>
          </w:p>
        </w:tc>
      </w:tr>
      <w:tr w:rsidR="00336155" w:rsidRPr="00B34F8B" w14:paraId="3FC733E1"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6918302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232" w:type="dxa"/>
            <w:tcBorders>
              <w:top w:val="nil"/>
              <w:left w:val="nil"/>
              <w:bottom w:val="single" w:sz="4" w:space="0" w:color="auto"/>
              <w:right w:val="single" w:sz="4" w:space="0" w:color="auto"/>
            </w:tcBorders>
            <w:shd w:val="clear" w:color="auto" w:fill="auto"/>
            <w:noWrap/>
            <w:vAlign w:val="bottom"/>
            <w:hideMark/>
          </w:tcPr>
          <w:p w14:paraId="5FFCF82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5 137 171 981 </w:t>
            </w:r>
          </w:p>
        </w:tc>
        <w:tc>
          <w:tcPr>
            <w:tcW w:w="1232" w:type="dxa"/>
            <w:tcBorders>
              <w:top w:val="nil"/>
              <w:left w:val="nil"/>
              <w:bottom w:val="single" w:sz="4" w:space="0" w:color="auto"/>
              <w:right w:val="single" w:sz="4" w:space="0" w:color="auto"/>
            </w:tcBorders>
            <w:shd w:val="clear" w:color="auto" w:fill="auto"/>
            <w:noWrap/>
            <w:vAlign w:val="bottom"/>
            <w:hideMark/>
          </w:tcPr>
          <w:p w14:paraId="06C8C6C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5 197 802 992 </w:t>
            </w:r>
          </w:p>
        </w:tc>
        <w:tc>
          <w:tcPr>
            <w:tcW w:w="1232" w:type="dxa"/>
            <w:tcBorders>
              <w:top w:val="nil"/>
              <w:left w:val="nil"/>
              <w:bottom w:val="single" w:sz="4" w:space="0" w:color="auto"/>
              <w:right w:val="single" w:sz="4" w:space="0" w:color="auto"/>
            </w:tcBorders>
            <w:shd w:val="clear" w:color="auto" w:fill="auto"/>
            <w:noWrap/>
            <w:vAlign w:val="bottom"/>
            <w:hideMark/>
          </w:tcPr>
          <w:p w14:paraId="5F7EE5F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5 194 838 194 </w:t>
            </w:r>
          </w:p>
        </w:tc>
        <w:tc>
          <w:tcPr>
            <w:tcW w:w="1232" w:type="dxa"/>
            <w:tcBorders>
              <w:top w:val="nil"/>
              <w:left w:val="nil"/>
              <w:bottom w:val="single" w:sz="4" w:space="0" w:color="auto"/>
              <w:right w:val="single" w:sz="4" w:space="0" w:color="auto"/>
            </w:tcBorders>
            <w:shd w:val="clear" w:color="auto" w:fill="auto"/>
            <w:noWrap/>
            <w:vAlign w:val="bottom"/>
            <w:hideMark/>
          </w:tcPr>
          <w:p w14:paraId="2248D92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5 140 136 759 </w:t>
            </w:r>
          </w:p>
        </w:tc>
        <w:tc>
          <w:tcPr>
            <w:tcW w:w="1232" w:type="dxa"/>
            <w:tcBorders>
              <w:top w:val="nil"/>
              <w:left w:val="nil"/>
              <w:bottom w:val="single" w:sz="4" w:space="0" w:color="auto"/>
              <w:right w:val="single" w:sz="4" w:space="0" w:color="auto"/>
            </w:tcBorders>
            <w:shd w:val="clear" w:color="auto" w:fill="auto"/>
            <w:noWrap/>
            <w:vAlign w:val="bottom"/>
            <w:hideMark/>
          </w:tcPr>
          <w:p w14:paraId="5FBF44E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5 182 979 449 </w:t>
            </w:r>
          </w:p>
        </w:tc>
        <w:tc>
          <w:tcPr>
            <w:tcW w:w="1232" w:type="dxa"/>
            <w:tcBorders>
              <w:top w:val="nil"/>
              <w:left w:val="nil"/>
              <w:bottom w:val="single" w:sz="4" w:space="0" w:color="auto"/>
              <w:right w:val="single" w:sz="4" w:space="0" w:color="auto"/>
            </w:tcBorders>
            <w:shd w:val="clear" w:color="auto" w:fill="auto"/>
            <w:noWrap/>
            <w:vAlign w:val="bottom"/>
            <w:hideMark/>
          </w:tcPr>
          <w:p w14:paraId="47C3DB7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5 151 995 524 </w:t>
            </w:r>
          </w:p>
        </w:tc>
      </w:tr>
      <w:tr w:rsidR="00336155" w:rsidRPr="00B34F8B" w14:paraId="7AEC3984"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581E1BC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232" w:type="dxa"/>
            <w:tcBorders>
              <w:top w:val="nil"/>
              <w:left w:val="nil"/>
              <w:bottom w:val="single" w:sz="4" w:space="0" w:color="auto"/>
              <w:right w:val="single" w:sz="4" w:space="0" w:color="auto"/>
            </w:tcBorders>
            <w:shd w:val="clear" w:color="auto" w:fill="auto"/>
            <w:noWrap/>
            <w:vAlign w:val="bottom"/>
            <w:hideMark/>
          </w:tcPr>
          <w:p w14:paraId="161D51E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275 472 079 </w:t>
            </w:r>
          </w:p>
        </w:tc>
        <w:tc>
          <w:tcPr>
            <w:tcW w:w="1232" w:type="dxa"/>
            <w:tcBorders>
              <w:top w:val="nil"/>
              <w:left w:val="nil"/>
              <w:bottom w:val="single" w:sz="4" w:space="0" w:color="auto"/>
              <w:right w:val="single" w:sz="4" w:space="0" w:color="auto"/>
            </w:tcBorders>
            <w:shd w:val="clear" w:color="auto" w:fill="auto"/>
            <w:noWrap/>
            <w:vAlign w:val="bottom"/>
            <w:hideMark/>
          </w:tcPr>
          <w:p w14:paraId="7DDAE65F"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321 407 509 </w:t>
            </w:r>
          </w:p>
        </w:tc>
        <w:tc>
          <w:tcPr>
            <w:tcW w:w="1232" w:type="dxa"/>
            <w:tcBorders>
              <w:top w:val="nil"/>
              <w:left w:val="nil"/>
              <w:bottom w:val="single" w:sz="4" w:space="0" w:color="auto"/>
              <w:right w:val="single" w:sz="4" w:space="0" w:color="auto"/>
            </w:tcBorders>
            <w:shd w:val="clear" w:color="auto" w:fill="auto"/>
            <w:noWrap/>
            <w:vAlign w:val="bottom"/>
            <w:hideMark/>
          </w:tcPr>
          <w:p w14:paraId="51C4CF3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305 611 413 </w:t>
            </w:r>
          </w:p>
        </w:tc>
        <w:tc>
          <w:tcPr>
            <w:tcW w:w="1232" w:type="dxa"/>
            <w:tcBorders>
              <w:top w:val="nil"/>
              <w:left w:val="nil"/>
              <w:bottom w:val="single" w:sz="4" w:space="0" w:color="auto"/>
              <w:right w:val="single" w:sz="4" w:space="0" w:color="auto"/>
            </w:tcBorders>
            <w:shd w:val="clear" w:color="auto" w:fill="auto"/>
            <w:noWrap/>
            <w:vAlign w:val="bottom"/>
            <w:hideMark/>
          </w:tcPr>
          <w:p w14:paraId="064E1879"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291 268 172 </w:t>
            </w:r>
          </w:p>
        </w:tc>
        <w:tc>
          <w:tcPr>
            <w:tcW w:w="1232" w:type="dxa"/>
            <w:tcBorders>
              <w:top w:val="nil"/>
              <w:left w:val="nil"/>
              <w:bottom w:val="single" w:sz="4" w:space="0" w:color="auto"/>
              <w:right w:val="single" w:sz="4" w:space="0" w:color="auto"/>
            </w:tcBorders>
            <w:shd w:val="clear" w:color="auto" w:fill="auto"/>
            <w:noWrap/>
            <w:vAlign w:val="bottom"/>
            <w:hideMark/>
          </w:tcPr>
          <w:p w14:paraId="7D0D82DD"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303 385 208 </w:t>
            </w:r>
          </w:p>
        </w:tc>
        <w:tc>
          <w:tcPr>
            <w:tcW w:w="1232" w:type="dxa"/>
            <w:tcBorders>
              <w:top w:val="nil"/>
              <w:left w:val="nil"/>
              <w:bottom w:val="single" w:sz="4" w:space="0" w:color="auto"/>
              <w:right w:val="single" w:sz="4" w:space="0" w:color="auto"/>
            </w:tcBorders>
            <w:shd w:val="clear" w:color="auto" w:fill="auto"/>
            <w:noWrap/>
            <w:vAlign w:val="bottom"/>
            <w:hideMark/>
          </w:tcPr>
          <w:p w14:paraId="0A625F3C"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293 494 380 </w:t>
            </w:r>
          </w:p>
        </w:tc>
      </w:tr>
      <w:tr w:rsidR="00336155" w:rsidRPr="00B34F8B" w14:paraId="586F8A4B"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53676A0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vnútorné výnosové percento (EIRR)</w:t>
            </w:r>
          </w:p>
        </w:tc>
        <w:tc>
          <w:tcPr>
            <w:tcW w:w="1232" w:type="dxa"/>
            <w:tcBorders>
              <w:top w:val="nil"/>
              <w:left w:val="nil"/>
              <w:bottom w:val="single" w:sz="4" w:space="0" w:color="auto"/>
              <w:right w:val="single" w:sz="4" w:space="0" w:color="auto"/>
            </w:tcBorders>
            <w:shd w:val="clear" w:color="auto" w:fill="auto"/>
            <w:noWrap/>
            <w:vAlign w:val="bottom"/>
            <w:hideMark/>
          </w:tcPr>
          <w:p w14:paraId="415C3A2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5,845%</w:t>
            </w:r>
          </w:p>
        </w:tc>
        <w:tc>
          <w:tcPr>
            <w:tcW w:w="1232" w:type="dxa"/>
            <w:tcBorders>
              <w:top w:val="nil"/>
              <w:left w:val="nil"/>
              <w:bottom w:val="single" w:sz="4" w:space="0" w:color="auto"/>
              <w:right w:val="single" w:sz="4" w:space="0" w:color="auto"/>
            </w:tcBorders>
            <w:shd w:val="clear" w:color="auto" w:fill="auto"/>
            <w:noWrap/>
            <w:vAlign w:val="bottom"/>
            <w:hideMark/>
          </w:tcPr>
          <w:p w14:paraId="0A30DF2A"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6,003%</w:t>
            </w:r>
          </w:p>
        </w:tc>
        <w:tc>
          <w:tcPr>
            <w:tcW w:w="1232" w:type="dxa"/>
            <w:tcBorders>
              <w:top w:val="nil"/>
              <w:left w:val="nil"/>
              <w:bottom w:val="single" w:sz="4" w:space="0" w:color="auto"/>
              <w:right w:val="single" w:sz="4" w:space="0" w:color="auto"/>
            </w:tcBorders>
            <w:shd w:val="clear" w:color="auto" w:fill="auto"/>
            <w:noWrap/>
            <w:vAlign w:val="bottom"/>
            <w:hideMark/>
          </w:tcPr>
          <w:p w14:paraId="0FEE09A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5,944%</w:t>
            </w:r>
          </w:p>
        </w:tc>
        <w:tc>
          <w:tcPr>
            <w:tcW w:w="1232" w:type="dxa"/>
            <w:tcBorders>
              <w:top w:val="nil"/>
              <w:left w:val="nil"/>
              <w:bottom w:val="single" w:sz="4" w:space="0" w:color="auto"/>
              <w:right w:val="single" w:sz="4" w:space="0" w:color="auto"/>
            </w:tcBorders>
            <w:shd w:val="clear" w:color="auto" w:fill="auto"/>
            <w:noWrap/>
            <w:vAlign w:val="bottom"/>
            <w:hideMark/>
          </w:tcPr>
          <w:p w14:paraId="39F60D43"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5,902%</w:t>
            </w:r>
          </w:p>
        </w:tc>
        <w:tc>
          <w:tcPr>
            <w:tcW w:w="1232" w:type="dxa"/>
            <w:tcBorders>
              <w:top w:val="nil"/>
              <w:left w:val="nil"/>
              <w:bottom w:val="single" w:sz="4" w:space="0" w:color="auto"/>
              <w:right w:val="single" w:sz="4" w:space="0" w:color="auto"/>
            </w:tcBorders>
            <w:shd w:val="clear" w:color="auto" w:fill="auto"/>
            <w:noWrap/>
            <w:vAlign w:val="bottom"/>
            <w:hideMark/>
          </w:tcPr>
          <w:p w14:paraId="2F678DE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5,938%</w:t>
            </w:r>
          </w:p>
        </w:tc>
        <w:tc>
          <w:tcPr>
            <w:tcW w:w="1232" w:type="dxa"/>
            <w:tcBorders>
              <w:top w:val="nil"/>
              <w:left w:val="nil"/>
              <w:bottom w:val="single" w:sz="4" w:space="0" w:color="auto"/>
              <w:right w:val="single" w:sz="4" w:space="0" w:color="auto"/>
            </w:tcBorders>
            <w:shd w:val="clear" w:color="auto" w:fill="auto"/>
            <w:noWrap/>
            <w:vAlign w:val="bottom"/>
            <w:hideMark/>
          </w:tcPr>
          <w:p w14:paraId="32BB59C4"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5,908%</w:t>
            </w:r>
          </w:p>
        </w:tc>
      </w:tr>
      <w:tr w:rsidR="00336155" w:rsidRPr="00B34F8B" w14:paraId="20BA7F9A" w14:textId="77777777" w:rsidTr="004915CC">
        <w:trPr>
          <w:trHeight w:val="281"/>
          <w:jc w:val="center"/>
        </w:trPr>
        <w:tc>
          <w:tcPr>
            <w:tcW w:w="3271" w:type="dxa"/>
            <w:tcBorders>
              <w:top w:val="nil"/>
              <w:left w:val="single" w:sz="4" w:space="0" w:color="auto"/>
              <w:bottom w:val="single" w:sz="4" w:space="0" w:color="auto"/>
              <w:right w:val="single" w:sz="4" w:space="0" w:color="auto"/>
            </w:tcBorders>
            <w:shd w:val="clear" w:color="auto" w:fill="auto"/>
            <w:noWrap/>
            <w:vAlign w:val="bottom"/>
            <w:hideMark/>
          </w:tcPr>
          <w:p w14:paraId="4A195422"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CITLIVOSŤ</w:t>
            </w:r>
          </w:p>
        </w:tc>
        <w:tc>
          <w:tcPr>
            <w:tcW w:w="1232" w:type="dxa"/>
            <w:tcBorders>
              <w:top w:val="nil"/>
              <w:left w:val="nil"/>
              <w:bottom w:val="single" w:sz="4" w:space="0" w:color="auto"/>
              <w:right w:val="single" w:sz="4" w:space="0" w:color="auto"/>
            </w:tcBorders>
            <w:shd w:val="clear" w:color="auto" w:fill="auto"/>
            <w:noWrap/>
            <w:vAlign w:val="bottom"/>
            <w:hideMark/>
          </w:tcPr>
          <w:p w14:paraId="48BD83FA"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-7,70%</w:t>
            </w:r>
          </w:p>
        </w:tc>
        <w:tc>
          <w:tcPr>
            <w:tcW w:w="1232" w:type="dxa"/>
            <w:tcBorders>
              <w:top w:val="nil"/>
              <w:left w:val="nil"/>
              <w:bottom w:val="single" w:sz="4" w:space="0" w:color="auto"/>
              <w:right w:val="single" w:sz="4" w:space="0" w:color="auto"/>
            </w:tcBorders>
            <w:shd w:val="clear" w:color="auto" w:fill="auto"/>
            <w:noWrap/>
            <w:vAlign w:val="bottom"/>
            <w:hideMark/>
          </w:tcPr>
          <w:p w14:paraId="297CEFAE"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7,70%</w:t>
            </w:r>
          </w:p>
        </w:tc>
        <w:tc>
          <w:tcPr>
            <w:tcW w:w="1232" w:type="dxa"/>
            <w:tcBorders>
              <w:top w:val="nil"/>
              <w:left w:val="nil"/>
              <w:bottom w:val="single" w:sz="4" w:space="0" w:color="auto"/>
              <w:right w:val="single" w:sz="4" w:space="0" w:color="auto"/>
            </w:tcBorders>
            <w:shd w:val="clear" w:color="auto" w:fill="auto"/>
            <w:noWrap/>
            <w:vAlign w:val="bottom"/>
            <w:hideMark/>
          </w:tcPr>
          <w:p w14:paraId="3903A23B"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2,40%</w:t>
            </w:r>
          </w:p>
        </w:tc>
        <w:tc>
          <w:tcPr>
            <w:tcW w:w="1232" w:type="dxa"/>
            <w:tcBorders>
              <w:top w:val="nil"/>
              <w:left w:val="nil"/>
              <w:bottom w:val="single" w:sz="4" w:space="0" w:color="auto"/>
              <w:right w:val="single" w:sz="4" w:space="0" w:color="auto"/>
            </w:tcBorders>
            <w:shd w:val="clear" w:color="auto" w:fill="auto"/>
            <w:noWrap/>
            <w:vAlign w:val="bottom"/>
            <w:hideMark/>
          </w:tcPr>
          <w:p w14:paraId="5B7377DD"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-2,40%</w:t>
            </w:r>
          </w:p>
        </w:tc>
        <w:tc>
          <w:tcPr>
            <w:tcW w:w="1232" w:type="dxa"/>
            <w:tcBorders>
              <w:top w:val="nil"/>
              <w:left w:val="nil"/>
              <w:bottom w:val="single" w:sz="4" w:space="0" w:color="auto"/>
              <w:right w:val="single" w:sz="4" w:space="0" w:color="auto"/>
            </w:tcBorders>
            <w:shd w:val="clear" w:color="auto" w:fill="auto"/>
            <w:noWrap/>
            <w:vAlign w:val="bottom"/>
            <w:hideMark/>
          </w:tcPr>
          <w:p w14:paraId="77CA4F98"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1,66%</w:t>
            </w:r>
          </w:p>
        </w:tc>
        <w:tc>
          <w:tcPr>
            <w:tcW w:w="1232" w:type="dxa"/>
            <w:tcBorders>
              <w:top w:val="nil"/>
              <w:left w:val="nil"/>
              <w:bottom w:val="single" w:sz="4" w:space="0" w:color="auto"/>
              <w:right w:val="single" w:sz="4" w:space="0" w:color="auto"/>
            </w:tcBorders>
            <w:shd w:val="clear" w:color="auto" w:fill="auto"/>
            <w:noWrap/>
            <w:vAlign w:val="bottom"/>
            <w:hideMark/>
          </w:tcPr>
          <w:p w14:paraId="275C7328" w14:textId="77777777" w:rsidR="00EE07E5" w:rsidRPr="00B34F8B" w:rsidRDefault="00EE07E5" w:rsidP="004915CC">
            <w:pPr>
              <w:spacing w:before="0" w:after="0"/>
              <w:jc w:val="center"/>
              <w:rPr>
                <w:rFonts w:asciiTheme="minorHAnsi" w:hAnsiTheme="minorHAnsi" w:cs="Arial"/>
                <w:b/>
                <w:bCs/>
                <w:sz w:val="20"/>
                <w:szCs w:val="20"/>
                <w:lang w:val="sk-SK" w:eastAsia="sk-SK"/>
              </w:rPr>
            </w:pPr>
            <w:r w:rsidRPr="00B34F8B">
              <w:rPr>
                <w:rFonts w:asciiTheme="minorHAnsi" w:hAnsiTheme="minorHAnsi" w:cs="Arial"/>
                <w:b/>
                <w:bCs/>
                <w:sz w:val="20"/>
                <w:szCs w:val="20"/>
                <w:lang w:val="sk-SK" w:eastAsia="sk-SK"/>
              </w:rPr>
              <w:t>-1,66%</w:t>
            </w:r>
          </w:p>
        </w:tc>
      </w:tr>
    </w:tbl>
    <w:p w14:paraId="2DBE0805"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Analýza citlivosti preukázala, že zmena parametra o 1% vyvolá väčšiu zmenu ENPV ako o 1%, a teda že je premenná kritická, pre nasledujúce vstupy:</w:t>
      </w:r>
    </w:p>
    <w:p w14:paraId="6E466FD2"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Investičné náklady – 1%-tná zmena investičných nákladov spôsobí 7,70%-tnú zmenu ekonomickej hodnoty projektu. Premenná je kritická, a to vysokou mierou;</w:t>
      </w:r>
    </w:p>
    <w:p w14:paraId="1F3CBA7C"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prognóza nárastu prepravy - 1%-tná zmena inkrementálnej prepravy spôsobí 2,40%-tnú zmenu ekonomickej hodnoty projektu. Premenná je kritická, a to strednou mierou závažnosti;</w:t>
      </w:r>
    </w:p>
    <w:p w14:paraId="77CAEFCD"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hodnota času - 1%-tná zmena inkrementálnej prepravy spôsobí 1,66%-tnú zmenu ekonomickej hodnoty projektu. Premenná je kritická, avšak s nízkou mierou závažnosti;</w:t>
      </w:r>
    </w:p>
    <w:p w14:paraId="3F5E73A0"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predĺženie času výstavby – predĺženie času výstavby spôsobuje, v kalkulačnom prepočte s 1%-tnou zmenou času výstavby, spôsobí zníženie ekonomickej hodnoty projektu o 2,88%. Premenná je kritická, a to vysokou mierou.</w:t>
      </w:r>
    </w:p>
    <w:p w14:paraId="2586872F"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Ostatné testované premenné nie sú kritickým parametrom.</w:t>
      </w:r>
    </w:p>
    <w:p w14:paraId="34FCE98C" w14:textId="52C506A0"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i/>
          <w:sz w:val="20"/>
          <w:szCs w:val="20"/>
          <w:lang w:val="sk-SK" w:eastAsia="sk-SK"/>
        </w:rPr>
        <w:t>Obr.</w:t>
      </w:r>
      <w:r w:rsidR="00BB21D7">
        <w:rPr>
          <w:rFonts w:asciiTheme="minorHAnsi" w:hAnsiTheme="minorHAnsi" w:cs="Arial"/>
          <w:i/>
          <w:sz w:val="20"/>
          <w:szCs w:val="20"/>
          <w:lang w:val="sk-SK" w:eastAsia="sk-SK"/>
        </w:rPr>
        <w:t>3.4</w:t>
      </w:r>
      <w:r w:rsidRPr="00B34F8B">
        <w:rPr>
          <w:rFonts w:asciiTheme="minorHAnsi" w:hAnsiTheme="minorHAnsi" w:cs="Arial"/>
          <w:i/>
          <w:sz w:val="20"/>
          <w:szCs w:val="20"/>
          <w:lang w:val="sk-SK" w:eastAsia="sk-SK"/>
        </w:rPr>
        <w:t>: Grafické znázornenie citlivosti Alternatívy 3.2</w:t>
      </w:r>
    </w:p>
    <w:p w14:paraId="659860AC" w14:textId="77777777" w:rsidR="00EE07E5" w:rsidRPr="00B34F8B" w:rsidRDefault="00EE07E5" w:rsidP="00EE07E5">
      <w:pPr>
        <w:jc w:val="center"/>
        <w:rPr>
          <w:rFonts w:asciiTheme="minorHAnsi" w:hAnsiTheme="minorHAnsi" w:cs="Arial"/>
          <w:i/>
          <w:lang w:val="sk-SK" w:eastAsia="sk-SK"/>
        </w:rPr>
      </w:pPr>
      <w:r w:rsidRPr="00B34F8B">
        <w:rPr>
          <w:rFonts w:asciiTheme="minorHAnsi" w:hAnsiTheme="minorHAnsi"/>
          <w:noProof/>
          <w:lang w:val="sk-SK" w:eastAsia="sk-SK"/>
        </w:rPr>
        <w:drawing>
          <wp:inline distT="0" distB="0" distL="0" distR="0" wp14:anchorId="73A6F41E" wp14:editId="66F00859">
            <wp:extent cx="5011200" cy="2419200"/>
            <wp:effectExtent l="0" t="0" r="0" b="635"/>
            <wp:docPr id="86" name="Obrázo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5011200" cy="2419200"/>
                    </a:xfrm>
                    <a:prstGeom prst="rect">
                      <a:avLst/>
                    </a:prstGeom>
                    <a:noFill/>
                  </pic:spPr>
                </pic:pic>
              </a:graphicData>
            </a:graphic>
          </wp:inline>
        </w:drawing>
      </w:r>
    </w:p>
    <w:p w14:paraId="21C184E5" w14:textId="77777777" w:rsidR="00EE07E5" w:rsidRPr="00B34F8B" w:rsidRDefault="00EE07E5" w:rsidP="00EE07E5">
      <w:pPr>
        <w:rPr>
          <w:rFonts w:asciiTheme="minorHAnsi" w:hAnsiTheme="minorHAnsi" w:cs="Arial"/>
          <w:i/>
          <w:lang w:val="sk-SK" w:eastAsia="sk-SK"/>
        </w:rPr>
      </w:pPr>
    </w:p>
    <w:p w14:paraId="1CCDB198" w14:textId="1C1B4997" w:rsidR="00EE07E5" w:rsidRPr="00B34F8B" w:rsidRDefault="00EE07E5" w:rsidP="00BB5781">
      <w:pPr>
        <w:pStyle w:val="Nadpis3"/>
        <w:numPr>
          <w:ilvl w:val="2"/>
          <w:numId w:val="27"/>
        </w:numPr>
        <w:rPr>
          <w:rFonts w:asciiTheme="minorHAnsi" w:hAnsiTheme="minorHAnsi"/>
          <w:color w:val="auto"/>
          <w:lang w:val="sk-SK"/>
        </w:rPr>
      </w:pPr>
      <w:bookmarkStart w:id="69" w:name="_Toc433694927"/>
      <w:r w:rsidRPr="00B34F8B">
        <w:rPr>
          <w:rFonts w:asciiTheme="minorHAnsi" w:hAnsiTheme="minorHAnsi"/>
          <w:color w:val="auto"/>
          <w:lang w:val="sk-SK"/>
        </w:rPr>
        <w:lastRenderedPageBreak/>
        <w:t>Alternatíva 1.1 úsek Košice – Čierna nad Tisou</w:t>
      </w:r>
      <w:bookmarkEnd w:id="69"/>
    </w:p>
    <w:p w14:paraId="47AAE319" w14:textId="01D6FE8B" w:rsidR="004B2B0F" w:rsidRPr="00B34F8B" w:rsidRDefault="004B2B0F" w:rsidP="004B2B0F">
      <w:pPr>
        <w:rPr>
          <w:rFonts w:asciiTheme="minorHAnsi" w:hAnsiTheme="minorHAnsi"/>
          <w:lang w:val="sk-SK"/>
        </w:rPr>
      </w:pPr>
      <w:r w:rsidRPr="00B34F8B">
        <w:rPr>
          <w:rFonts w:asciiTheme="minorHAnsi" w:hAnsiTheme="minorHAnsi"/>
          <w:lang w:val="sk-SK"/>
        </w:rPr>
        <w:t>Podrobné parametre finančného a ekonomického hodnotenia pre zmeny všetkých testovaných vstupných parametrov je uvedený v elektronických prílohách vo Finálnej záverečnej správe, v prílohe C Elektronické dokumenty/ CBA modely a prílohy/ CBA Citlivosť.</w:t>
      </w:r>
    </w:p>
    <w:p w14:paraId="4384A723" w14:textId="2967F780"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216C13" w:rsidRPr="00B34F8B">
        <w:rPr>
          <w:rFonts w:asciiTheme="minorHAnsi" w:hAnsiTheme="minorHAnsi" w:cs="Arial"/>
          <w:bCs/>
          <w:i/>
          <w:iCs/>
          <w:sz w:val="20"/>
          <w:szCs w:val="20"/>
          <w:lang w:val="sk-SK" w:eastAsia="sk-SK"/>
        </w:rPr>
        <w:t xml:space="preserve"> </w:t>
      </w:r>
      <w:r w:rsidR="00BB21D7">
        <w:rPr>
          <w:rFonts w:asciiTheme="minorHAnsi" w:hAnsiTheme="minorHAnsi" w:cs="Arial"/>
          <w:bCs/>
          <w:i/>
          <w:iCs/>
          <w:sz w:val="20"/>
          <w:szCs w:val="20"/>
          <w:lang w:val="sk-SK" w:eastAsia="sk-SK"/>
        </w:rPr>
        <w:t>3.6</w:t>
      </w:r>
      <w:r w:rsidRPr="00B34F8B">
        <w:rPr>
          <w:rFonts w:asciiTheme="minorHAnsi" w:hAnsiTheme="minorHAnsi" w:cs="Arial"/>
          <w:bCs/>
          <w:i/>
          <w:iCs/>
          <w:sz w:val="20"/>
          <w:szCs w:val="20"/>
          <w:lang w:val="sk-SK" w:eastAsia="sk-SK"/>
        </w:rPr>
        <w:t xml:space="preserve">: Alternatíva 1.1, úsek Košice – Čierna nad Tisou </w:t>
      </w:r>
      <w:r w:rsidRPr="00B34F8B">
        <w:rPr>
          <w:rFonts w:asciiTheme="minorHAnsi" w:hAnsiTheme="minorHAnsi" w:cs="Arial"/>
          <w:i/>
          <w:sz w:val="20"/>
          <w:szCs w:val="20"/>
          <w:lang w:val="sk-SK" w:eastAsia="sk-SK"/>
        </w:rPr>
        <w:t>– analýza citlivosti</w:t>
      </w:r>
    </w:p>
    <w:tbl>
      <w:tblPr>
        <w:tblW w:w="10393" w:type="dxa"/>
        <w:jc w:val="center"/>
        <w:tblCellMar>
          <w:left w:w="70" w:type="dxa"/>
          <w:right w:w="70" w:type="dxa"/>
        </w:tblCellMar>
        <w:tblLook w:val="04A0" w:firstRow="1" w:lastRow="0" w:firstColumn="1" w:lastColumn="0" w:noHBand="0" w:noVBand="1"/>
      </w:tblPr>
      <w:tblGrid>
        <w:gridCol w:w="3259"/>
        <w:gridCol w:w="1189"/>
        <w:gridCol w:w="1189"/>
        <w:gridCol w:w="1189"/>
        <w:gridCol w:w="1189"/>
        <w:gridCol w:w="1189"/>
        <w:gridCol w:w="1189"/>
      </w:tblGrid>
      <w:tr w:rsidR="00336155" w:rsidRPr="00B34F8B" w14:paraId="756A1AAB" w14:textId="77777777" w:rsidTr="00053288">
        <w:trPr>
          <w:trHeight w:val="258"/>
          <w:jc w:val="center"/>
        </w:trPr>
        <w:tc>
          <w:tcPr>
            <w:tcW w:w="3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CC9C6" w14:textId="77777777" w:rsidR="00EE07E5" w:rsidRPr="00B34F8B" w:rsidRDefault="00EE07E5" w:rsidP="00053288">
            <w:pPr>
              <w:spacing w:before="0" w:after="0"/>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Položka\ Variant</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2CA58586"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IN +1%</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6500424A"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IN -1%</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55FBFE34"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Progn.+1%</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3F53EB41"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Progn.-1%</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1174F8B4"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VOT +1%</w:t>
            </w:r>
          </w:p>
        </w:tc>
        <w:tc>
          <w:tcPr>
            <w:tcW w:w="1189" w:type="dxa"/>
            <w:tcBorders>
              <w:top w:val="single" w:sz="4" w:space="0" w:color="auto"/>
              <w:left w:val="nil"/>
              <w:bottom w:val="single" w:sz="4" w:space="0" w:color="auto"/>
              <w:right w:val="single" w:sz="4" w:space="0" w:color="auto"/>
            </w:tcBorders>
            <w:shd w:val="clear" w:color="auto" w:fill="auto"/>
            <w:noWrap/>
            <w:vAlign w:val="center"/>
            <w:hideMark/>
          </w:tcPr>
          <w:p w14:paraId="4F75CDEF" w14:textId="77777777" w:rsidR="00EE07E5" w:rsidRPr="00B34F8B" w:rsidRDefault="00EE07E5" w:rsidP="00053288">
            <w:pPr>
              <w:spacing w:before="0" w:after="0"/>
              <w:jc w:val="center"/>
              <w:rPr>
                <w:rFonts w:asciiTheme="minorHAnsi" w:hAnsiTheme="minorHAnsi" w:cs="Arial"/>
                <w:b/>
                <w:sz w:val="18"/>
                <w:szCs w:val="18"/>
                <w:lang w:val="sk-SK" w:eastAsia="sk-SK"/>
              </w:rPr>
            </w:pPr>
            <w:r w:rsidRPr="00B34F8B">
              <w:rPr>
                <w:rFonts w:asciiTheme="minorHAnsi" w:hAnsiTheme="minorHAnsi" w:cs="Arial"/>
                <w:b/>
                <w:sz w:val="18"/>
                <w:szCs w:val="18"/>
                <w:lang w:val="sk-SK" w:eastAsia="sk-SK"/>
              </w:rPr>
              <w:t>ČnT VOT -1%</w:t>
            </w:r>
          </w:p>
        </w:tc>
      </w:tr>
      <w:tr w:rsidR="00336155" w:rsidRPr="00B34F8B" w14:paraId="4D7CB144"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028E11F4"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Investičné náklady (ekonomické)</w:t>
            </w:r>
          </w:p>
        </w:tc>
        <w:tc>
          <w:tcPr>
            <w:tcW w:w="1189" w:type="dxa"/>
            <w:tcBorders>
              <w:top w:val="nil"/>
              <w:left w:val="nil"/>
              <w:bottom w:val="single" w:sz="4" w:space="0" w:color="auto"/>
              <w:right w:val="single" w:sz="4" w:space="0" w:color="auto"/>
            </w:tcBorders>
            <w:shd w:val="clear" w:color="auto" w:fill="auto"/>
            <w:noWrap/>
            <w:vAlign w:val="bottom"/>
            <w:hideMark/>
          </w:tcPr>
          <w:p w14:paraId="1F536C9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775 583 793 </w:t>
            </w:r>
          </w:p>
        </w:tc>
        <w:tc>
          <w:tcPr>
            <w:tcW w:w="1189" w:type="dxa"/>
            <w:tcBorders>
              <w:top w:val="nil"/>
              <w:left w:val="nil"/>
              <w:bottom w:val="single" w:sz="4" w:space="0" w:color="auto"/>
              <w:right w:val="single" w:sz="4" w:space="0" w:color="auto"/>
            </w:tcBorders>
            <w:shd w:val="clear" w:color="auto" w:fill="auto"/>
            <w:noWrap/>
            <w:vAlign w:val="bottom"/>
            <w:hideMark/>
          </w:tcPr>
          <w:p w14:paraId="5E7AE555"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760 225 698 </w:t>
            </w:r>
          </w:p>
        </w:tc>
        <w:tc>
          <w:tcPr>
            <w:tcW w:w="1189" w:type="dxa"/>
            <w:tcBorders>
              <w:top w:val="nil"/>
              <w:left w:val="nil"/>
              <w:bottom w:val="single" w:sz="4" w:space="0" w:color="auto"/>
              <w:right w:val="single" w:sz="4" w:space="0" w:color="auto"/>
            </w:tcBorders>
            <w:shd w:val="clear" w:color="auto" w:fill="auto"/>
            <w:noWrap/>
            <w:vAlign w:val="bottom"/>
            <w:hideMark/>
          </w:tcPr>
          <w:p w14:paraId="2BBCC8F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767 904 745 </w:t>
            </w:r>
          </w:p>
        </w:tc>
        <w:tc>
          <w:tcPr>
            <w:tcW w:w="1189" w:type="dxa"/>
            <w:tcBorders>
              <w:top w:val="nil"/>
              <w:left w:val="nil"/>
              <w:bottom w:val="single" w:sz="4" w:space="0" w:color="auto"/>
              <w:right w:val="single" w:sz="4" w:space="0" w:color="auto"/>
            </w:tcBorders>
            <w:shd w:val="clear" w:color="auto" w:fill="auto"/>
            <w:noWrap/>
            <w:vAlign w:val="bottom"/>
            <w:hideMark/>
          </w:tcPr>
          <w:p w14:paraId="04778D52"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767 904 745 </w:t>
            </w:r>
          </w:p>
        </w:tc>
        <w:tc>
          <w:tcPr>
            <w:tcW w:w="1189" w:type="dxa"/>
            <w:tcBorders>
              <w:top w:val="nil"/>
              <w:left w:val="nil"/>
              <w:bottom w:val="single" w:sz="4" w:space="0" w:color="auto"/>
              <w:right w:val="single" w:sz="4" w:space="0" w:color="auto"/>
            </w:tcBorders>
            <w:shd w:val="clear" w:color="auto" w:fill="auto"/>
            <w:noWrap/>
            <w:vAlign w:val="bottom"/>
            <w:hideMark/>
          </w:tcPr>
          <w:p w14:paraId="79753C7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767 904 745 </w:t>
            </w:r>
          </w:p>
        </w:tc>
        <w:tc>
          <w:tcPr>
            <w:tcW w:w="1189" w:type="dxa"/>
            <w:tcBorders>
              <w:top w:val="nil"/>
              <w:left w:val="nil"/>
              <w:bottom w:val="single" w:sz="4" w:space="0" w:color="auto"/>
              <w:right w:val="single" w:sz="4" w:space="0" w:color="auto"/>
            </w:tcBorders>
            <w:shd w:val="clear" w:color="auto" w:fill="auto"/>
            <w:noWrap/>
            <w:vAlign w:val="bottom"/>
            <w:hideMark/>
          </w:tcPr>
          <w:p w14:paraId="219E35A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767 904 745 </w:t>
            </w:r>
          </w:p>
        </w:tc>
      </w:tr>
      <w:tr w:rsidR="00336155" w:rsidRPr="00B34F8B" w14:paraId="129BDA0A"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43A94BA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prevádzky a údržby ŽI</w:t>
            </w:r>
          </w:p>
        </w:tc>
        <w:tc>
          <w:tcPr>
            <w:tcW w:w="1189" w:type="dxa"/>
            <w:tcBorders>
              <w:top w:val="nil"/>
              <w:left w:val="nil"/>
              <w:bottom w:val="single" w:sz="4" w:space="0" w:color="auto"/>
              <w:right w:val="single" w:sz="4" w:space="0" w:color="auto"/>
            </w:tcBorders>
            <w:shd w:val="clear" w:color="auto" w:fill="auto"/>
            <w:noWrap/>
            <w:vAlign w:val="bottom"/>
            <w:hideMark/>
          </w:tcPr>
          <w:p w14:paraId="50C735B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c>
          <w:tcPr>
            <w:tcW w:w="1189" w:type="dxa"/>
            <w:tcBorders>
              <w:top w:val="nil"/>
              <w:left w:val="nil"/>
              <w:bottom w:val="single" w:sz="4" w:space="0" w:color="auto"/>
              <w:right w:val="single" w:sz="4" w:space="0" w:color="auto"/>
            </w:tcBorders>
            <w:shd w:val="clear" w:color="auto" w:fill="auto"/>
            <w:noWrap/>
            <w:vAlign w:val="bottom"/>
            <w:hideMark/>
          </w:tcPr>
          <w:p w14:paraId="05652366"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c>
          <w:tcPr>
            <w:tcW w:w="1189" w:type="dxa"/>
            <w:tcBorders>
              <w:top w:val="nil"/>
              <w:left w:val="nil"/>
              <w:bottom w:val="single" w:sz="4" w:space="0" w:color="auto"/>
              <w:right w:val="single" w:sz="4" w:space="0" w:color="auto"/>
            </w:tcBorders>
            <w:shd w:val="clear" w:color="auto" w:fill="auto"/>
            <w:noWrap/>
            <w:vAlign w:val="bottom"/>
            <w:hideMark/>
          </w:tcPr>
          <w:p w14:paraId="140BB91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c>
          <w:tcPr>
            <w:tcW w:w="1189" w:type="dxa"/>
            <w:tcBorders>
              <w:top w:val="nil"/>
              <w:left w:val="nil"/>
              <w:bottom w:val="single" w:sz="4" w:space="0" w:color="auto"/>
              <w:right w:val="single" w:sz="4" w:space="0" w:color="auto"/>
            </w:tcBorders>
            <w:shd w:val="clear" w:color="auto" w:fill="auto"/>
            <w:noWrap/>
            <w:vAlign w:val="bottom"/>
            <w:hideMark/>
          </w:tcPr>
          <w:p w14:paraId="20C7F08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c>
          <w:tcPr>
            <w:tcW w:w="1189" w:type="dxa"/>
            <w:tcBorders>
              <w:top w:val="nil"/>
              <w:left w:val="nil"/>
              <w:bottom w:val="single" w:sz="4" w:space="0" w:color="auto"/>
              <w:right w:val="single" w:sz="4" w:space="0" w:color="auto"/>
            </w:tcBorders>
            <w:shd w:val="clear" w:color="auto" w:fill="auto"/>
            <w:noWrap/>
            <w:vAlign w:val="bottom"/>
            <w:hideMark/>
          </w:tcPr>
          <w:p w14:paraId="3162869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c>
          <w:tcPr>
            <w:tcW w:w="1189" w:type="dxa"/>
            <w:tcBorders>
              <w:top w:val="nil"/>
              <w:left w:val="nil"/>
              <w:bottom w:val="single" w:sz="4" w:space="0" w:color="auto"/>
              <w:right w:val="single" w:sz="4" w:space="0" w:color="auto"/>
            </w:tcBorders>
            <w:shd w:val="clear" w:color="auto" w:fill="auto"/>
            <w:noWrap/>
            <w:vAlign w:val="bottom"/>
            <w:hideMark/>
          </w:tcPr>
          <w:p w14:paraId="2BD12C4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-365 788 165 </w:t>
            </w:r>
          </w:p>
        </w:tc>
      </w:tr>
      <w:tr w:rsidR="00336155" w:rsidRPr="00B34F8B" w14:paraId="11D1F2F7"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000860FE"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Náklady spolu</w:t>
            </w:r>
          </w:p>
        </w:tc>
        <w:tc>
          <w:tcPr>
            <w:tcW w:w="1189" w:type="dxa"/>
            <w:tcBorders>
              <w:top w:val="nil"/>
              <w:left w:val="nil"/>
              <w:bottom w:val="single" w:sz="4" w:space="0" w:color="auto"/>
              <w:right w:val="single" w:sz="4" w:space="0" w:color="auto"/>
            </w:tcBorders>
            <w:shd w:val="clear" w:color="auto" w:fill="auto"/>
            <w:noWrap/>
            <w:vAlign w:val="bottom"/>
            <w:hideMark/>
          </w:tcPr>
          <w:p w14:paraId="5C7D9BF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409 795 628 </w:t>
            </w:r>
          </w:p>
        </w:tc>
        <w:tc>
          <w:tcPr>
            <w:tcW w:w="1189" w:type="dxa"/>
            <w:tcBorders>
              <w:top w:val="nil"/>
              <w:left w:val="nil"/>
              <w:bottom w:val="single" w:sz="4" w:space="0" w:color="auto"/>
              <w:right w:val="single" w:sz="4" w:space="0" w:color="auto"/>
            </w:tcBorders>
            <w:shd w:val="clear" w:color="auto" w:fill="auto"/>
            <w:noWrap/>
            <w:vAlign w:val="bottom"/>
            <w:hideMark/>
          </w:tcPr>
          <w:p w14:paraId="59D4DBD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394 437 533 </w:t>
            </w:r>
          </w:p>
        </w:tc>
        <w:tc>
          <w:tcPr>
            <w:tcW w:w="1189" w:type="dxa"/>
            <w:tcBorders>
              <w:top w:val="nil"/>
              <w:left w:val="nil"/>
              <w:bottom w:val="single" w:sz="4" w:space="0" w:color="auto"/>
              <w:right w:val="single" w:sz="4" w:space="0" w:color="auto"/>
            </w:tcBorders>
            <w:shd w:val="clear" w:color="auto" w:fill="auto"/>
            <w:noWrap/>
            <w:vAlign w:val="bottom"/>
            <w:hideMark/>
          </w:tcPr>
          <w:p w14:paraId="5603E7A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402 116 581 </w:t>
            </w:r>
          </w:p>
        </w:tc>
        <w:tc>
          <w:tcPr>
            <w:tcW w:w="1189" w:type="dxa"/>
            <w:tcBorders>
              <w:top w:val="nil"/>
              <w:left w:val="nil"/>
              <w:bottom w:val="single" w:sz="4" w:space="0" w:color="auto"/>
              <w:right w:val="single" w:sz="4" w:space="0" w:color="auto"/>
            </w:tcBorders>
            <w:shd w:val="clear" w:color="auto" w:fill="auto"/>
            <w:noWrap/>
            <w:vAlign w:val="bottom"/>
            <w:hideMark/>
          </w:tcPr>
          <w:p w14:paraId="6EDA01B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402 116 581 </w:t>
            </w:r>
          </w:p>
        </w:tc>
        <w:tc>
          <w:tcPr>
            <w:tcW w:w="1189" w:type="dxa"/>
            <w:tcBorders>
              <w:top w:val="nil"/>
              <w:left w:val="nil"/>
              <w:bottom w:val="single" w:sz="4" w:space="0" w:color="auto"/>
              <w:right w:val="single" w:sz="4" w:space="0" w:color="auto"/>
            </w:tcBorders>
            <w:shd w:val="clear" w:color="auto" w:fill="auto"/>
            <w:noWrap/>
            <w:vAlign w:val="bottom"/>
            <w:hideMark/>
          </w:tcPr>
          <w:p w14:paraId="3C81082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402 116 581 </w:t>
            </w:r>
          </w:p>
        </w:tc>
        <w:tc>
          <w:tcPr>
            <w:tcW w:w="1189" w:type="dxa"/>
            <w:tcBorders>
              <w:top w:val="nil"/>
              <w:left w:val="nil"/>
              <w:bottom w:val="single" w:sz="4" w:space="0" w:color="auto"/>
              <w:right w:val="single" w:sz="4" w:space="0" w:color="auto"/>
            </w:tcBorders>
            <w:shd w:val="clear" w:color="auto" w:fill="auto"/>
            <w:noWrap/>
            <w:vAlign w:val="bottom"/>
            <w:hideMark/>
          </w:tcPr>
          <w:p w14:paraId="3D23647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402 116 581 </w:t>
            </w:r>
          </w:p>
        </w:tc>
      </w:tr>
      <w:tr w:rsidR="00336155" w:rsidRPr="00B34F8B" w14:paraId="1EF8A3F5"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3E629704"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cestujúcich</w:t>
            </w:r>
          </w:p>
        </w:tc>
        <w:tc>
          <w:tcPr>
            <w:tcW w:w="1189" w:type="dxa"/>
            <w:tcBorders>
              <w:top w:val="nil"/>
              <w:left w:val="nil"/>
              <w:bottom w:val="single" w:sz="4" w:space="0" w:color="auto"/>
              <w:right w:val="single" w:sz="4" w:space="0" w:color="auto"/>
            </w:tcBorders>
            <w:shd w:val="clear" w:color="auto" w:fill="auto"/>
            <w:noWrap/>
            <w:vAlign w:val="bottom"/>
            <w:hideMark/>
          </w:tcPr>
          <w:p w14:paraId="6748518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226 044 246 </w:t>
            </w:r>
          </w:p>
        </w:tc>
        <w:tc>
          <w:tcPr>
            <w:tcW w:w="1189" w:type="dxa"/>
            <w:tcBorders>
              <w:top w:val="nil"/>
              <w:left w:val="nil"/>
              <w:bottom w:val="single" w:sz="4" w:space="0" w:color="auto"/>
              <w:right w:val="single" w:sz="4" w:space="0" w:color="auto"/>
            </w:tcBorders>
            <w:shd w:val="clear" w:color="auto" w:fill="auto"/>
            <w:noWrap/>
            <w:vAlign w:val="bottom"/>
            <w:hideMark/>
          </w:tcPr>
          <w:p w14:paraId="5C6BFF5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226 044 246 </w:t>
            </w:r>
          </w:p>
        </w:tc>
        <w:tc>
          <w:tcPr>
            <w:tcW w:w="1189" w:type="dxa"/>
            <w:tcBorders>
              <w:top w:val="nil"/>
              <w:left w:val="nil"/>
              <w:bottom w:val="single" w:sz="4" w:space="0" w:color="auto"/>
              <w:right w:val="single" w:sz="4" w:space="0" w:color="auto"/>
            </w:tcBorders>
            <w:shd w:val="clear" w:color="auto" w:fill="auto"/>
            <w:noWrap/>
            <w:vAlign w:val="bottom"/>
            <w:hideMark/>
          </w:tcPr>
          <w:p w14:paraId="36302E0F"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226 273 466 </w:t>
            </w:r>
          </w:p>
        </w:tc>
        <w:tc>
          <w:tcPr>
            <w:tcW w:w="1189" w:type="dxa"/>
            <w:tcBorders>
              <w:top w:val="nil"/>
              <w:left w:val="nil"/>
              <w:bottom w:val="single" w:sz="4" w:space="0" w:color="auto"/>
              <w:right w:val="single" w:sz="4" w:space="0" w:color="auto"/>
            </w:tcBorders>
            <w:shd w:val="clear" w:color="auto" w:fill="auto"/>
            <w:noWrap/>
            <w:vAlign w:val="bottom"/>
            <w:hideMark/>
          </w:tcPr>
          <w:p w14:paraId="7163D3C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225 815 055 </w:t>
            </w:r>
          </w:p>
        </w:tc>
        <w:tc>
          <w:tcPr>
            <w:tcW w:w="1189" w:type="dxa"/>
            <w:tcBorders>
              <w:top w:val="nil"/>
              <w:left w:val="nil"/>
              <w:bottom w:val="single" w:sz="4" w:space="0" w:color="auto"/>
              <w:right w:val="single" w:sz="4" w:space="0" w:color="auto"/>
            </w:tcBorders>
            <w:shd w:val="clear" w:color="auto" w:fill="auto"/>
            <w:noWrap/>
            <w:vAlign w:val="bottom"/>
            <w:hideMark/>
          </w:tcPr>
          <w:p w14:paraId="1DC093CC"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228 304 689 </w:t>
            </w:r>
          </w:p>
        </w:tc>
        <w:tc>
          <w:tcPr>
            <w:tcW w:w="1189" w:type="dxa"/>
            <w:tcBorders>
              <w:top w:val="nil"/>
              <w:left w:val="nil"/>
              <w:bottom w:val="single" w:sz="4" w:space="0" w:color="auto"/>
              <w:right w:val="single" w:sz="4" w:space="0" w:color="auto"/>
            </w:tcBorders>
            <w:shd w:val="clear" w:color="auto" w:fill="auto"/>
            <w:noWrap/>
            <w:vAlign w:val="bottom"/>
            <w:hideMark/>
          </w:tcPr>
          <w:p w14:paraId="7FF2C190"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223 783 804 </w:t>
            </w:r>
          </w:p>
        </w:tc>
      </w:tr>
      <w:tr w:rsidR="00336155" w:rsidRPr="00B34F8B" w14:paraId="4D8EA8E1"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43B69E2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času v preprave tovaru</w:t>
            </w:r>
          </w:p>
        </w:tc>
        <w:tc>
          <w:tcPr>
            <w:tcW w:w="1189" w:type="dxa"/>
            <w:tcBorders>
              <w:top w:val="nil"/>
              <w:left w:val="nil"/>
              <w:bottom w:val="single" w:sz="4" w:space="0" w:color="auto"/>
              <w:right w:val="single" w:sz="4" w:space="0" w:color="auto"/>
            </w:tcBorders>
            <w:shd w:val="clear" w:color="auto" w:fill="auto"/>
            <w:noWrap/>
            <w:vAlign w:val="bottom"/>
            <w:hideMark/>
          </w:tcPr>
          <w:p w14:paraId="4FDF430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66 961 079 </w:t>
            </w:r>
          </w:p>
        </w:tc>
        <w:tc>
          <w:tcPr>
            <w:tcW w:w="1189" w:type="dxa"/>
            <w:tcBorders>
              <w:top w:val="nil"/>
              <w:left w:val="nil"/>
              <w:bottom w:val="single" w:sz="4" w:space="0" w:color="auto"/>
              <w:right w:val="single" w:sz="4" w:space="0" w:color="auto"/>
            </w:tcBorders>
            <w:shd w:val="clear" w:color="auto" w:fill="auto"/>
            <w:noWrap/>
            <w:vAlign w:val="bottom"/>
            <w:hideMark/>
          </w:tcPr>
          <w:p w14:paraId="431BF242"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66 961 079 </w:t>
            </w:r>
          </w:p>
        </w:tc>
        <w:tc>
          <w:tcPr>
            <w:tcW w:w="1189" w:type="dxa"/>
            <w:tcBorders>
              <w:top w:val="nil"/>
              <w:left w:val="nil"/>
              <w:bottom w:val="single" w:sz="4" w:space="0" w:color="auto"/>
              <w:right w:val="single" w:sz="4" w:space="0" w:color="auto"/>
            </w:tcBorders>
            <w:shd w:val="clear" w:color="auto" w:fill="auto"/>
            <w:noWrap/>
            <w:vAlign w:val="bottom"/>
            <w:hideMark/>
          </w:tcPr>
          <w:p w14:paraId="2229B215"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66 961 079 </w:t>
            </w:r>
          </w:p>
        </w:tc>
        <w:tc>
          <w:tcPr>
            <w:tcW w:w="1189" w:type="dxa"/>
            <w:tcBorders>
              <w:top w:val="nil"/>
              <w:left w:val="nil"/>
              <w:bottom w:val="single" w:sz="4" w:space="0" w:color="auto"/>
              <w:right w:val="single" w:sz="4" w:space="0" w:color="auto"/>
            </w:tcBorders>
            <w:shd w:val="clear" w:color="auto" w:fill="auto"/>
            <w:noWrap/>
            <w:vAlign w:val="bottom"/>
            <w:hideMark/>
          </w:tcPr>
          <w:p w14:paraId="34A19CE2"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66 961 079 </w:t>
            </w:r>
          </w:p>
        </w:tc>
        <w:tc>
          <w:tcPr>
            <w:tcW w:w="1189" w:type="dxa"/>
            <w:tcBorders>
              <w:top w:val="nil"/>
              <w:left w:val="nil"/>
              <w:bottom w:val="single" w:sz="4" w:space="0" w:color="auto"/>
              <w:right w:val="single" w:sz="4" w:space="0" w:color="auto"/>
            </w:tcBorders>
            <w:shd w:val="clear" w:color="auto" w:fill="auto"/>
            <w:noWrap/>
            <w:vAlign w:val="bottom"/>
            <w:hideMark/>
          </w:tcPr>
          <w:p w14:paraId="370C47FE"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67 630 690 </w:t>
            </w:r>
          </w:p>
        </w:tc>
        <w:tc>
          <w:tcPr>
            <w:tcW w:w="1189" w:type="dxa"/>
            <w:tcBorders>
              <w:top w:val="nil"/>
              <w:left w:val="nil"/>
              <w:bottom w:val="single" w:sz="4" w:space="0" w:color="auto"/>
              <w:right w:val="single" w:sz="4" w:space="0" w:color="auto"/>
            </w:tcBorders>
            <w:shd w:val="clear" w:color="auto" w:fill="auto"/>
            <w:noWrap/>
            <w:vAlign w:val="bottom"/>
            <w:hideMark/>
          </w:tcPr>
          <w:p w14:paraId="6D32B675"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66 291 469 </w:t>
            </w:r>
          </w:p>
        </w:tc>
      </w:tr>
      <w:tr w:rsidR="00336155" w:rsidRPr="00B34F8B" w14:paraId="4B4AB993"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74F19BA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Úspora prevádzkových nákladov vozidiel</w:t>
            </w:r>
          </w:p>
        </w:tc>
        <w:tc>
          <w:tcPr>
            <w:tcW w:w="1189" w:type="dxa"/>
            <w:tcBorders>
              <w:top w:val="nil"/>
              <w:left w:val="nil"/>
              <w:bottom w:val="single" w:sz="4" w:space="0" w:color="auto"/>
              <w:right w:val="single" w:sz="4" w:space="0" w:color="auto"/>
            </w:tcBorders>
            <w:shd w:val="clear" w:color="auto" w:fill="auto"/>
            <w:noWrap/>
            <w:vAlign w:val="bottom"/>
            <w:hideMark/>
          </w:tcPr>
          <w:p w14:paraId="73EE10D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499 678 532 </w:t>
            </w:r>
          </w:p>
        </w:tc>
        <w:tc>
          <w:tcPr>
            <w:tcW w:w="1189" w:type="dxa"/>
            <w:tcBorders>
              <w:top w:val="nil"/>
              <w:left w:val="nil"/>
              <w:bottom w:val="single" w:sz="4" w:space="0" w:color="auto"/>
              <w:right w:val="single" w:sz="4" w:space="0" w:color="auto"/>
            </w:tcBorders>
            <w:shd w:val="clear" w:color="auto" w:fill="auto"/>
            <w:noWrap/>
            <w:vAlign w:val="bottom"/>
            <w:hideMark/>
          </w:tcPr>
          <w:p w14:paraId="0F07FB2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499 678 532 </w:t>
            </w:r>
          </w:p>
        </w:tc>
        <w:tc>
          <w:tcPr>
            <w:tcW w:w="1189" w:type="dxa"/>
            <w:tcBorders>
              <w:top w:val="nil"/>
              <w:left w:val="nil"/>
              <w:bottom w:val="single" w:sz="4" w:space="0" w:color="auto"/>
              <w:right w:val="single" w:sz="4" w:space="0" w:color="auto"/>
            </w:tcBorders>
            <w:shd w:val="clear" w:color="auto" w:fill="auto"/>
            <w:noWrap/>
            <w:vAlign w:val="bottom"/>
            <w:hideMark/>
          </w:tcPr>
          <w:p w14:paraId="403B60FC"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505 002 170 </w:t>
            </w:r>
          </w:p>
        </w:tc>
        <w:tc>
          <w:tcPr>
            <w:tcW w:w="1189" w:type="dxa"/>
            <w:tcBorders>
              <w:top w:val="nil"/>
              <w:left w:val="nil"/>
              <w:bottom w:val="single" w:sz="4" w:space="0" w:color="auto"/>
              <w:right w:val="single" w:sz="4" w:space="0" w:color="auto"/>
            </w:tcBorders>
            <w:shd w:val="clear" w:color="auto" w:fill="auto"/>
            <w:noWrap/>
            <w:vAlign w:val="bottom"/>
            <w:hideMark/>
          </w:tcPr>
          <w:p w14:paraId="41047E83"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494 354 889 </w:t>
            </w:r>
          </w:p>
        </w:tc>
        <w:tc>
          <w:tcPr>
            <w:tcW w:w="1189" w:type="dxa"/>
            <w:tcBorders>
              <w:top w:val="nil"/>
              <w:left w:val="nil"/>
              <w:bottom w:val="single" w:sz="4" w:space="0" w:color="auto"/>
              <w:right w:val="single" w:sz="4" w:space="0" w:color="auto"/>
            </w:tcBorders>
            <w:shd w:val="clear" w:color="auto" w:fill="auto"/>
            <w:noWrap/>
            <w:vAlign w:val="bottom"/>
            <w:hideMark/>
          </w:tcPr>
          <w:p w14:paraId="64762EB2"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499 678 532 </w:t>
            </w:r>
          </w:p>
        </w:tc>
        <w:tc>
          <w:tcPr>
            <w:tcW w:w="1189" w:type="dxa"/>
            <w:tcBorders>
              <w:top w:val="nil"/>
              <w:left w:val="nil"/>
              <w:bottom w:val="single" w:sz="4" w:space="0" w:color="auto"/>
              <w:right w:val="single" w:sz="4" w:space="0" w:color="auto"/>
            </w:tcBorders>
            <w:shd w:val="clear" w:color="auto" w:fill="auto"/>
            <w:noWrap/>
            <w:vAlign w:val="bottom"/>
            <w:hideMark/>
          </w:tcPr>
          <w:p w14:paraId="24EA4AF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499 678 532 </w:t>
            </w:r>
          </w:p>
        </w:tc>
      </w:tr>
      <w:tr w:rsidR="00336155" w:rsidRPr="00B34F8B" w14:paraId="046A9F6C"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0CBE200F"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Nehodovosť</w:t>
            </w:r>
          </w:p>
        </w:tc>
        <w:tc>
          <w:tcPr>
            <w:tcW w:w="1189" w:type="dxa"/>
            <w:tcBorders>
              <w:top w:val="nil"/>
              <w:left w:val="nil"/>
              <w:bottom w:val="single" w:sz="4" w:space="0" w:color="auto"/>
              <w:right w:val="single" w:sz="4" w:space="0" w:color="auto"/>
            </w:tcBorders>
            <w:shd w:val="clear" w:color="auto" w:fill="auto"/>
            <w:noWrap/>
            <w:vAlign w:val="bottom"/>
            <w:hideMark/>
          </w:tcPr>
          <w:p w14:paraId="74E0A94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197 609 885 </w:t>
            </w:r>
          </w:p>
        </w:tc>
        <w:tc>
          <w:tcPr>
            <w:tcW w:w="1189" w:type="dxa"/>
            <w:tcBorders>
              <w:top w:val="nil"/>
              <w:left w:val="nil"/>
              <w:bottom w:val="single" w:sz="4" w:space="0" w:color="auto"/>
              <w:right w:val="single" w:sz="4" w:space="0" w:color="auto"/>
            </w:tcBorders>
            <w:shd w:val="clear" w:color="auto" w:fill="auto"/>
            <w:noWrap/>
            <w:vAlign w:val="bottom"/>
            <w:hideMark/>
          </w:tcPr>
          <w:p w14:paraId="69C9F93A"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197 609 885 </w:t>
            </w:r>
          </w:p>
        </w:tc>
        <w:tc>
          <w:tcPr>
            <w:tcW w:w="1189" w:type="dxa"/>
            <w:tcBorders>
              <w:top w:val="nil"/>
              <w:left w:val="nil"/>
              <w:bottom w:val="single" w:sz="4" w:space="0" w:color="auto"/>
              <w:right w:val="single" w:sz="4" w:space="0" w:color="auto"/>
            </w:tcBorders>
            <w:shd w:val="clear" w:color="auto" w:fill="auto"/>
            <w:noWrap/>
            <w:vAlign w:val="bottom"/>
            <w:hideMark/>
          </w:tcPr>
          <w:p w14:paraId="046B2561"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199 591 618 </w:t>
            </w:r>
          </w:p>
        </w:tc>
        <w:tc>
          <w:tcPr>
            <w:tcW w:w="1189" w:type="dxa"/>
            <w:tcBorders>
              <w:top w:val="nil"/>
              <w:left w:val="nil"/>
              <w:bottom w:val="single" w:sz="4" w:space="0" w:color="auto"/>
              <w:right w:val="single" w:sz="4" w:space="0" w:color="auto"/>
            </w:tcBorders>
            <w:shd w:val="clear" w:color="auto" w:fill="auto"/>
            <w:noWrap/>
            <w:vAlign w:val="bottom"/>
            <w:hideMark/>
          </w:tcPr>
          <w:p w14:paraId="1D859EA8"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195 628 152 </w:t>
            </w:r>
          </w:p>
        </w:tc>
        <w:tc>
          <w:tcPr>
            <w:tcW w:w="1189" w:type="dxa"/>
            <w:tcBorders>
              <w:top w:val="nil"/>
              <w:left w:val="nil"/>
              <w:bottom w:val="single" w:sz="4" w:space="0" w:color="auto"/>
              <w:right w:val="single" w:sz="4" w:space="0" w:color="auto"/>
            </w:tcBorders>
            <w:shd w:val="clear" w:color="auto" w:fill="auto"/>
            <w:noWrap/>
            <w:vAlign w:val="bottom"/>
            <w:hideMark/>
          </w:tcPr>
          <w:p w14:paraId="2A245126"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197 609 885 </w:t>
            </w:r>
          </w:p>
        </w:tc>
        <w:tc>
          <w:tcPr>
            <w:tcW w:w="1189" w:type="dxa"/>
            <w:tcBorders>
              <w:top w:val="nil"/>
              <w:left w:val="nil"/>
              <w:bottom w:val="single" w:sz="4" w:space="0" w:color="auto"/>
              <w:right w:val="single" w:sz="4" w:space="0" w:color="auto"/>
            </w:tcBorders>
            <w:shd w:val="clear" w:color="auto" w:fill="auto"/>
            <w:noWrap/>
            <w:vAlign w:val="bottom"/>
            <w:hideMark/>
          </w:tcPr>
          <w:p w14:paraId="4E49E889"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197 609 885 </w:t>
            </w:r>
          </w:p>
        </w:tc>
      </w:tr>
      <w:tr w:rsidR="00336155" w:rsidRPr="00B34F8B" w14:paraId="1E1CFB08"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0972A8F0"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Emisie a ostatné externality</w:t>
            </w:r>
          </w:p>
        </w:tc>
        <w:tc>
          <w:tcPr>
            <w:tcW w:w="1189" w:type="dxa"/>
            <w:tcBorders>
              <w:top w:val="nil"/>
              <w:left w:val="nil"/>
              <w:bottom w:val="single" w:sz="4" w:space="0" w:color="auto"/>
              <w:right w:val="single" w:sz="4" w:space="0" w:color="auto"/>
            </w:tcBorders>
            <w:shd w:val="clear" w:color="auto" w:fill="auto"/>
            <w:noWrap/>
            <w:vAlign w:val="bottom"/>
            <w:hideMark/>
          </w:tcPr>
          <w:p w14:paraId="0EC7A33B"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203 138 243 </w:t>
            </w:r>
          </w:p>
        </w:tc>
        <w:tc>
          <w:tcPr>
            <w:tcW w:w="1189" w:type="dxa"/>
            <w:tcBorders>
              <w:top w:val="nil"/>
              <w:left w:val="nil"/>
              <w:bottom w:val="single" w:sz="4" w:space="0" w:color="auto"/>
              <w:right w:val="single" w:sz="4" w:space="0" w:color="auto"/>
            </w:tcBorders>
            <w:shd w:val="clear" w:color="auto" w:fill="auto"/>
            <w:noWrap/>
            <w:vAlign w:val="bottom"/>
            <w:hideMark/>
          </w:tcPr>
          <w:p w14:paraId="1BCDD01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203 138 243 </w:t>
            </w:r>
          </w:p>
        </w:tc>
        <w:tc>
          <w:tcPr>
            <w:tcW w:w="1189" w:type="dxa"/>
            <w:tcBorders>
              <w:top w:val="nil"/>
              <w:left w:val="nil"/>
              <w:bottom w:val="single" w:sz="4" w:space="0" w:color="auto"/>
              <w:right w:val="single" w:sz="4" w:space="0" w:color="auto"/>
            </w:tcBorders>
            <w:shd w:val="clear" w:color="auto" w:fill="auto"/>
            <w:noWrap/>
            <w:vAlign w:val="bottom"/>
            <w:hideMark/>
          </w:tcPr>
          <w:p w14:paraId="41B420E0"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205 356 121 </w:t>
            </w:r>
          </w:p>
        </w:tc>
        <w:tc>
          <w:tcPr>
            <w:tcW w:w="1189" w:type="dxa"/>
            <w:tcBorders>
              <w:top w:val="nil"/>
              <w:left w:val="nil"/>
              <w:bottom w:val="single" w:sz="4" w:space="0" w:color="auto"/>
              <w:right w:val="single" w:sz="4" w:space="0" w:color="auto"/>
            </w:tcBorders>
            <w:shd w:val="clear" w:color="auto" w:fill="auto"/>
            <w:noWrap/>
            <w:vAlign w:val="bottom"/>
            <w:hideMark/>
          </w:tcPr>
          <w:p w14:paraId="365DFF27"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200 920 364 </w:t>
            </w:r>
          </w:p>
        </w:tc>
        <w:tc>
          <w:tcPr>
            <w:tcW w:w="1189" w:type="dxa"/>
            <w:tcBorders>
              <w:top w:val="nil"/>
              <w:left w:val="nil"/>
              <w:bottom w:val="single" w:sz="4" w:space="0" w:color="auto"/>
              <w:right w:val="single" w:sz="4" w:space="0" w:color="auto"/>
            </w:tcBorders>
            <w:shd w:val="clear" w:color="auto" w:fill="auto"/>
            <w:noWrap/>
            <w:vAlign w:val="bottom"/>
            <w:hideMark/>
          </w:tcPr>
          <w:p w14:paraId="4F124379"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203 138 243 </w:t>
            </w:r>
          </w:p>
        </w:tc>
        <w:tc>
          <w:tcPr>
            <w:tcW w:w="1189" w:type="dxa"/>
            <w:tcBorders>
              <w:top w:val="nil"/>
              <w:left w:val="nil"/>
              <w:bottom w:val="single" w:sz="4" w:space="0" w:color="auto"/>
              <w:right w:val="single" w:sz="4" w:space="0" w:color="auto"/>
            </w:tcBorders>
            <w:shd w:val="clear" w:color="auto" w:fill="auto"/>
            <w:noWrap/>
            <w:vAlign w:val="bottom"/>
            <w:hideMark/>
          </w:tcPr>
          <w:p w14:paraId="0AB35DAA" w14:textId="77777777" w:rsidR="00EE07E5" w:rsidRPr="00B34F8B" w:rsidRDefault="00EE07E5" w:rsidP="004915CC">
            <w:pPr>
              <w:spacing w:before="0" w:after="0"/>
              <w:jc w:val="center"/>
              <w:rPr>
                <w:rFonts w:asciiTheme="minorHAnsi" w:hAnsiTheme="minorHAnsi" w:cs="Arial"/>
                <w:b/>
                <w:bCs/>
                <w:i/>
                <w:iCs/>
                <w:sz w:val="18"/>
                <w:szCs w:val="18"/>
                <w:lang w:val="sk-SK" w:eastAsia="sk-SK"/>
              </w:rPr>
            </w:pPr>
            <w:r w:rsidRPr="00B34F8B">
              <w:rPr>
                <w:rFonts w:asciiTheme="minorHAnsi" w:hAnsiTheme="minorHAnsi" w:cs="Arial"/>
                <w:b/>
                <w:bCs/>
                <w:i/>
                <w:iCs/>
                <w:sz w:val="18"/>
                <w:szCs w:val="18"/>
                <w:lang w:val="sk-SK" w:eastAsia="sk-SK"/>
              </w:rPr>
              <w:t xml:space="preserve">203 138 243 </w:t>
            </w:r>
          </w:p>
        </w:tc>
      </w:tr>
      <w:tr w:rsidR="00336155" w:rsidRPr="00B34F8B" w14:paraId="4419B338"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58D72531"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Prínosy spolu</w:t>
            </w:r>
          </w:p>
        </w:tc>
        <w:tc>
          <w:tcPr>
            <w:tcW w:w="1189" w:type="dxa"/>
            <w:tcBorders>
              <w:top w:val="nil"/>
              <w:left w:val="nil"/>
              <w:bottom w:val="single" w:sz="4" w:space="0" w:color="auto"/>
              <w:right w:val="single" w:sz="4" w:space="0" w:color="auto"/>
            </w:tcBorders>
            <w:shd w:val="clear" w:color="auto" w:fill="auto"/>
            <w:noWrap/>
            <w:vAlign w:val="bottom"/>
            <w:hideMark/>
          </w:tcPr>
          <w:p w14:paraId="50BAA6FC"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1 193 431 986 </w:t>
            </w:r>
          </w:p>
        </w:tc>
        <w:tc>
          <w:tcPr>
            <w:tcW w:w="1189" w:type="dxa"/>
            <w:tcBorders>
              <w:top w:val="nil"/>
              <w:left w:val="nil"/>
              <w:bottom w:val="single" w:sz="4" w:space="0" w:color="auto"/>
              <w:right w:val="single" w:sz="4" w:space="0" w:color="auto"/>
            </w:tcBorders>
            <w:shd w:val="clear" w:color="auto" w:fill="auto"/>
            <w:noWrap/>
            <w:vAlign w:val="bottom"/>
            <w:hideMark/>
          </w:tcPr>
          <w:p w14:paraId="23A4F7C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1 193 431 986 </w:t>
            </w:r>
          </w:p>
        </w:tc>
        <w:tc>
          <w:tcPr>
            <w:tcW w:w="1189" w:type="dxa"/>
            <w:tcBorders>
              <w:top w:val="nil"/>
              <w:left w:val="nil"/>
              <w:bottom w:val="single" w:sz="4" w:space="0" w:color="auto"/>
              <w:right w:val="single" w:sz="4" w:space="0" w:color="auto"/>
            </w:tcBorders>
            <w:shd w:val="clear" w:color="auto" w:fill="auto"/>
            <w:noWrap/>
            <w:vAlign w:val="bottom"/>
            <w:hideMark/>
          </w:tcPr>
          <w:p w14:paraId="0AC1514D"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1 203 184 454 </w:t>
            </w:r>
          </w:p>
        </w:tc>
        <w:tc>
          <w:tcPr>
            <w:tcW w:w="1189" w:type="dxa"/>
            <w:tcBorders>
              <w:top w:val="nil"/>
              <w:left w:val="nil"/>
              <w:bottom w:val="single" w:sz="4" w:space="0" w:color="auto"/>
              <w:right w:val="single" w:sz="4" w:space="0" w:color="auto"/>
            </w:tcBorders>
            <w:shd w:val="clear" w:color="auto" w:fill="auto"/>
            <w:noWrap/>
            <w:vAlign w:val="bottom"/>
            <w:hideMark/>
          </w:tcPr>
          <w:p w14:paraId="3558B49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1 183 679 540 </w:t>
            </w:r>
          </w:p>
        </w:tc>
        <w:tc>
          <w:tcPr>
            <w:tcW w:w="1189" w:type="dxa"/>
            <w:tcBorders>
              <w:top w:val="nil"/>
              <w:left w:val="nil"/>
              <w:bottom w:val="single" w:sz="4" w:space="0" w:color="auto"/>
              <w:right w:val="single" w:sz="4" w:space="0" w:color="auto"/>
            </w:tcBorders>
            <w:shd w:val="clear" w:color="auto" w:fill="auto"/>
            <w:noWrap/>
            <w:vAlign w:val="bottom"/>
            <w:hideMark/>
          </w:tcPr>
          <w:p w14:paraId="2713DDFE"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1 196 362 039 </w:t>
            </w:r>
          </w:p>
        </w:tc>
        <w:tc>
          <w:tcPr>
            <w:tcW w:w="1189" w:type="dxa"/>
            <w:tcBorders>
              <w:top w:val="nil"/>
              <w:left w:val="nil"/>
              <w:bottom w:val="single" w:sz="4" w:space="0" w:color="auto"/>
              <w:right w:val="single" w:sz="4" w:space="0" w:color="auto"/>
            </w:tcBorders>
            <w:shd w:val="clear" w:color="auto" w:fill="auto"/>
            <w:noWrap/>
            <w:vAlign w:val="bottom"/>
            <w:hideMark/>
          </w:tcPr>
          <w:p w14:paraId="40381F68"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1 190 501 932 </w:t>
            </w:r>
          </w:p>
        </w:tc>
      </w:tr>
      <w:tr w:rsidR="00336155" w:rsidRPr="00B34F8B" w14:paraId="0E1870CE"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28FD4E67"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Zostatková hodnota</w:t>
            </w:r>
          </w:p>
        </w:tc>
        <w:tc>
          <w:tcPr>
            <w:tcW w:w="1189" w:type="dxa"/>
            <w:tcBorders>
              <w:top w:val="nil"/>
              <w:left w:val="nil"/>
              <w:bottom w:val="single" w:sz="4" w:space="0" w:color="auto"/>
              <w:right w:val="single" w:sz="4" w:space="0" w:color="auto"/>
            </w:tcBorders>
            <w:shd w:val="clear" w:color="auto" w:fill="auto"/>
            <w:noWrap/>
            <w:vAlign w:val="bottom"/>
            <w:hideMark/>
          </w:tcPr>
          <w:p w14:paraId="18B57DD7"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c>
          <w:tcPr>
            <w:tcW w:w="1189" w:type="dxa"/>
            <w:tcBorders>
              <w:top w:val="nil"/>
              <w:left w:val="nil"/>
              <w:bottom w:val="single" w:sz="4" w:space="0" w:color="auto"/>
              <w:right w:val="single" w:sz="4" w:space="0" w:color="auto"/>
            </w:tcBorders>
            <w:shd w:val="clear" w:color="auto" w:fill="auto"/>
            <w:noWrap/>
            <w:vAlign w:val="bottom"/>
            <w:hideMark/>
          </w:tcPr>
          <w:p w14:paraId="05A9725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c>
          <w:tcPr>
            <w:tcW w:w="1189" w:type="dxa"/>
            <w:tcBorders>
              <w:top w:val="nil"/>
              <w:left w:val="nil"/>
              <w:bottom w:val="single" w:sz="4" w:space="0" w:color="auto"/>
              <w:right w:val="single" w:sz="4" w:space="0" w:color="auto"/>
            </w:tcBorders>
            <w:shd w:val="clear" w:color="auto" w:fill="auto"/>
            <w:noWrap/>
            <w:vAlign w:val="bottom"/>
            <w:hideMark/>
          </w:tcPr>
          <w:p w14:paraId="5093D67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c>
          <w:tcPr>
            <w:tcW w:w="1189" w:type="dxa"/>
            <w:tcBorders>
              <w:top w:val="nil"/>
              <w:left w:val="nil"/>
              <w:bottom w:val="single" w:sz="4" w:space="0" w:color="auto"/>
              <w:right w:val="single" w:sz="4" w:space="0" w:color="auto"/>
            </w:tcBorders>
            <w:shd w:val="clear" w:color="auto" w:fill="auto"/>
            <w:noWrap/>
            <w:vAlign w:val="bottom"/>
            <w:hideMark/>
          </w:tcPr>
          <w:p w14:paraId="52972D7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c>
          <w:tcPr>
            <w:tcW w:w="1189" w:type="dxa"/>
            <w:tcBorders>
              <w:top w:val="nil"/>
              <w:left w:val="nil"/>
              <w:bottom w:val="single" w:sz="4" w:space="0" w:color="auto"/>
              <w:right w:val="single" w:sz="4" w:space="0" w:color="auto"/>
            </w:tcBorders>
            <w:shd w:val="clear" w:color="auto" w:fill="auto"/>
            <w:noWrap/>
            <w:vAlign w:val="bottom"/>
            <w:hideMark/>
          </w:tcPr>
          <w:p w14:paraId="0CB7AB03"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c>
          <w:tcPr>
            <w:tcW w:w="1189" w:type="dxa"/>
            <w:tcBorders>
              <w:top w:val="nil"/>
              <w:left w:val="nil"/>
              <w:bottom w:val="single" w:sz="4" w:space="0" w:color="auto"/>
              <w:right w:val="single" w:sz="4" w:space="0" w:color="auto"/>
            </w:tcBorders>
            <w:shd w:val="clear" w:color="auto" w:fill="auto"/>
            <w:noWrap/>
            <w:vAlign w:val="bottom"/>
            <w:hideMark/>
          </w:tcPr>
          <w:p w14:paraId="7D284CD5"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162 827 764 </w:t>
            </w:r>
          </w:p>
        </w:tc>
      </w:tr>
      <w:tr w:rsidR="00336155" w:rsidRPr="00B34F8B" w14:paraId="086F4B42"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5AAC5830"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Čisté ekonomické toky</w:t>
            </w:r>
          </w:p>
        </w:tc>
        <w:tc>
          <w:tcPr>
            <w:tcW w:w="1189" w:type="dxa"/>
            <w:tcBorders>
              <w:top w:val="nil"/>
              <w:left w:val="nil"/>
              <w:bottom w:val="single" w:sz="4" w:space="0" w:color="auto"/>
              <w:right w:val="single" w:sz="4" w:space="0" w:color="auto"/>
            </w:tcBorders>
            <w:shd w:val="clear" w:color="auto" w:fill="auto"/>
            <w:noWrap/>
            <w:vAlign w:val="bottom"/>
            <w:hideMark/>
          </w:tcPr>
          <w:p w14:paraId="20C022F9"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946 464 121 </w:t>
            </w:r>
          </w:p>
        </w:tc>
        <w:tc>
          <w:tcPr>
            <w:tcW w:w="1189" w:type="dxa"/>
            <w:tcBorders>
              <w:top w:val="nil"/>
              <w:left w:val="nil"/>
              <w:bottom w:val="single" w:sz="4" w:space="0" w:color="auto"/>
              <w:right w:val="single" w:sz="4" w:space="0" w:color="auto"/>
            </w:tcBorders>
            <w:shd w:val="clear" w:color="auto" w:fill="auto"/>
            <w:noWrap/>
            <w:vAlign w:val="bottom"/>
            <w:hideMark/>
          </w:tcPr>
          <w:p w14:paraId="060A75C4"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961 822 216 </w:t>
            </w:r>
          </w:p>
        </w:tc>
        <w:tc>
          <w:tcPr>
            <w:tcW w:w="1189" w:type="dxa"/>
            <w:tcBorders>
              <w:top w:val="nil"/>
              <w:left w:val="nil"/>
              <w:bottom w:val="single" w:sz="4" w:space="0" w:color="auto"/>
              <w:right w:val="single" w:sz="4" w:space="0" w:color="auto"/>
            </w:tcBorders>
            <w:shd w:val="clear" w:color="auto" w:fill="auto"/>
            <w:noWrap/>
            <w:vAlign w:val="bottom"/>
            <w:hideMark/>
          </w:tcPr>
          <w:p w14:paraId="5A54825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963 895 637 </w:t>
            </w:r>
          </w:p>
        </w:tc>
        <w:tc>
          <w:tcPr>
            <w:tcW w:w="1189" w:type="dxa"/>
            <w:tcBorders>
              <w:top w:val="nil"/>
              <w:left w:val="nil"/>
              <w:bottom w:val="single" w:sz="4" w:space="0" w:color="auto"/>
              <w:right w:val="single" w:sz="4" w:space="0" w:color="auto"/>
            </w:tcBorders>
            <w:shd w:val="clear" w:color="auto" w:fill="auto"/>
            <w:noWrap/>
            <w:vAlign w:val="bottom"/>
            <w:hideMark/>
          </w:tcPr>
          <w:p w14:paraId="771A49C1"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944 390 723 </w:t>
            </w:r>
          </w:p>
        </w:tc>
        <w:tc>
          <w:tcPr>
            <w:tcW w:w="1189" w:type="dxa"/>
            <w:tcBorders>
              <w:top w:val="nil"/>
              <w:left w:val="nil"/>
              <w:bottom w:val="single" w:sz="4" w:space="0" w:color="auto"/>
              <w:right w:val="single" w:sz="4" w:space="0" w:color="auto"/>
            </w:tcBorders>
            <w:shd w:val="clear" w:color="auto" w:fill="auto"/>
            <w:noWrap/>
            <w:vAlign w:val="bottom"/>
            <w:hideMark/>
          </w:tcPr>
          <w:p w14:paraId="468C69BF"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957 073 222 </w:t>
            </w:r>
          </w:p>
        </w:tc>
        <w:tc>
          <w:tcPr>
            <w:tcW w:w="1189" w:type="dxa"/>
            <w:tcBorders>
              <w:top w:val="nil"/>
              <w:left w:val="nil"/>
              <w:bottom w:val="single" w:sz="4" w:space="0" w:color="auto"/>
              <w:right w:val="single" w:sz="4" w:space="0" w:color="auto"/>
            </w:tcBorders>
            <w:shd w:val="clear" w:color="auto" w:fill="auto"/>
            <w:noWrap/>
            <w:vAlign w:val="bottom"/>
            <w:hideMark/>
          </w:tcPr>
          <w:p w14:paraId="13C1AF50" w14:textId="77777777" w:rsidR="00EE07E5" w:rsidRPr="00B34F8B" w:rsidRDefault="00EE07E5" w:rsidP="004915CC">
            <w:pPr>
              <w:spacing w:before="0" w:after="0"/>
              <w:jc w:val="center"/>
              <w:rPr>
                <w:rFonts w:asciiTheme="minorHAnsi" w:hAnsiTheme="minorHAnsi" w:cs="Arial"/>
                <w:sz w:val="18"/>
                <w:szCs w:val="18"/>
                <w:lang w:val="sk-SK" w:eastAsia="sk-SK"/>
              </w:rPr>
            </w:pPr>
            <w:r w:rsidRPr="00B34F8B">
              <w:rPr>
                <w:rFonts w:asciiTheme="minorHAnsi" w:hAnsiTheme="minorHAnsi" w:cs="Arial"/>
                <w:sz w:val="18"/>
                <w:szCs w:val="18"/>
                <w:lang w:val="sk-SK" w:eastAsia="sk-SK"/>
              </w:rPr>
              <w:t xml:space="preserve">951 213 115 </w:t>
            </w:r>
          </w:p>
        </w:tc>
      </w:tr>
      <w:tr w:rsidR="00336155" w:rsidRPr="00B34F8B" w14:paraId="1B5B2378"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30A6E97C"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čistá súčasná hodnota (ENPV)</w:t>
            </w:r>
          </w:p>
        </w:tc>
        <w:tc>
          <w:tcPr>
            <w:tcW w:w="1189" w:type="dxa"/>
            <w:tcBorders>
              <w:top w:val="nil"/>
              <w:left w:val="nil"/>
              <w:bottom w:val="single" w:sz="4" w:space="0" w:color="auto"/>
              <w:right w:val="single" w:sz="4" w:space="0" w:color="auto"/>
            </w:tcBorders>
            <w:shd w:val="clear" w:color="auto" w:fill="auto"/>
            <w:noWrap/>
            <w:vAlign w:val="bottom"/>
            <w:hideMark/>
          </w:tcPr>
          <w:p w14:paraId="0E5810F8"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123 277 178 </w:t>
            </w:r>
          </w:p>
        </w:tc>
        <w:tc>
          <w:tcPr>
            <w:tcW w:w="1189" w:type="dxa"/>
            <w:tcBorders>
              <w:top w:val="nil"/>
              <w:left w:val="nil"/>
              <w:bottom w:val="single" w:sz="4" w:space="0" w:color="auto"/>
              <w:right w:val="single" w:sz="4" w:space="0" w:color="auto"/>
            </w:tcBorders>
            <w:shd w:val="clear" w:color="auto" w:fill="auto"/>
            <w:noWrap/>
            <w:vAlign w:val="bottom"/>
            <w:hideMark/>
          </w:tcPr>
          <w:p w14:paraId="638FA22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136 957 296 </w:t>
            </w:r>
          </w:p>
        </w:tc>
        <w:tc>
          <w:tcPr>
            <w:tcW w:w="1189" w:type="dxa"/>
            <w:tcBorders>
              <w:top w:val="nil"/>
              <w:left w:val="nil"/>
              <w:bottom w:val="single" w:sz="4" w:space="0" w:color="auto"/>
              <w:right w:val="single" w:sz="4" w:space="0" w:color="auto"/>
            </w:tcBorders>
            <w:shd w:val="clear" w:color="auto" w:fill="auto"/>
            <w:noWrap/>
            <w:vAlign w:val="bottom"/>
            <w:hideMark/>
          </w:tcPr>
          <w:p w14:paraId="184D9F5F"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133 860 544 </w:t>
            </w:r>
          </w:p>
        </w:tc>
        <w:tc>
          <w:tcPr>
            <w:tcW w:w="1189" w:type="dxa"/>
            <w:tcBorders>
              <w:top w:val="nil"/>
              <w:left w:val="nil"/>
              <w:bottom w:val="single" w:sz="4" w:space="0" w:color="auto"/>
              <w:right w:val="single" w:sz="4" w:space="0" w:color="auto"/>
            </w:tcBorders>
            <w:shd w:val="clear" w:color="auto" w:fill="auto"/>
            <w:noWrap/>
            <w:vAlign w:val="bottom"/>
            <w:hideMark/>
          </w:tcPr>
          <w:p w14:paraId="74E7BF1F"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126 373 935 </w:t>
            </w:r>
          </w:p>
        </w:tc>
        <w:tc>
          <w:tcPr>
            <w:tcW w:w="1189" w:type="dxa"/>
            <w:tcBorders>
              <w:top w:val="nil"/>
              <w:left w:val="nil"/>
              <w:bottom w:val="single" w:sz="4" w:space="0" w:color="auto"/>
              <w:right w:val="single" w:sz="4" w:space="0" w:color="auto"/>
            </w:tcBorders>
            <w:shd w:val="clear" w:color="auto" w:fill="auto"/>
            <w:noWrap/>
            <w:vAlign w:val="bottom"/>
            <w:hideMark/>
          </w:tcPr>
          <w:p w14:paraId="799C10A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131 372 403 </w:t>
            </w:r>
          </w:p>
        </w:tc>
        <w:tc>
          <w:tcPr>
            <w:tcW w:w="1189" w:type="dxa"/>
            <w:tcBorders>
              <w:top w:val="nil"/>
              <w:left w:val="nil"/>
              <w:bottom w:val="single" w:sz="4" w:space="0" w:color="auto"/>
              <w:right w:val="single" w:sz="4" w:space="0" w:color="auto"/>
            </w:tcBorders>
            <w:shd w:val="clear" w:color="auto" w:fill="auto"/>
            <w:noWrap/>
            <w:vAlign w:val="bottom"/>
            <w:hideMark/>
          </w:tcPr>
          <w:p w14:paraId="7336E0C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 xml:space="preserve">128 862 070 </w:t>
            </w:r>
          </w:p>
        </w:tc>
      </w:tr>
      <w:tr w:rsidR="00336155" w:rsidRPr="00B34F8B" w14:paraId="73E39AEC"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126C63F9" w14:textId="77777777" w:rsidR="00EE07E5" w:rsidRPr="00B34F8B" w:rsidRDefault="00EE07E5" w:rsidP="004915CC">
            <w:pPr>
              <w:spacing w:before="0" w:after="0"/>
              <w:jc w:val="left"/>
              <w:rPr>
                <w:rFonts w:asciiTheme="minorHAnsi" w:hAnsiTheme="minorHAnsi" w:cs="Arial"/>
                <w:sz w:val="18"/>
                <w:szCs w:val="18"/>
                <w:lang w:val="sk-SK" w:eastAsia="sk-SK"/>
              </w:rPr>
            </w:pPr>
            <w:r w:rsidRPr="00B34F8B">
              <w:rPr>
                <w:rFonts w:asciiTheme="minorHAnsi" w:hAnsiTheme="minorHAnsi" w:cs="Arial"/>
                <w:sz w:val="18"/>
                <w:szCs w:val="18"/>
                <w:lang w:val="sk-SK" w:eastAsia="sk-SK"/>
              </w:rPr>
              <w:t>Ekon. vnútorné výnosové percento (EIRR)</w:t>
            </w:r>
          </w:p>
        </w:tc>
        <w:tc>
          <w:tcPr>
            <w:tcW w:w="1189" w:type="dxa"/>
            <w:tcBorders>
              <w:top w:val="nil"/>
              <w:left w:val="nil"/>
              <w:bottom w:val="single" w:sz="4" w:space="0" w:color="auto"/>
              <w:right w:val="single" w:sz="4" w:space="0" w:color="auto"/>
            </w:tcBorders>
            <w:shd w:val="clear" w:color="auto" w:fill="auto"/>
            <w:noWrap/>
            <w:vAlign w:val="bottom"/>
            <w:hideMark/>
          </w:tcPr>
          <w:p w14:paraId="634415D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6,746%</w:t>
            </w:r>
          </w:p>
        </w:tc>
        <w:tc>
          <w:tcPr>
            <w:tcW w:w="1189" w:type="dxa"/>
            <w:tcBorders>
              <w:top w:val="nil"/>
              <w:left w:val="nil"/>
              <w:bottom w:val="single" w:sz="4" w:space="0" w:color="auto"/>
              <w:right w:val="single" w:sz="4" w:space="0" w:color="auto"/>
            </w:tcBorders>
            <w:shd w:val="clear" w:color="auto" w:fill="auto"/>
            <w:noWrap/>
            <w:vAlign w:val="bottom"/>
            <w:hideMark/>
          </w:tcPr>
          <w:p w14:paraId="4606661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6,986%</w:t>
            </w:r>
          </w:p>
        </w:tc>
        <w:tc>
          <w:tcPr>
            <w:tcW w:w="1189" w:type="dxa"/>
            <w:tcBorders>
              <w:top w:val="nil"/>
              <w:left w:val="nil"/>
              <w:bottom w:val="single" w:sz="4" w:space="0" w:color="auto"/>
              <w:right w:val="single" w:sz="4" w:space="0" w:color="auto"/>
            </w:tcBorders>
            <w:shd w:val="clear" w:color="auto" w:fill="auto"/>
            <w:noWrap/>
            <w:vAlign w:val="bottom"/>
            <w:hideMark/>
          </w:tcPr>
          <w:p w14:paraId="7E868445"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6,914%</w:t>
            </w:r>
          </w:p>
        </w:tc>
        <w:tc>
          <w:tcPr>
            <w:tcW w:w="1189" w:type="dxa"/>
            <w:tcBorders>
              <w:top w:val="nil"/>
              <w:left w:val="nil"/>
              <w:bottom w:val="single" w:sz="4" w:space="0" w:color="auto"/>
              <w:right w:val="single" w:sz="4" w:space="0" w:color="auto"/>
            </w:tcBorders>
            <w:shd w:val="clear" w:color="auto" w:fill="auto"/>
            <w:noWrap/>
            <w:vAlign w:val="bottom"/>
            <w:hideMark/>
          </w:tcPr>
          <w:p w14:paraId="098D5311"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6,815%</w:t>
            </w:r>
          </w:p>
        </w:tc>
        <w:tc>
          <w:tcPr>
            <w:tcW w:w="1189" w:type="dxa"/>
            <w:tcBorders>
              <w:top w:val="nil"/>
              <w:left w:val="nil"/>
              <w:bottom w:val="single" w:sz="4" w:space="0" w:color="auto"/>
              <w:right w:val="single" w:sz="4" w:space="0" w:color="auto"/>
            </w:tcBorders>
            <w:shd w:val="clear" w:color="auto" w:fill="auto"/>
            <w:noWrap/>
            <w:vAlign w:val="bottom"/>
            <w:hideMark/>
          </w:tcPr>
          <w:p w14:paraId="0DB85A5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6,882%</w:t>
            </w:r>
          </w:p>
        </w:tc>
        <w:tc>
          <w:tcPr>
            <w:tcW w:w="1189" w:type="dxa"/>
            <w:tcBorders>
              <w:top w:val="nil"/>
              <w:left w:val="nil"/>
              <w:bottom w:val="single" w:sz="4" w:space="0" w:color="auto"/>
              <w:right w:val="single" w:sz="4" w:space="0" w:color="auto"/>
            </w:tcBorders>
            <w:shd w:val="clear" w:color="auto" w:fill="auto"/>
            <w:noWrap/>
            <w:vAlign w:val="bottom"/>
            <w:hideMark/>
          </w:tcPr>
          <w:p w14:paraId="746F7B8C"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6,847%</w:t>
            </w:r>
          </w:p>
        </w:tc>
      </w:tr>
      <w:tr w:rsidR="00336155" w:rsidRPr="00B34F8B" w14:paraId="4C83954F" w14:textId="77777777" w:rsidTr="004915CC">
        <w:trPr>
          <w:trHeight w:val="258"/>
          <w:jc w:val="center"/>
        </w:trPr>
        <w:tc>
          <w:tcPr>
            <w:tcW w:w="3259" w:type="dxa"/>
            <w:tcBorders>
              <w:top w:val="nil"/>
              <w:left w:val="single" w:sz="4" w:space="0" w:color="auto"/>
              <w:bottom w:val="single" w:sz="4" w:space="0" w:color="auto"/>
              <w:right w:val="single" w:sz="4" w:space="0" w:color="auto"/>
            </w:tcBorders>
            <w:shd w:val="clear" w:color="auto" w:fill="auto"/>
            <w:noWrap/>
            <w:vAlign w:val="bottom"/>
            <w:hideMark/>
          </w:tcPr>
          <w:p w14:paraId="7DBB53AE" w14:textId="77777777" w:rsidR="00EE07E5" w:rsidRPr="00B34F8B" w:rsidRDefault="00EE07E5" w:rsidP="004915CC">
            <w:pPr>
              <w:spacing w:before="0" w:after="0"/>
              <w:jc w:val="left"/>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CITLIVOSŤ</w:t>
            </w:r>
          </w:p>
        </w:tc>
        <w:tc>
          <w:tcPr>
            <w:tcW w:w="1189" w:type="dxa"/>
            <w:tcBorders>
              <w:top w:val="nil"/>
              <w:left w:val="nil"/>
              <w:bottom w:val="single" w:sz="4" w:space="0" w:color="auto"/>
              <w:right w:val="single" w:sz="4" w:space="0" w:color="auto"/>
            </w:tcBorders>
            <w:shd w:val="clear" w:color="auto" w:fill="auto"/>
            <w:noWrap/>
            <w:vAlign w:val="bottom"/>
            <w:hideMark/>
          </w:tcPr>
          <w:p w14:paraId="16863579"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-5,26%</w:t>
            </w:r>
          </w:p>
        </w:tc>
        <w:tc>
          <w:tcPr>
            <w:tcW w:w="1189" w:type="dxa"/>
            <w:tcBorders>
              <w:top w:val="nil"/>
              <w:left w:val="nil"/>
              <w:bottom w:val="single" w:sz="4" w:space="0" w:color="auto"/>
              <w:right w:val="single" w:sz="4" w:space="0" w:color="auto"/>
            </w:tcBorders>
            <w:shd w:val="clear" w:color="auto" w:fill="auto"/>
            <w:noWrap/>
            <w:vAlign w:val="bottom"/>
            <w:hideMark/>
          </w:tcPr>
          <w:p w14:paraId="35BE0ECB"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5,26%</w:t>
            </w:r>
          </w:p>
        </w:tc>
        <w:tc>
          <w:tcPr>
            <w:tcW w:w="1189" w:type="dxa"/>
            <w:tcBorders>
              <w:top w:val="nil"/>
              <w:left w:val="nil"/>
              <w:bottom w:val="single" w:sz="4" w:space="0" w:color="auto"/>
              <w:right w:val="single" w:sz="4" w:space="0" w:color="auto"/>
            </w:tcBorders>
            <w:shd w:val="clear" w:color="auto" w:fill="auto"/>
            <w:noWrap/>
            <w:vAlign w:val="bottom"/>
            <w:hideMark/>
          </w:tcPr>
          <w:p w14:paraId="574A3F30"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2,88%</w:t>
            </w:r>
          </w:p>
        </w:tc>
        <w:tc>
          <w:tcPr>
            <w:tcW w:w="1189" w:type="dxa"/>
            <w:tcBorders>
              <w:top w:val="nil"/>
              <w:left w:val="nil"/>
              <w:bottom w:val="single" w:sz="4" w:space="0" w:color="auto"/>
              <w:right w:val="single" w:sz="4" w:space="0" w:color="auto"/>
            </w:tcBorders>
            <w:shd w:val="clear" w:color="auto" w:fill="auto"/>
            <w:noWrap/>
            <w:vAlign w:val="bottom"/>
            <w:hideMark/>
          </w:tcPr>
          <w:p w14:paraId="5666EC2D"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-2,88%</w:t>
            </w:r>
          </w:p>
        </w:tc>
        <w:tc>
          <w:tcPr>
            <w:tcW w:w="1189" w:type="dxa"/>
            <w:tcBorders>
              <w:top w:val="nil"/>
              <w:left w:val="nil"/>
              <w:bottom w:val="single" w:sz="4" w:space="0" w:color="auto"/>
              <w:right w:val="single" w:sz="4" w:space="0" w:color="auto"/>
            </w:tcBorders>
            <w:shd w:val="clear" w:color="auto" w:fill="auto"/>
            <w:noWrap/>
            <w:vAlign w:val="bottom"/>
            <w:hideMark/>
          </w:tcPr>
          <w:p w14:paraId="457F6F16"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0,96%</w:t>
            </w:r>
          </w:p>
        </w:tc>
        <w:tc>
          <w:tcPr>
            <w:tcW w:w="1189" w:type="dxa"/>
            <w:tcBorders>
              <w:top w:val="nil"/>
              <w:left w:val="nil"/>
              <w:bottom w:val="single" w:sz="4" w:space="0" w:color="auto"/>
              <w:right w:val="single" w:sz="4" w:space="0" w:color="auto"/>
            </w:tcBorders>
            <w:shd w:val="clear" w:color="auto" w:fill="auto"/>
            <w:noWrap/>
            <w:vAlign w:val="bottom"/>
            <w:hideMark/>
          </w:tcPr>
          <w:p w14:paraId="44D578AE" w14:textId="77777777" w:rsidR="00EE07E5" w:rsidRPr="00B34F8B" w:rsidRDefault="00EE07E5" w:rsidP="004915CC">
            <w:pPr>
              <w:spacing w:before="0" w:after="0"/>
              <w:jc w:val="center"/>
              <w:rPr>
                <w:rFonts w:asciiTheme="minorHAnsi" w:hAnsiTheme="minorHAnsi" w:cs="Arial"/>
                <w:b/>
                <w:bCs/>
                <w:sz w:val="18"/>
                <w:szCs w:val="18"/>
                <w:lang w:val="sk-SK" w:eastAsia="sk-SK"/>
              </w:rPr>
            </w:pPr>
            <w:r w:rsidRPr="00B34F8B">
              <w:rPr>
                <w:rFonts w:asciiTheme="minorHAnsi" w:hAnsiTheme="minorHAnsi" w:cs="Arial"/>
                <w:b/>
                <w:bCs/>
                <w:sz w:val="18"/>
                <w:szCs w:val="18"/>
                <w:lang w:val="sk-SK" w:eastAsia="sk-SK"/>
              </w:rPr>
              <w:t>-0,96%</w:t>
            </w:r>
          </w:p>
        </w:tc>
      </w:tr>
    </w:tbl>
    <w:p w14:paraId="6F03D954"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Analýza citlivosti preukázala, že zmena parametra o 1% vyvolá väčšiu zmenu ENPV ako o 1%, a teda že je premenná kritická, pre nasledujúce vstupy:</w:t>
      </w:r>
    </w:p>
    <w:p w14:paraId="01B55F5C"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Investičné náklady – 1%-tná zmena investičných nákladov spôsobí 5,26%-tnú zmenu ekonomickej hodnoty projektu. Premenná je kritická, a to vysokou mierou;</w:t>
      </w:r>
    </w:p>
    <w:p w14:paraId="2617F902"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prognóza nárastu prepravy - 1%-tná zmena inkrementálnej prepravy spôsobí 2,88%-tnú zmenu ekonomickej hodnoty projektu. Premenná je kritická, a to strednou mierou závažnosti;</w:t>
      </w:r>
    </w:p>
    <w:p w14:paraId="00B87822" w14:textId="77777777" w:rsidR="00EE07E5" w:rsidRPr="00B34F8B" w:rsidRDefault="00EE07E5" w:rsidP="00EE07E5">
      <w:pPr>
        <w:pStyle w:val="Odsekzoznamu"/>
        <w:numPr>
          <w:ilvl w:val="0"/>
          <w:numId w:val="17"/>
        </w:numPr>
        <w:rPr>
          <w:rFonts w:asciiTheme="minorHAnsi" w:hAnsiTheme="minorHAnsi" w:cs="Arial"/>
          <w:lang w:val="sk-SK" w:eastAsia="sk-SK"/>
        </w:rPr>
      </w:pPr>
      <w:r w:rsidRPr="00B34F8B">
        <w:rPr>
          <w:rFonts w:asciiTheme="minorHAnsi" w:hAnsiTheme="minorHAnsi" w:cs="Arial"/>
          <w:lang w:val="sk-SK" w:eastAsia="sk-SK"/>
        </w:rPr>
        <w:t>predĺženie času výstavby – predĺženie času výstavby spôsobuje, v kalkulačnom prepočte s 1%-tnou zmenou času výstavby, spôsobí zníženie ekonomickej hodnoty projektu o 2,88%. Premenná je kritická, a to vysokou mierou.</w:t>
      </w:r>
    </w:p>
    <w:p w14:paraId="3FE54F86" w14:textId="77777777" w:rsidR="00EE07E5" w:rsidRPr="00B34F8B" w:rsidRDefault="00EE07E5" w:rsidP="00EE07E5">
      <w:pPr>
        <w:rPr>
          <w:rFonts w:asciiTheme="minorHAnsi" w:hAnsiTheme="minorHAnsi" w:cs="Arial"/>
          <w:lang w:val="sk-SK" w:eastAsia="sk-SK"/>
        </w:rPr>
      </w:pPr>
      <w:r w:rsidRPr="00B34F8B">
        <w:rPr>
          <w:rFonts w:asciiTheme="minorHAnsi" w:hAnsiTheme="minorHAnsi" w:cs="Arial"/>
          <w:lang w:val="sk-SK" w:eastAsia="sk-SK"/>
        </w:rPr>
        <w:t xml:space="preserve">Ostatné testované premenné nie sú kritickým parametrom. Hodnota času je však hraničnou z pohľadu stanovenia kritickosti citlivosti. </w:t>
      </w:r>
    </w:p>
    <w:p w14:paraId="5B2890BC" w14:textId="060F8C5C" w:rsidR="00EE07E5" w:rsidRPr="00B34F8B" w:rsidRDefault="00EE07E5" w:rsidP="00EE07E5">
      <w:pPr>
        <w:rPr>
          <w:rFonts w:asciiTheme="minorHAnsi" w:hAnsiTheme="minorHAnsi" w:cs="Arial"/>
          <w:i/>
          <w:sz w:val="20"/>
          <w:szCs w:val="20"/>
          <w:lang w:val="sk-SK" w:eastAsia="sk-SK"/>
        </w:rPr>
      </w:pPr>
      <w:r w:rsidRPr="00B34F8B">
        <w:rPr>
          <w:rFonts w:asciiTheme="minorHAnsi" w:hAnsiTheme="minorHAnsi" w:cs="Arial"/>
          <w:i/>
          <w:sz w:val="20"/>
          <w:szCs w:val="20"/>
          <w:lang w:val="sk-SK" w:eastAsia="sk-SK"/>
        </w:rPr>
        <w:t>Obr.</w:t>
      </w:r>
      <w:r w:rsidR="00BB21D7">
        <w:rPr>
          <w:rFonts w:asciiTheme="minorHAnsi" w:hAnsiTheme="minorHAnsi" w:cs="Arial"/>
          <w:i/>
          <w:sz w:val="20"/>
          <w:szCs w:val="20"/>
          <w:lang w:val="sk-SK" w:eastAsia="sk-SK"/>
        </w:rPr>
        <w:t xml:space="preserve"> 3.5</w:t>
      </w:r>
      <w:r w:rsidRPr="00B34F8B">
        <w:rPr>
          <w:rFonts w:asciiTheme="minorHAnsi" w:hAnsiTheme="minorHAnsi" w:cs="Arial"/>
          <w:i/>
          <w:sz w:val="20"/>
          <w:szCs w:val="20"/>
          <w:lang w:val="sk-SK" w:eastAsia="sk-SK"/>
        </w:rPr>
        <w:t>: Grafické znázornenie citlivosti Alternatívy 1.1</w:t>
      </w:r>
    </w:p>
    <w:p w14:paraId="3E45656C" w14:textId="77777777" w:rsidR="00EE07E5" w:rsidRPr="00B34F8B" w:rsidRDefault="00EE07E5" w:rsidP="00EE07E5">
      <w:pPr>
        <w:jc w:val="center"/>
        <w:rPr>
          <w:rFonts w:asciiTheme="minorHAnsi" w:hAnsiTheme="minorHAnsi" w:cs="Arial"/>
          <w:i/>
          <w:lang w:val="sk-SK" w:eastAsia="sk-SK"/>
        </w:rPr>
      </w:pPr>
      <w:r w:rsidRPr="00B34F8B">
        <w:rPr>
          <w:rFonts w:asciiTheme="minorHAnsi" w:hAnsiTheme="minorHAnsi"/>
          <w:noProof/>
          <w:lang w:val="sk-SK" w:eastAsia="sk-SK"/>
        </w:rPr>
        <w:drawing>
          <wp:inline distT="0" distB="0" distL="0" distR="0" wp14:anchorId="217D3C70" wp14:editId="0F5C6A5A">
            <wp:extent cx="5090160" cy="2301240"/>
            <wp:effectExtent l="0" t="0" r="15240" b="3810"/>
            <wp:docPr id="90" name="Graf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750B402" w14:textId="084C1C77" w:rsidR="00EE07E5" w:rsidRPr="00B34F8B" w:rsidRDefault="00EE07E5" w:rsidP="00EE07E5">
      <w:pPr>
        <w:rPr>
          <w:rFonts w:asciiTheme="minorHAnsi" w:hAnsiTheme="minorHAnsi" w:cs="Arial"/>
          <w:i/>
          <w:lang w:val="sk-SK" w:eastAsia="sk-SK"/>
        </w:rPr>
      </w:pPr>
    </w:p>
    <w:p w14:paraId="4B6A694E" w14:textId="77777777" w:rsidR="00917F5B" w:rsidRPr="00B34F8B" w:rsidRDefault="00917F5B" w:rsidP="003477C2">
      <w:pPr>
        <w:pStyle w:val="Nadpis3"/>
        <w:numPr>
          <w:ilvl w:val="2"/>
          <w:numId w:val="27"/>
        </w:numPr>
        <w:rPr>
          <w:rFonts w:asciiTheme="minorHAnsi" w:hAnsiTheme="minorHAnsi"/>
          <w:color w:val="auto"/>
          <w:lang w:val="sk-SK"/>
        </w:rPr>
      </w:pPr>
      <w:bookmarkStart w:id="70" w:name="_Toc433694928"/>
      <w:r w:rsidRPr="00B34F8B">
        <w:rPr>
          <w:rFonts w:asciiTheme="minorHAnsi" w:hAnsiTheme="minorHAnsi"/>
          <w:color w:val="auto"/>
          <w:lang w:val="sk-SK"/>
        </w:rPr>
        <w:lastRenderedPageBreak/>
        <w:t>Závery z analýzy citlivosti</w:t>
      </w:r>
      <w:bookmarkEnd w:id="70"/>
    </w:p>
    <w:p w14:paraId="4C56B2EC" w14:textId="77777777" w:rsidR="00917F5B" w:rsidRPr="00B34F8B" w:rsidRDefault="00917F5B" w:rsidP="00917F5B">
      <w:pPr>
        <w:rPr>
          <w:lang w:val="sk-SK"/>
        </w:rPr>
      </w:pPr>
      <w:r w:rsidRPr="00B34F8B">
        <w:rPr>
          <w:lang w:val="sk-SK"/>
        </w:rPr>
        <w:t>Analýza citlivosti identifikovala nasledujúce vstupné premenné ako kritické:</w:t>
      </w:r>
    </w:p>
    <w:p w14:paraId="351ADC8E" w14:textId="77777777" w:rsidR="00917F5B" w:rsidRPr="00B34F8B" w:rsidRDefault="00917F5B" w:rsidP="00917F5B">
      <w:pPr>
        <w:pStyle w:val="Odsekzoznamu"/>
        <w:numPr>
          <w:ilvl w:val="0"/>
          <w:numId w:val="17"/>
        </w:numPr>
        <w:rPr>
          <w:lang w:val="sk-SK"/>
        </w:rPr>
      </w:pPr>
      <w:r w:rsidRPr="00B34F8B">
        <w:rPr>
          <w:lang w:val="sk-SK"/>
        </w:rPr>
        <w:t>Investičné náklady, s vysokou mierou vplyvu (4,7% - 7,7%)</w:t>
      </w:r>
    </w:p>
    <w:p w14:paraId="628BFEBD" w14:textId="77777777" w:rsidR="00917F5B" w:rsidRPr="00B34F8B" w:rsidRDefault="00917F5B" w:rsidP="00917F5B">
      <w:pPr>
        <w:pStyle w:val="Odsekzoznamu"/>
        <w:numPr>
          <w:ilvl w:val="0"/>
          <w:numId w:val="17"/>
        </w:numPr>
        <w:rPr>
          <w:lang w:val="sk-SK"/>
        </w:rPr>
      </w:pPr>
      <w:r w:rsidRPr="00B34F8B">
        <w:rPr>
          <w:lang w:val="sk-SK"/>
        </w:rPr>
        <w:t>Prognóza nárastu inkrementálnej prepravy, so strednou mierou vplyvu</w:t>
      </w:r>
    </w:p>
    <w:p w14:paraId="2FB8799E" w14:textId="77777777" w:rsidR="00917F5B" w:rsidRPr="00B34F8B" w:rsidRDefault="00917F5B" w:rsidP="00917F5B">
      <w:pPr>
        <w:pStyle w:val="Odsekzoznamu"/>
        <w:numPr>
          <w:ilvl w:val="0"/>
          <w:numId w:val="17"/>
        </w:numPr>
        <w:rPr>
          <w:lang w:val="sk-SK"/>
        </w:rPr>
      </w:pPr>
      <w:r w:rsidRPr="00B34F8B">
        <w:rPr>
          <w:lang w:val="sk-SK"/>
        </w:rPr>
        <w:t>Ocenenie hodnoty času, s nízkou mierou vplyvu</w:t>
      </w:r>
    </w:p>
    <w:p w14:paraId="531E7DE3" w14:textId="77777777" w:rsidR="00917F5B" w:rsidRPr="00B34F8B" w:rsidRDefault="00917F5B" w:rsidP="00917F5B">
      <w:pPr>
        <w:pStyle w:val="Odsekzoznamu"/>
        <w:numPr>
          <w:ilvl w:val="0"/>
          <w:numId w:val="17"/>
        </w:numPr>
        <w:rPr>
          <w:lang w:val="sk-SK"/>
        </w:rPr>
      </w:pPr>
      <w:r w:rsidRPr="00B34F8B">
        <w:rPr>
          <w:lang w:val="sk-SK"/>
        </w:rPr>
        <w:t>Predĺženie času výstavby, so strednou mierou vplyvu</w:t>
      </w:r>
    </w:p>
    <w:p w14:paraId="53D03EFC" w14:textId="77777777" w:rsidR="00917F5B" w:rsidRPr="00B34F8B" w:rsidRDefault="00917F5B" w:rsidP="00917F5B">
      <w:pPr>
        <w:rPr>
          <w:lang w:val="sk-SK"/>
        </w:rPr>
      </w:pPr>
      <w:r w:rsidRPr="00B34F8B">
        <w:rPr>
          <w:lang w:val="sk-SK"/>
        </w:rPr>
        <w:t>Najmenej citlivá alternatíva, teda alternatíva, ktorá disponuje najvyšším socio - ekonomickým hodnotením pri rovnakej zmene vstupov, teda alternatíva „ekonomicky robustná“,  je Alternatíva 2.3.</w:t>
      </w:r>
    </w:p>
    <w:p w14:paraId="770D3B5C" w14:textId="77777777" w:rsidR="00917F5B" w:rsidRPr="00B34F8B" w:rsidRDefault="00917F5B" w:rsidP="00917F5B">
      <w:pPr>
        <w:pStyle w:val="Nadpis2"/>
        <w:numPr>
          <w:ilvl w:val="1"/>
          <w:numId w:val="16"/>
        </w:numPr>
        <w:rPr>
          <w:lang w:val="sk-SK"/>
        </w:rPr>
      </w:pPr>
      <w:bookmarkStart w:id="71" w:name="_Toc431451126"/>
      <w:bookmarkStart w:id="72" w:name="_Toc433694929"/>
      <w:r w:rsidRPr="00B34F8B">
        <w:rPr>
          <w:lang w:val="sk-SK"/>
        </w:rPr>
        <w:t>Zmena vstupných premenných pre nulovú hodnotu NPV (Switching Values)</w:t>
      </w:r>
      <w:bookmarkEnd w:id="71"/>
      <w:bookmarkEnd w:id="72"/>
    </w:p>
    <w:p w14:paraId="162C532C" w14:textId="3D7F8D0F" w:rsidR="004B2B0F" w:rsidRPr="00B34F8B" w:rsidRDefault="004B2B0F" w:rsidP="004B2B0F">
      <w:pPr>
        <w:rPr>
          <w:lang w:val="sk-SK"/>
        </w:rPr>
      </w:pPr>
      <w:r w:rsidRPr="00B34F8B">
        <w:rPr>
          <w:lang w:val="sk-SK"/>
        </w:rPr>
        <w:t xml:space="preserve">Podrobné hodnoty prepínacích hodnôt a parametrov finančného a ekonomického hodnotenia CBA sú  uvedené v elektronických prílohách </w:t>
      </w:r>
      <w:r w:rsidRPr="00B34F8B">
        <w:rPr>
          <w:rFonts w:asciiTheme="minorHAnsi" w:hAnsiTheme="minorHAnsi"/>
          <w:lang w:val="sk-SK"/>
        </w:rPr>
        <w:t>vo Finálnej záverečnej správe, v prílohe C Elektronické dokumenty/ CBA modely a prílohy/ CBA Citlivosť - Switch</w:t>
      </w:r>
      <w:r w:rsidRPr="00B34F8B">
        <w:rPr>
          <w:lang w:val="sk-SK"/>
        </w:rPr>
        <w:t>.</w:t>
      </w:r>
    </w:p>
    <w:p w14:paraId="5B11856B" w14:textId="77777777" w:rsidR="00917F5B" w:rsidRPr="00B34F8B" w:rsidRDefault="00917F5B" w:rsidP="003477C2">
      <w:pPr>
        <w:pStyle w:val="Nadpis3"/>
        <w:numPr>
          <w:ilvl w:val="2"/>
          <w:numId w:val="27"/>
        </w:numPr>
        <w:rPr>
          <w:rFonts w:asciiTheme="minorHAnsi" w:hAnsiTheme="minorHAnsi"/>
          <w:color w:val="auto"/>
          <w:lang w:val="sk-SK"/>
        </w:rPr>
      </w:pPr>
      <w:bookmarkStart w:id="73" w:name="_Toc433694930"/>
      <w:r w:rsidRPr="00B34F8B">
        <w:rPr>
          <w:rFonts w:asciiTheme="minorHAnsi" w:hAnsiTheme="minorHAnsi"/>
          <w:color w:val="auto"/>
          <w:lang w:val="sk-SK"/>
        </w:rPr>
        <w:t>Alternatíva 1.1</w:t>
      </w:r>
      <w:bookmarkEnd w:id="73"/>
      <w:r w:rsidRPr="00B34F8B">
        <w:rPr>
          <w:rFonts w:asciiTheme="minorHAnsi" w:hAnsiTheme="minorHAnsi"/>
          <w:color w:val="auto"/>
          <w:lang w:val="sk-SK"/>
        </w:rPr>
        <w:t xml:space="preserve"> </w:t>
      </w:r>
    </w:p>
    <w:p w14:paraId="4A383D9A" w14:textId="148EB747" w:rsidR="00917F5B" w:rsidRPr="00B34F8B" w:rsidRDefault="00917F5B" w:rsidP="00917F5B">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BB21D7">
        <w:rPr>
          <w:rFonts w:asciiTheme="minorHAnsi" w:hAnsiTheme="minorHAnsi" w:cs="Arial"/>
          <w:bCs/>
          <w:i/>
          <w:iCs/>
          <w:sz w:val="20"/>
          <w:szCs w:val="20"/>
          <w:lang w:val="sk-SK" w:eastAsia="sk-SK"/>
        </w:rPr>
        <w:t xml:space="preserve"> 3.7</w:t>
      </w:r>
      <w:r w:rsidRPr="00B34F8B">
        <w:rPr>
          <w:rFonts w:asciiTheme="minorHAnsi" w:hAnsiTheme="minorHAnsi" w:cs="Arial"/>
          <w:bCs/>
          <w:i/>
          <w:iCs/>
          <w:sz w:val="20"/>
          <w:szCs w:val="20"/>
          <w:lang w:val="sk-SK" w:eastAsia="sk-SK"/>
        </w:rPr>
        <w:t xml:space="preserve">: Alternatíva 1.1 </w:t>
      </w:r>
      <w:r w:rsidRPr="00B34F8B">
        <w:rPr>
          <w:rFonts w:asciiTheme="minorHAnsi" w:hAnsiTheme="minorHAnsi" w:cs="Arial"/>
          <w:i/>
          <w:sz w:val="20"/>
          <w:szCs w:val="20"/>
          <w:lang w:val="sk-SK" w:eastAsia="sk-SK"/>
        </w:rPr>
        <w:t>– prepínacie hodnoty</w:t>
      </w:r>
    </w:p>
    <w:tbl>
      <w:tblPr>
        <w:tblW w:w="7670" w:type="dxa"/>
        <w:tblInd w:w="55" w:type="dxa"/>
        <w:tblCellMar>
          <w:left w:w="70" w:type="dxa"/>
          <w:right w:w="70" w:type="dxa"/>
        </w:tblCellMar>
        <w:tblLook w:val="04A0" w:firstRow="1" w:lastRow="0" w:firstColumn="1" w:lastColumn="0" w:noHBand="0" w:noVBand="1"/>
      </w:tblPr>
      <w:tblGrid>
        <w:gridCol w:w="3622"/>
        <w:gridCol w:w="1321"/>
        <w:gridCol w:w="1451"/>
        <w:gridCol w:w="1276"/>
      </w:tblGrid>
      <w:tr w:rsidR="00917F5B" w:rsidRPr="00B34F8B" w14:paraId="09CBFC27" w14:textId="77777777" w:rsidTr="009864B5">
        <w:trPr>
          <w:trHeight w:val="242"/>
        </w:trPr>
        <w:tc>
          <w:tcPr>
            <w:tcW w:w="3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00DB7" w14:textId="77777777" w:rsidR="00917F5B" w:rsidRPr="00B34F8B" w:rsidRDefault="00917F5B" w:rsidP="00053288">
            <w:pPr>
              <w:spacing w:before="0" w:after="0"/>
              <w:rPr>
                <w:rFonts w:cs="Arial"/>
                <w:b/>
                <w:sz w:val="18"/>
                <w:szCs w:val="18"/>
                <w:lang w:val="sk-SK" w:eastAsia="sk-SK"/>
              </w:rPr>
            </w:pPr>
            <w:r w:rsidRPr="00B34F8B">
              <w:rPr>
                <w:rFonts w:cs="Arial"/>
                <w:b/>
                <w:sz w:val="18"/>
                <w:szCs w:val="18"/>
                <w:lang w:val="sk-SK" w:eastAsia="sk-SK"/>
              </w:rPr>
              <w:t>Položka\ Variant</w:t>
            </w:r>
          </w:p>
        </w:tc>
        <w:tc>
          <w:tcPr>
            <w:tcW w:w="1321" w:type="dxa"/>
            <w:tcBorders>
              <w:top w:val="single" w:sz="4" w:space="0" w:color="auto"/>
              <w:left w:val="nil"/>
              <w:bottom w:val="single" w:sz="4" w:space="0" w:color="auto"/>
              <w:right w:val="single" w:sz="4" w:space="0" w:color="auto"/>
            </w:tcBorders>
            <w:shd w:val="clear" w:color="auto" w:fill="auto"/>
            <w:noWrap/>
            <w:vAlign w:val="center"/>
            <w:hideMark/>
          </w:tcPr>
          <w:p w14:paraId="193B1E58"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1.1 IN Switch</w:t>
            </w:r>
          </w:p>
        </w:tc>
        <w:tc>
          <w:tcPr>
            <w:tcW w:w="1451" w:type="dxa"/>
            <w:tcBorders>
              <w:top w:val="single" w:sz="4" w:space="0" w:color="auto"/>
              <w:left w:val="nil"/>
              <w:bottom w:val="single" w:sz="4" w:space="0" w:color="auto"/>
              <w:right w:val="single" w:sz="4" w:space="0" w:color="auto"/>
            </w:tcBorders>
            <w:shd w:val="clear" w:color="auto" w:fill="auto"/>
            <w:noWrap/>
            <w:vAlign w:val="center"/>
            <w:hideMark/>
          </w:tcPr>
          <w:p w14:paraId="0C07C8EC"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1.1 Progn. Switch</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21B3CCFE"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1.1 VOT Switch</w:t>
            </w:r>
          </w:p>
        </w:tc>
      </w:tr>
      <w:tr w:rsidR="00917F5B" w:rsidRPr="00B34F8B" w14:paraId="2B53072B"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71950968"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Investičné náklady celkové</w:t>
            </w:r>
          </w:p>
        </w:tc>
        <w:tc>
          <w:tcPr>
            <w:tcW w:w="1321" w:type="dxa"/>
            <w:tcBorders>
              <w:top w:val="nil"/>
              <w:left w:val="nil"/>
              <w:bottom w:val="single" w:sz="4" w:space="0" w:color="auto"/>
              <w:right w:val="single" w:sz="4" w:space="0" w:color="auto"/>
            </w:tcBorders>
            <w:shd w:val="clear" w:color="auto" w:fill="auto"/>
            <w:noWrap/>
            <w:vAlign w:val="bottom"/>
            <w:hideMark/>
          </w:tcPr>
          <w:p w14:paraId="7D96BF2F" w14:textId="77777777" w:rsidR="00917F5B" w:rsidRPr="00B34F8B" w:rsidRDefault="00917F5B" w:rsidP="00917F5B">
            <w:pPr>
              <w:spacing w:before="0" w:after="0"/>
              <w:jc w:val="right"/>
              <w:rPr>
                <w:rFonts w:cs="Arial"/>
                <w:b/>
                <w:bCs/>
                <w:sz w:val="18"/>
                <w:szCs w:val="18"/>
                <w:lang w:val="sk-SK" w:eastAsia="sk-SK"/>
              </w:rPr>
            </w:pPr>
            <w:r w:rsidRPr="00B34F8B">
              <w:rPr>
                <w:rFonts w:cs="Arial"/>
                <w:b/>
                <w:bCs/>
                <w:sz w:val="18"/>
                <w:szCs w:val="18"/>
                <w:lang w:val="sk-SK" w:eastAsia="sk-SK"/>
              </w:rPr>
              <w:t xml:space="preserve">3 145 965 928 </w:t>
            </w:r>
          </w:p>
        </w:tc>
        <w:tc>
          <w:tcPr>
            <w:tcW w:w="1451" w:type="dxa"/>
            <w:tcBorders>
              <w:top w:val="nil"/>
              <w:left w:val="nil"/>
              <w:bottom w:val="single" w:sz="4" w:space="0" w:color="auto"/>
              <w:right w:val="single" w:sz="4" w:space="0" w:color="auto"/>
            </w:tcBorders>
            <w:shd w:val="clear" w:color="auto" w:fill="auto"/>
            <w:noWrap/>
            <w:vAlign w:val="bottom"/>
            <w:hideMark/>
          </w:tcPr>
          <w:p w14:paraId="1B31573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2 687 120 105 </w:t>
            </w:r>
          </w:p>
        </w:tc>
        <w:tc>
          <w:tcPr>
            <w:tcW w:w="1276" w:type="dxa"/>
            <w:tcBorders>
              <w:top w:val="nil"/>
              <w:left w:val="nil"/>
              <w:bottom w:val="single" w:sz="4" w:space="0" w:color="auto"/>
              <w:right w:val="single" w:sz="4" w:space="0" w:color="auto"/>
            </w:tcBorders>
            <w:shd w:val="clear" w:color="auto" w:fill="auto"/>
            <w:noWrap/>
            <w:vAlign w:val="bottom"/>
            <w:hideMark/>
          </w:tcPr>
          <w:p w14:paraId="4EEB135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2 687 120 105 </w:t>
            </w:r>
          </w:p>
        </w:tc>
      </w:tr>
      <w:tr w:rsidR="00917F5B" w:rsidRPr="00B34F8B" w14:paraId="04BED613"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2B46C66D"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Investičné náklady (ekonomické)</w:t>
            </w:r>
          </w:p>
        </w:tc>
        <w:tc>
          <w:tcPr>
            <w:tcW w:w="1321" w:type="dxa"/>
            <w:tcBorders>
              <w:top w:val="nil"/>
              <w:left w:val="nil"/>
              <w:bottom w:val="single" w:sz="4" w:space="0" w:color="auto"/>
              <w:right w:val="single" w:sz="4" w:space="0" w:color="auto"/>
            </w:tcBorders>
            <w:shd w:val="clear" w:color="auto" w:fill="auto"/>
            <w:noWrap/>
            <w:vAlign w:val="bottom"/>
            <w:hideMark/>
          </w:tcPr>
          <w:p w14:paraId="55371A3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2 579 848 276 </w:t>
            </w:r>
          </w:p>
        </w:tc>
        <w:tc>
          <w:tcPr>
            <w:tcW w:w="1451" w:type="dxa"/>
            <w:tcBorders>
              <w:top w:val="nil"/>
              <w:left w:val="nil"/>
              <w:bottom w:val="single" w:sz="4" w:space="0" w:color="auto"/>
              <w:right w:val="single" w:sz="4" w:space="0" w:color="auto"/>
            </w:tcBorders>
            <w:shd w:val="clear" w:color="auto" w:fill="auto"/>
            <w:noWrap/>
            <w:vAlign w:val="bottom"/>
            <w:hideMark/>
          </w:tcPr>
          <w:p w14:paraId="3DF588E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2 204 705 950 </w:t>
            </w:r>
          </w:p>
        </w:tc>
        <w:tc>
          <w:tcPr>
            <w:tcW w:w="1276" w:type="dxa"/>
            <w:tcBorders>
              <w:top w:val="nil"/>
              <w:left w:val="nil"/>
              <w:bottom w:val="single" w:sz="4" w:space="0" w:color="auto"/>
              <w:right w:val="single" w:sz="4" w:space="0" w:color="auto"/>
            </w:tcBorders>
            <w:shd w:val="clear" w:color="auto" w:fill="auto"/>
            <w:noWrap/>
            <w:vAlign w:val="bottom"/>
            <w:hideMark/>
          </w:tcPr>
          <w:p w14:paraId="0F92908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2 204 705 950 </w:t>
            </w:r>
          </w:p>
        </w:tc>
      </w:tr>
      <w:tr w:rsidR="00917F5B" w:rsidRPr="00B34F8B" w14:paraId="3AE02E8E"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28273A4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prevádzky a údržby ŽI</w:t>
            </w:r>
          </w:p>
        </w:tc>
        <w:tc>
          <w:tcPr>
            <w:tcW w:w="1321" w:type="dxa"/>
            <w:tcBorders>
              <w:top w:val="nil"/>
              <w:left w:val="nil"/>
              <w:bottom w:val="single" w:sz="4" w:space="0" w:color="auto"/>
              <w:right w:val="single" w:sz="4" w:space="0" w:color="auto"/>
            </w:tcBorders>
            <w:shd w:val="clear" w:color="auto" w:fill="auto"/>
            <w:noWrap/>
            <w:vAlign w:val="bottom"/>
            <w:hideMark/>
          </w:tcPr>
          <w:p w14:paraId="03F338B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-1 178 860 088 </w:t>
            </w:r>
          </w:p>
        </w:tc>
        <w:tc>
          <w:tcPr>
            <w:tcW w:w="1451" w:type="dxa"/>
            <w:tcBorders>
              <w:top w:val="nil"/>
              <w:left w:val="nil"/>
              <w:bottom w:val="single" w:sz="4" w:space="0" w:color="auto"/>
              <w:right w:val="single" w:sz="4" w:space="0" w:color="auto"/>
            </w:tcBorders>
            <w:shd w:val="clear" w:color="auto" w:fill="auto"/>
            <w:noWrap/>
            <w:vAlign w:val="bottom"/>
            <w:hideMark/>
          </w:tcPr>
          <w:p w14:paraId="24D3A18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-1 178 860 088 </w:t>
            </w:r>
          </w:p>
        </w:tc>
        <w:tc>
          <w:tcPr>
            <w:tcW w:w="1276" w:type="dxa"/>
            <w:tcBorders>
              <w:top w:val="nil"/>
              <w:left w:val="nil"/>
              <w:bottom w:val="single" w:sz="4" w:space="0" w:color="auto"/>
              <w:right w:val="single" w:sz="4" w:space="0" w:color="auto"/>
            </w:tcBorders>
            <w:shd w:val="clear" w:color="auto" w:fill="auto"/>
            <w:noWrap/>
            <w:vAlign w:val="bottom"/>
            <w:hideMark/>
          </w:tcPr>
          <w:p w14:paraId="65E91BE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-1 178 860 088 </w:t>
            </w:r>
          </w:p>
        </w:tc>
      </w:tr>
      <w:tr w:rsidR="00917F5B" w:rsidRPr="00B34F8B" w14:paraId="13C983D4"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4566DBEC"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spolu</w:t>
            </w:r>
          </w:p>
        </w:tc>
        <w:tc>
          <w:tcPr>
            <w:tcW w:w="1321" w:type="dxa"/>
            <w:tcBorders>
              <w:top w:val="nil"/>
              <w:left w:val="nil"/>
              <w:bottom w:val="single" w:sz="4" w:space="0" w:color="auto"/>
              <w:right w:val="single" w:sz="4" w:space="0" w:color="auto"/>
            </w:tcBorders>
            <w:shd w:val="clear" w:color="auto" w:fill="auto"/>
            <w:noWrap/>
            <w:vAlign w:val="bottom"/>
            <w:hideMark/>
          </w:tcPr>
          <w:p w14:paraId="160FBA8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1 400 988 188 </w:t>
            </w:r>
          </w:p>
        </w:tc>
        <w:tc>
          <w:tcPr>
            <w:tcW w:w="1451" w:type="dxa"/>
            <w:tcBorders>
              <w:top w:val="nil"/>
              <w:left w:val="nil"/>
              <w:bottom w:val="single" w:sz="4" w:space="0" w:color="auto"/>
              <w:right w:val="single" w:sz="4" w:space="0" w:color="auto"/>
            </w:tcBorders>
            <w:shd w:val="clear" w:color="auto" w:fill="auto"/>
            <w:noWrap/>
            <w:vAlign w:val="bottom"/>
            <w:hideMark/>
          </w:tcPr>
          <w:p w14:paraId="7472FBE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1 025 845 862 </w:t>
            </w:r>
          </w:p>
        </w:tc>
        <w:tc>
          <w:tcPr>
            <w:tcW w:w="1276" w:type="dxa"/>
            <w:tcBorders>
              <w:top w:val="nil"/>
              <w:left w:val="nil"/>
              <w:bottom w:val="single" w:sz="4" w:space="0" w:color="auto"/>
              <w:right w:val="single" w:sz="4" w:space="0" w:color="auto"/>
            </w:tcBorders>
            <w:shd w:val="clear" w:color="auto" w:fill="auto"/>
            <w:noWrap/>
            <w:vAlign w:val="bottom"/>
            <w:hideMark/>
          </w:tcPr>
          <w:p w14:paraId="7A3664E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1 025 845 862 </w:t>
            </w:r>
          </w:p>
        </w:tc>
      </w:tr>
      <w:tr w:rsidR="00917F5B" w:rsidRPr="00B34F8B" w14:paraId="27D200CB"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34D31F61"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cestujúcich</w:t>
            </w:r>
          </w:p>
        </w:tc>
        <w:tc>
          <w:tcPr>
            <w:tcW w:w="1321" w:type="dxa"/>
            <w:tcBorders>
              <w:top w:val="nil"/>
              <w:left w:val="nil"/>
              <w:bottom w:val="single" w:sz="4" w:space="0" w:color="auto"/>
              <w:right w:val="single" w:sz="4" w:space="0" w:color="auto"/>
            </w:tcBorders>
            <w:shd w:val="clear" w:color="auto" w:fill="auto"/>
            <w:noWrap/>
            <w:vAlign w:val="bottom"/>
            <w:hideMark/>
          </w:tcPr>
          <w:p w14:paraId="22678B0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736 291 334 </w:t>
            </w:r>
          </w:p>
        </w:tc>
        <w:tc>
          <w:tcPr>
            <w:tcW w:w="1451" w:type="dxa"/>
            <w:tcBorders>
              <w:top w:val="nil"/>
              <w:left w:val="nil"/>
              <w:bottom w:val="single" w:sz="4" w:space="0" w:color="auto"/>
              <w:right w:val="single" w:sz="4" w:space="0" w:color="auto"/>
            </w:tcBorders>
            <w:shd w:val="clear" w:color="auto" w:fill="auto"/>
            <w:noWrap/>
            <w:vAlign w:val="bottom"/>
            <w:hideMark/>
          </w:tcPr>
          <w:p w14:paraId="794D6D9F"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737 004 075 </w:t>
            </w:r>
          </w:p>
        </w:tc>
        <w:tc>
          <w:tcPr>
            <w:tcW w:w="1276" w:type="dxa"/>
            <w:tcBorders>
              <w:top w:val="nil"/>
              <w:left w:val="nil"/>
              <w:bottom w:val="single" w:sz="4" w:space="0" w:color="auto"/>
              <w:right w:val="single" w:sz="4" w:space="0" w:color="auto"/>
            </w:tcBorders>
            <w:shd w:val="clear" w:color="auto" w:fill="auto"/>
            <w:noWrap/>
            <w:vAlign w:val="bottom"/>
            <w:hideMark/>
          </w:tcPr>
          <w:p w14:paraId="2A73640D"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89 484 357 </w:t>
            </w:r>
          </w:p>
        </w:tc>
      </w:tr>
      <w:tr w:rsidR="00917F5B" w:rsidRPr="00B34F8B" w14:paraId="534F09FC"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3E753CD2"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v preprave tovaru</w:t>
            </w:r>
          </w:p>
        </w:tc>
        <w:tc>
          <w:tcPr>
            <w:tcW w:w="1321" w:type="dxa"/>
            <w:tcBorders>
              <w:top w:val="nil"/>
              <w:left w:val="nil"/>
              <w:bottom w:val="single" w:sz="4" w:space="0" w:color="auto"/>
              <w:right w:val="single" w:sz="4" w:space="0" w:color="auto"/>
            </w:tcBorders>
            <w:shd w:val="clear" w:color="auto" w:fill="auto"/>
            <w:noWrap/>
            <w:vAlign w:val="bottom"/>
            <w:hideMark/>
          </w:tcPr>
          <w:p w14:paraId="32AB0C4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282 471 576 </w:t>
            </w:r>
          </w:p>
        </w:tc>
        <w:tc>
          <w:tcPr>
            <w:tcW w:w="1451" w:type="dxa"/>
            <w:tcBorders>
              <w:top w:val="nil"/>
              <w:left w:val="nil"/>
              <w:bottom w:val="single" w:sz="4" w:space="0" w:color="auto"/>
              <w:right w:val="single" w:sz="4" w:space="0" w:color="auto"/>
            </w:tcBorders>
            <w:shd w:val="clear" w:color="auto" w:fill="auto"/>
            <w:noWrap/>
            <w:vAlign w:val="bottom"/>
            <w:hideMark/>
          </w:tcPr>
          <w:p w14:paraId="67038870"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315 486 098 </w:t>
            </w:r>
          </w:p>
        </w:tc>
        <w:tc>
          <w:tcPr>
            <w:tcW w:w="1276" w:type="dxa"/>
            <w:tcBorders>
              <w:top w:val="nil"/>
              <w:left w:val="nil"/>
              <w:bottom w:val="single" w:sz="4" w:space="0" w:color="auto"/>
              <w:right w:val="single" w:sz="4" w:space="0" w:color="auto"/>
            </w:tcBorders>
            <w:shd w:val="clear" w:color="auto" w:fill="auto"/>
            <w:noWrap/>
            <w:vAlign w:val="bottom"/>
            <w:hideMark/>
          </w:tcPr>
          <w:p w14:paraId="0D961FCF"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38 342 256 </w:t>
            </w:r>
          </w:p>
        </w:tc>
      </w:tr>
      <w:tr w:rsidR="00917F5B" w:rsidRPr="00B34F8B" w14:paraId="7F32CB2A"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1A3EF4D2"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prevádzkových nákladov vozidiel</w:t>
            </w:r>
          </w:p>
        </w:tc>
        <w:tc>
          <w:tcPr>
            <w:tcW w:w="1321" w:type="dxa"/>
            <w:tcBorders>
              <w:top w:val="nil"/>
              <w:left w:val="nil"/>
              <w:bottom w:val="single" w:sz="4" w:space="0" w:color="auto"/>
              <w:right w:val="single" w:sz="4" w:space="0" w:color="auto"/>
            </w:tcBorders>
            <w:shd w:val="clear" w:color="auto" w:fill="auto"/>
            <w:noWrap/>
            <w:vAlign w:val="bottom"/>
            <w:hideMark/>
          </w:tcPr>
          <w:p w14:paraId="7C42E1D2"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1 883 685 562 </w:t>
            </w:r>
          </w:p>
        </w:tc>
        <w:tc>
          <w:tcPr>
            <w:tcW w:w="1451" w:type="dxa"/>
            <w:tcBorders>
              <w:top w:val="nil"/>
              <w:left w:val="nil"/>
              <w:bottom w:val="single" w:sz="4" w:space="0" w:color="auto"/>
              <w:right w:val="single" w:sz="4" w:space="0" w:color="auto"/>
            </w:tcBorders>
            <w:shd w:val="clear" w:color="auto" w:fill="auto"/>
            <w:noWrap/>
            <w:vAlign w:val="bottom"/>
            <w:hideMark/>
          </w:tcPr>
          <w:p w14:paraId="2CDE24B5"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1 238 242 112 </w:t>
            </w:r>
          </w:p>
        </w:tc>
        <w:tc>
          <w:tcPr>
            <w:tcW w:w="1276" w:type="dxa"/>
            <w:tcBorders>
              <w:top w:val="nil"/>
              <w:left w:val="nil"/>
              <w:bottom w:val="single" w:sz="4" w:space="0" w:color="auto"/>
              <w:right w:val="single" w:sz="4" w:space="0" w:color="auto"/>
            </w:tcBorders>
            <w:shd w:val="clear" w:color="auto" w:fill="auto"/>
            <w:noWrap/>
            <w:vAlign w:val="bottom"/>
            <w:hideMark/>
          </w:tcPr>
          <w:p w14:paraId="6133117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1 919 933 328 </w:t>
            </w:r>
          </w:p>
        </w:tc>
      </w:tr>
      <w:tr w:rsidR="00917F5B" w:rsidRPr="00B34F8B" w14:paraId="58563453"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5AA8F388"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Nehodovosť</w:t>
            </w:r>
          </w:p>
        </w:tc>
        <w:tc>
          <w:tcPr>
            <w:tcW w:w="1321" w:type="dxa"/>
            <w:tcBorders>
              <w:top w:val="nil"/>
              <w:left w:val="nil"/>
              <w:bottom w:val="single" w:sz="4" w:space="0" w:color="auto"/>
              <w:right w:val="single" w:sz="4" w:space="0" w:color="auto"/>
            </w:tcBorders>
            <w:shd w:val="clear" w:color="auto" w:fill="auto"/>
            <w:noWrap/>
            <w:vAlign w:val="bottom"/>
            <w:hideMark/>
          </w:tcPr>
          <w:p w14:paraId="1E938A3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748 078 672 </w:t>
            </w:r>
          </w:p>
        </w:tc>
        <w:tc>
          <w:tcPr>
            <w:tcW w:w="1451" w:type="dxa"/>
            <w:tcBorders>
              <w:top w:val="nil"/>
              <w:left w:val="nil"/>
              <w:bottom w:val="single" w:sz="4" w:space="0" w:color="auto"/>
              <w:right w:val="single" w:sz="4" w:space="0" w:color="auto"/>
            </w:tcBorders>
            <w:shd w:val="clear" w:color="auto" w:fill="auto"/>
            <w:noWrap/>
            <w:vAlign w:val="bottom"/>
            <w:hideMark/>
          </w:tcPr>
          <w:p w14:paraId="1D292EDA"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518 305 497 </w:t>
            </w:r>
          </w:p>
        </w:tc>
        <w:tc>
          <w:tcPr>
            <w:tcW w:w="1276" w:type="dxa"/>
            <w:tcBorders>
              <w:top w:val="nil"/>
              <w:left w:val="nil"/>
              <w:bottom w:val="single" w:sz="4" w:space="0" w:color="auto"/>
              <w:right w:val="single" w:sz="4" w:space="0" w:color="auto"/>
            </w:tcBorders>
            <w:shd w:val="clear" w:color="auto" w:fill="auto"/>
            <w:noWrap/>
            <w:vAlign w:val="bottom"/>
            <w:hideMark/>
          </w:tcPr>
          <w:p w14:paraId="4FF72BC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764 543 808 </w:t>
            </w:r>
          </w:p>
        </w:tc>
      </w:tr>
      <w:tr w:rsidR="00917F5B" w:rsidRPr="00B34F8B" w14:paraId="1E15DC7D"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7E222A3E"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Emisie a ostatné externality</w:t>
            </w:r>
          </w:p>
        </w:tc>
        <w:tc>
          <w:tcPr>
            <w:tcW w:w="1321" w:type="dxa"/>
            <w:tcBorders>
              <w:top w:val="nil"/>
              <w:left w:val="nil"/>
              <w:bottom w:val="single" w:sz="4" w:space="0" w:color="auto"/>
              <w:right w:val="single" w:sz="4" w:space="0" w:color="auto"/>
            </w:tcBorders>
            <w:shd w:val="clear" w:color="auto" w:fill="auto"/>
            <w:noWrap/>
            <w:vAlign w:val="bottom"/>
            <w:hideMark/>
          </w:tcPr>
          <w:p w14:paraId="7FBB816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630 091 951 </w:t>
            </w:r>
          </w:p>
        </w:tc>
        <w:tc>
          <w:tcPr>
            <w:tcW w:w="1451" w:type="dxa"/>
            <w:tcBorders>
              <w:top w:val="nil"/>
              <w:left w:val="nil"/>
              <w:bottom w:val="single" w:sz="4" w:space="0" w:color="auto"/>
              <w:right w:val="single" w:sz="4" w:space="0" w:color="auto"/>
            </w:tcBorders>
            <w:shd w:val="clear" w:color="auto" w:fill="auto"/>
            <w:noWrap/>
            <w:vAlign w:val="bottom"/>
            <w:hideMark/>
          </w:tcPr>
          <w:p w14:paraId="576080C5"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345 639 635 </w:t>
            </w:r>
          </w:p>
        </w:tc>
        <w:tc>
          <w:tcPr>
            <w:tcW w:w="1276" w:type="dxa"/>
            <w:tcBorders>
              <w:top w:val="nil"/>
              <w:left w:val="nil"/>
              <w:bottom w:val="single" w:sz="4" w:space="0" w:color="auto"/>
              <w:right w:val="single" w:sz="4" w:space="0" w:color="auto"/>
            </w:tcBorders>
            <w:shd w:val="clear" w:color="auto" w:fill="auto"/>
            <w:noWrap/>
            <w:vAlign w:val="bottom"/>
            <w:hideMark/>
          </w:tcPr>
          <w:p w14:paraId="2C38E78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638 733 500 </w:t>
            </w:r>
          </w:p>
        </w:tc>
      </w:tr>
      <w:tr w:rsidR="00917F5B" w:rsidRPr="00B34F8B" w14:paraId="10AE6A16"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47B869B9"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Prínosy spolu</w:t>
            </w:r>
          </w:p>
        </w:tc>
        <w:tc>
          <w:tcPr>
            <w:tcW w:w="1321" w:type="dxa"/>
            <w:tcBorders>
              <w:top w:val="nil"/>
              <w:left w:val="nil"/>
              <w:bottom w:val="single" w:sz="4" w:space="0" w:color="auto"/>
              <w:right w:val="single" w:sz="4" w:space="0" w:color="auto"/>
            </w:tcBorders>
            <w:shd w:val="clear" w:color="auto" w:fill="auto"/>
            <w:noWrap/>
            <w:vAlign w:val="bottom"/>
            <w:hideMark/>
          </w:tcPr>
          <w:p w14:paraId="08BCAE8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4 280 619 095 </w:t>
            </w:r>
          </w:p>
        </w:tc>
        <w:tc>
          <w:tcPr>
            <w:tcW w:w="1451" w:type="dxa"/>
            <w:tcBorders>
              <w:top w:val="nil"/>
              <w:left w:val="nil"/>
              <w:bottom w:val="single" w:sz="4" w:space="0" w:color="auto"/>
              <w:right w:val="single" w:sz="4" w:space="0" w:color="auto"/>
            </w:tcBorders>
            <w:shd w:val="clear" w:color="auto" w:fill="auto"/>
            <w:noWrap/>
            <w:vAlign w:val="bottom"/>
            <w:hideMark/>
          </w:tcPr>
          <w:p w14:paraId="4980667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3 154 677 417 </w:t>
            </w:r>
          </w:p>
        </w:tc>
        <w:tc>
          <w:tcPr>
            <w:tcW w:w="1276" w:type="dxa"/>
            <w:tcBorders>
              <w:top w:val="nil"/>
              <w:left w:val="nil"/>
              <w:bottom w:val="single" w:sz="4" w:space="0" w:color="auto"/>
              <w:right w:val="single" w:sz="4" w:space="0" w:color="auto"/>
            </w:tcBorders>
            <w:shd w:val="clear" w:color="auto" w:fill="auto"/>
            <w:noWrap/>
            <w:vAlign w:val="bottom"/>
            <w:hideMark/>
          </w:tcPr>
          <w:p w14:paraId="5DE7622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3 451 037 249 </w:t>
            </w:r>
          </w:p>
        </w:tc>
      </w:tr>
      <w:tr w:rsidR="00917F5B" w:rsidRPr="00B34F8B" w14:paraId="021AA3BA"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0E288CA3"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Zostatková hodnota</w:t>
            </w:r>
          </w:p>
        </w:tc>
        <w:tc>
          <w:tcPr>
            <w:tcW w:w="1321" w:type="dxa"/>
            <w:tcBorders>
              <w:top w:val="nil"/>
              <w:left w:val="nil"/>
              <w:bottom w:val="single" w:sz="4" w:space="0" w:color="auto"/>
              <w:right w:val="single" w:sz="4" w:space="0" w:color="auto"/>
            </w:tcBorders>
            <w:shd w:val="clear" w:color="auto" w:fill="auto"/>
            <w:noWrap/>
            <w:vAlign w:val="bottom"/>
            <w:hideMark/>
          </w:tcPr>
          <w:p w14:paraId="44A7F6F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745 426 602 </w:t>
            </w:r>
          </w:p>
        </w:tc>
        <w:tc>
          <w:tcPr>
            <w:tcW w:w="1451" w:type="dxa"/>
            <w:tcBorders>
              <w:top w:val="nil"/>
              <w:left w:val="nil"/>
              <w:bottom w:val="single" w:sz="4" w:space="0" w:color="auto"/>
              <w:right w:val="single" w:sz="4" w:space="0" w:color="auto"/>
            </w:tcBorders>
            <w:shd w:val="clear" w:color="auto" w:fill="auto"/>
            <w:noWrap/>
            <w:vAlign w:val="bottom"/>
            <w:hideMark/>
          </w:tcPr>
          <w:p w14:paraId="7ABB6DC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634 403 139 </w:t>
            </w:r>
          </w:p>
        </w:tc>
        <w:tc>
          <w:tcPr>
            <w:tcW w:w="1276" w:type="dxa"/>
            <w:tcBorders>
              <w:top w:val="nil"/>
              <w:left w:val="nil"/>
              <w:bottom w:val="single" w:sz="4" w:space="0" w:color="auto"/>
              <w:right w:val="single" w:sz="4" w:space="0" w:color="auto"/>
            </w:tcBorders>
            <w:shd w:val="clear" w:color="auto" w:fill="auto"/>
            <w:noWrap/>
            <w:vAlign w:val="bottom"/>
            <w:hideMark/>
          </w:tcPr>
          <w:p w14:paraId="0370312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634 403 139 </w:t>
            </w:r>
          </w:p>
        </w:tc>
      </w:tr>
      <w:tr w:rsidR="00917F5B" w:rsidRPr="00B34F8B" w14:paraId="6CB4EE50"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5307C207"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Čisté ekonomické toky</w:t>
            </w:r>
          </w:p>
        </w:tc>
        <w:tc>
          <w:tcPr>
            <w:tcW w:w="1321" w:type="dxa"/>
            <w:tcBorders>
              <w:top w:val="nil"/>
              <w:left w:val="nil"/>
              <w:bottom w:val="single" w:sz="4" w:space="0" w:color="auto"/>
              <w:right w:val="single" w:sz="4" w:space="0" w:color="auto"/>
            </w:tcBorders>
            <w:shd w:val="clear" w:color="auto" w:fill="auto"/>
            <w:noWrap/>
            <w:vAlign w:val="bottom"/>
            <w:hideMark/>
          </w:tcPr>
          <w:p w14:paraId="6BAB6DD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3 625 057 509 </w:t>
            </w:r>
          </w:p>
        </w:tc>
        <w:tc>
          <w:tcPr>
            <w:tcW w:w="1451" w:type="dxa"/>
            <w:tcBorders>
              <w:top w:val="nil"/>
              <w:left w:val="nil"/>
              <w:bottom w:val="single" w:sz="4" w:space="0" w:color="auto"/>
              <w:right w:val="single" w:sz="4" w:space="0" w:color="auto"/>
            </w:tcBorders>
            <w:shd w:val="clear" w:color="auto" w:fill="auto"/>
            <w:noWrap/>
            <w:vAlign w:val="bottom"/>
            <w:hideMark/>
          </w:tcPr>
          <w:p w14:paraId="2AA2E10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2 763 234 694 </w:t>
            </w:r>
          </w:p>
        </w:tc>
        <w:tc>
          <w:tcPr>
            <w:tcW w:w="1276" w:type="dxa"/>
            <w:tcBorders>
              <w:top w:val="nil"/>
              <w:left w:val="nil"/>
              <w:bottom w:val="single" w:sz="4" w:space="0" w:color="auto"/>
              <w:right w:val="single" w:sz="4" w:space="0" w:color="auto"/>
            </w:tcBorders>
            <w:shd w:val="clear" w:color="auto" w:fill="auto"/>
            <w:noWrap/>
            <w:vAlign w:val="bottom"/>
            <w:hideMark/>
          </w:tcPr>
          <w:p w14:paraId="459E808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3 059 594 525 </w:t>
            </w:r>
          </w:p>
        </w:tc>
      </w:tr>
      <w:tr w:rsidR="00917F5B" w:rsidRPr="00B34F8B" w14:paraId="2FFC7F4F"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74277343"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čistá súčasná hodnota (ENPV)</w:t>
            </w:r>
          </w:p>
        </w:tc>
        <w:tc>
          <w:tcPr>
            <w:tcW w:w="1321" w:type="dxa"/>
            <w:tcBorders>
              <w:top w:val="nil"/>
              <w:left w:val="nil"/>
              <w:bottom w:val="single" w:sz="4" w:space="0" w:color="auto"/>
              <w:right w:val="single" w:sz="4" w:space="0" w:color="auto"/>
            </w:tcBorders>
            <w:shd w:val="clear" w:color="auto" w:fill="auto"/>
            <w:noWrap/>
            <w:vAlign w:val="bottom"/>
            <w:hideMark/>
          </w:tcPr>
          <w:p w14:paraId="287DC97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451" w:type="dxa"/>
            <w:tcBorders>
              <w:top w:val="nil"/>
              <w:left w:val="nil"/>
              <w:bottom w:val="single" w:sz="4" w:space="0" w:color="auto"/>
              <w:right w:val="single" w:sz="4" w:space="0" w:color="auto"/>
            </w:tcBorders>
            <w:shd w:val="clear" w:color="auto" w:fill="auto"/>
            <w:noWrap/>
            <w:vAlign w:val="bottom"/>
            <w:hideMark/>
          </w:tcPr>
          <w:p w14:paraId="7CA6213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276" w:type="dxa"/>
            <w:tcBorders>
              <w:top w:val="nil"/>
              <w:left w:val="nil"/>
              <w:bottom w:val="single" w:sz="4" w:space="0" w:color="auto"/>
              <w:right w:val="single" w:sz="4" w:space="0" w:color="auto"/>
            </w:tcBorders>
            <w:shd w:val="clear" w:color="auto" w:fill="auto"/>
            <w:noWrap/>
            <w:vAlign w:val="bottom"/>
            <w:hideMark/>
          </w:tcPr>
          <w:p w14:paraId="0C54E5B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r>
      <w:tr w:rsidR="00917F5B" w:rsidRPr="00B34F8B" w14:paraId="402A8F9A"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04ACC289"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vnútorné výnosové percento (EIRR)</w:t>
            </w:r>
          </w:p>
        </w:tc>
        <w:tc>
          <w:tcPr>
            <w:tcW w:w="1321" w:type="dxa"/>
            <w:tcBorders>
              <w:top w:val="nil"/>
              <w:left w:val="nil"/>
              <w:bottom w:val="single" w:sz="4" w:space="0" w:color="auto"/>
              <w:right w:val="single" w:sz="4" w:space="0" w:color="auto"/>
            </w:tcBorders>
            <w:shd w:val="clear" w:color="auto" w:fill="auto"/>
            <w:noWrap/>
            <w:vAlign w:val="bottom"/>
            <w:hideMark/>
          </w:tcPr>
          <w:p w14:paraId="72AFA42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451" w:type="dxa"/>
            <w:tcBorders>
              <w:top w:val="nil"/>
              <w:left w:val="nil"/>
              <w:bottom w:val="single" w:sz="4" w:space="0" w:color="auto"/>
              <w:right w:val="single" w:sz="4" w:space="0" w:color="auto"/>
            </w:tcBorders>
            <w:shd w:val="clear" w:color="auto" w:fill="auto"/>
            <w:noWrap/>
            <w:vAlign w:val="bottom"/>
            <w:hideMark/>
          </w:tcPr>
          <w:p w14:paraId="5739A10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58E40F4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r>
      <w:tr w:rsidR="00917F5B" w:rsidRPr="00B34F8B" w14:paraId="40A33F24" w14:textId="77777777" w:rsidTr="009864B5">
        <w:trPr>
          <w:trHeight w:val="242"/>
        </w:trPr>
        <w:tc>
          <w:tcPr>
            <w:tcW w:w="3622" w:type="dxa"/>
            <w:tcBorders>
              <w:top w:val="nil"/>
              <w:left w:val="single" w:sz="4" w:space="0" w:color="auto"/>
              <w:bottom w:val="single" w:sz="4" w:space="0" w:color="auto"/>
              <w:right w:val="single" w:sz="4" w:space="0" w:color="auto"/>
            </w:tcBorders>
            <w:shd w:val="clear" w:color="auto" w:fill="auto"/>
            <w:noWrap/>
            <w:vAlign w:val="bottom"/>
            <w:hideMark/>
          </w:tcPr>
          <w:p w14:paraId="3BD3D000" w14:textId="77777777" w:rsidR="00917F5B" w:rsidRPr="00B34F8B" w:rsidRDefault="00917F5B" w:rsidP="00917F5B">
            <w:pPr>
              <w:spacing w:before="0" w:after="0"/>
              <w:jc w:val="left"/>
              <w:rPr>
                <w:rFonts w:cs="Arial"/>
                <w:b/>
                <w:bCs/>
                <w:sz w:val="18"/>
                <w:szCs w:val="18"/>
                <w:lang w:val="sk-SK" w:eastAsia="sk-SK"/>
              </w:rPr>
            </w:pPr>
            <w:r w:rsidRPr="00B34F8B">
              <w:rPr>
                <w:rFonts w:cs="Arial"/>
                <w:b/>
                <w:bCs/>
                <w:sz w:val="18"/>
                <w:szCs w:val="18"/>
                <w:lang w:val="sk-SK" w:eastAsia="sk-SK"/>
              </w:rPr>
              <w:t>ZMENA</w:t>
            </w:r>
          </w:p>
        </w:tc>
        <w:tc>
          <w:tcPr>
            <w:tcW w:w="1321" w:type="dxa"/>
            <w:tcBorders>
              <w:top w:val="nil"/>
              <w:left w:val="nil"/>
              <w:bottom w:val="single" w:sz="4" w:space="0" w:color="auto"/>
              <w:right w:val="single" w:sz="4" w:space="0" w:color="auto"/>
            </w:tcBorders>
            <w:shd w:val="clear" w:color="auto" w:fill="auto"/>
            <w:noWrap/>
            <w:vAlign w:val="bottom"/>
            <w:hideMark/>
          </w:tcPr>
          <w:p w14:paraId="47DF6DA9"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17,08%</w:t>
            </w:r>
          </w:p>
        </w:tc>
        <w:tc>
          <w:tcPr>
            <w:tcW w:w="1451" w:type="dxa"/>
            <w:tcBorders>
              <w:top w:val="nil"/>
              <w:left w:val="nil"/>
              <w:bottom w:val="single" w:sz="4" w:space="0" w:color="auto"/>
              <w:right w:val="single" w:sz="4" w:space="0" w:color="auto"/>
            </w:tcBorders>
            <w:shd w:val="clear" w:color="auto" w:fill="auto"/>
            <w:noWrap/>
            <w:vAlign w:val="bottom"/>
            <w:hideMark/>
          </w:tcPr>
          <w:p w14:paraId="617EC82E"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-62,07%</w:t>
            </w:r>
          </w:p>
        </w:tc>
        <w:tc>
          <w:tcPr>
            <w:tcW w:w="1276" w:type="dxa"/>
            <w:tcBorders>
              <w:top w:val="nil"/>
              <w:left w:val="nil"/>
              <w:bottom w:val="single" w:sz="4" w:space="0" w:color="auto"/>
              <w:right w:val="single" w:sz="4" w:space="0" w:color="auto"/>
            </w:tcBorders>
            <w:shd w:val="clear" w:color="auto" w:fill="auto"/>
            <w:noWrap/>
            <w:vAlign w:val="bottom"/>
            <w:hideMark/>
          </w:tcPr>
          <w:p w14:paraId="57D27A1B"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-87,85%</w:t>
            </w:r>
          </w:p>
        </w:tc>
      </w:tr>
    </w:tbl>
    <w:p w14:paraId="6C6C2946" w14:textId="77777777" w:rsidR="00917F5B" w:rsidRPr="00B34F8B" w:rsidRDefault="00917F5B" w:rsidP="003477C2">
      <w:pPr>
        <w:pStyle w:val="Nadpis3"/>
        <w:numPr>
          <w:ilvl w:val="2"/>
          <w:numId w:val="27"/>
        </w:numPr>
        <w:rPr>
          <w:rFonts w:asciiTheme="minorHAnsi" w:hAnsiTheme="minorHAnsi"/>
          <w:color w:val="auto"/>
          <w:lang w:val="sk-SK"/>
        </w:rPr>
      </w:pPr>
      <w:bookmarkStart w:id="74" w:name="_Toc433694931"/>
      <w:r w:rsidRPr="00B34F8B">
        <w:rPr>
          <w:rFonts w:asciiTheme="minorHAnsi" w:hAnsiTheme="minorHAnsi"/>
          <w:color w:val="auto"/>
          <w:lang w:val="sk-SK"/>
        </w:rPr>
        <w:t>Alternatíva 2.3</w:t>
      </w:r>
      <w:bookmarkEnd w:id="74"/>
      <w:r w:rsidRPr="00B34F8B">
        <w:rPr>
          <w:rFonts w:asciiTheme="minorHAnsi" w:hAnsiTheme="minorHAnsi"/>
          <w:color w:val="auto"/>
          <w:lang w:val="sk-SK"/>
        </w:rPr>
        <w:t xml:space="preserve"> </w:t>
      </w:r>
    </w:p>
    <w:p w14:paraId="0C78561F" w14:textId="4219E719" w:rsidR="00917F5B" w:rsidRPr="00B34F8B" w:rsidRDefault="00917F5B" w:rsidP="00917F5B">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BB21D7">
        <w:rPr>
          <w:rFonts w:asciiTheme="minorHAnsi" w:hAnsiTheme="minorHAnsi" w:cs="Arial"/>
          <w:bCs/>
          <w:i/>
          <w:iCs/>
          <w:sz w:val="20"/>
          <w:szCs w:val="20"/>
          <w:lang w:val="sk-SK" w:eastAsia="sk-SK"/>
        </w:rPr>
        <w:t xml:space="preserve"> 3.8</w:t>
      </w:r>
      <w:r w:rsidRPr="00B34F8B">
        <w:rPr>
          <w:rFonts w:asciiTheme="minorHAnsi" w:hAnsiTheme="minorHAnsi" w:cs="Arial"/>
          <w:bCs/>
          <w:i/>
          <w:iCs/>
          <w:sz w:val="20"/>
          <w:szCs w:val="20"/>
          <w:lang w:val="sk-SK" w:eastAsia="sk-SK"/>
        </w:rPr>
        <w:t xml:space="preserve">: Alternatíva 2.3 </w:t>
      </w:r>
      <w:r w:rsidRPr="00B34F8B">
        <w:rPr>
          <w:rFonts w:asciiTheme="minorHAnsi" w:hAnsiTheme="minorHAnsi" w:cs="Arial"/>
          <w:i/>
          <w:sz w:val="20"/>
          <w:szCs w:val="20"/>
          <w:lang w:val="sk-SK" w:eastAsia="sk-SK"/>
        </w:rPr>
        <w:t>– prepínacie hodnoty</w:t>
      </w:r>
    </w:p>
    <w:tbl>
      <w:tblPr>
        <w:tblW w:w="7386" w:type="dxa"/>
        <w:tblInd w:w="55" w:type="dxa"/>
        <w:tblCellMar>
          <w:left w:w="70" w:type="dxa"/>
          <w:right w:w="70" w:type="dxa"/>
        </w:tblCellMar>
        <w:tblLook w:val="04A0" w:firstRow="1" w:lastRow="0" w:firstColumn="1" w:lastColumn="0" w:noHBand="0" w:noVBand="1"/>
      </w:tblPr>
      <w:tblGrid>
        <w:gridCol w:w="3400"/>
        <w:gridCol w:w="1240"/>
        <w:gridCol w:w="1471"/>
        <w:gridCol w:w="1275"/>
      </w:tblGrid>
      <w:tr w:rsidR="00917F5B" w:rsidRPr="00B34F8B" w14:paraId="42A4979B" w14:textId="77777777" w:rsidTr="009864B5">
        <w:trPr>
          <w:trHeight w:val="240"/>
          <w:tblHead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CA81E" w14:textId="77777777" w:rsidR="00917F5B" w:rsidRPr="00B34F8B" w:rsidRDefault="00917F5B" w:rsidP="00053288">
            <w:pPr>
              <w:spacing w:before="0" w:after="0"/>
              <w:rPr>
                <w:rFonts w:cs="Arial"/>
                <w:b/>
                <w:sz w:val="18"/>
                <w:szCs w:val="18"/>
                <w:lang w:val="sk-SK" w:eastAsia="sk-SK"/>
              </w:rPr>
            </w:pPr>
            <w:r w:rsidRPr="00B34F8B">
              <w:rPr>
                <w:rFonts w:cs="Arial"/>
                <w:b/>
                <w:sz w:val="18"/>
                <w:szCs w:val="18"/>
                <w:lang w:val="sk-SK" w:eastAsia="sk-SK"/>
              </w:rPr>
              <w:t>Položka\ Variant</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521A8454"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2.3 IN Switch</w:t>
            </w:r>
          </w:p>
        </w:tc>
        <w:tc>
          <w:tcPr>
            <w:tcW w:w="1471" w:type="dxa"/>
            <w:tcBorders>
              <w:top w:val="single" w:sz="4" w:space="0" w:color="auto"/>
              <w:left w:val="nil"/>
              <w:bottom w:val="single" w:sz="4" w:space="0" w:color="auto"/>
              <w:right w:val="single" w:sz="4" w:space="0" w:color="auto"/>
            </w:tcBorders>
            <w:shd w:val="clear" w:color="auto" w:fill="auto"/>
            <w:noWrap/>
            <w:vAlign w:val="center"/>
            <w:hideMark/>
          </w:tcPr>
          <w:p w14:paraId="5E5366E7"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2.3 Progn. Switch</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09F8455"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2.3 VOT Switch</w:t>
            </w:r>
          </w:p>
        </w:tc>
      </w:tr>
      <w:tr w:rsidR="00917F5B" w:rsidRPr="00B34F8B" w14:paraId="0B547542"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F58F046"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Investičné náklady (ekonomické)</w:t>
            </w:r>
          </w:p>
        </w:tc>
        <w:tc>
          <w:tcPr>
            <w:tcW w:w="1240" w:type="dxa"/>
            <w:tcBorders>
              <w:top w:val="nil"/>
              <w:left w:val="nil"/>
              <w:bottom w:val="single" w:sz="4" w:space="0" w:color="auto"/>
              <w:right w:val="single" w:sz="4" w:space="0" w:color="auto"/>
            </w:tcBorders>
            <w:shd w:val="clear" w:color="auto" w:fill="auto"/>
            <w:noWrap/>
            <w:vAlign w:val="bottom"/>
            <w:hideMark/>
          </w:tcPr>
          <w:p w14:paraId="52067489"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3 101 563 312 </w:t>
            </w:r>
          </w:p>
        </w:tc>
        <w:tc>
          <w:tcPr>
            <w:tcW w:w="1471" w:type="dxa"/>
            <w:tcBorders>
              <w:top w:val="nil"/>
              <w:left w:val="nil"/>
              <w:bottom w:val="single" w:sz="4" w:space="0" w:color="auto"/>
              <w:right w:val="single" w:sz="4" w:space="0" w:color="auto"/>
            </w:tcBorders>
            <w:shd w:val="clear" w:color="auto" w:fill="auto"/>
            <w:noWrap/>
            <w:vAlign w:val="bottom"/>
            <w:hideMark/>
          </w:tcPr>
          <w:p w14:paraId="5CB1941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2 558 636 212 </w:t>
            </w:r>
          </w:p>
        </w:tc>
        <w:tc>
          <w:tcPr>
            <w:tcW w:w="1275" w:type="dxa"/>
            <w:tcBorders>
              <w:top w:val="nil"/>
              <w:left w:val="nil"/>
              <w:bottom w:val="single" w:sz="4" w:space="0" w:color="auto"/>
              <w:right w:val="single" w:sz="4" w:space="0" w:color="auto"/>
            </w:tcBorders>
            <w:shd w:val="clear" w:color="auto" w:fill="auto"/>
            <w:noWrap/>
            <w:vAlign w:val="bottom"/>
            <w:hideMark/>
          </w:tcPr>
          <w:p w14:paraId="238A4A6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2 558 636 212 </w:t>
            </w:r>
          </w:p>
        </w:tc>
      </w:tr>
      <w:tr w:rsidR="00917F5B" w:rsidRPr="00B34F8B" w14:paraId="1D8CA55D"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2232EC8"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prevádzky a údržby ŽI</w:t>
            </w:r>
          </w:p>
        </w:tc>
        <w:tc>
          <w:tcPr>
            <w:tcW w:w="1240" w:type="dxa"/>
            <w:tcBorders>
              <w:top w:val="nil"/>
              <w:left w:val="nil"/>
              <w:bottom w:val="single" w:sz="4" w:space="0" w:color="auto"/>
              <w:right w:val="single" w:sz="4" w:space="0" w:color="auto"/>
            </w:tcBorders>
            <w:shd w:val="clear" w:color="auto" w:fill="auto"/>
            <w:noWrap/>
            <w:vAlign w:val="bottom"/>
            <w:hideMark/>
          </w:tcPr>
          <w:p w14:paraId="5AC6854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-1 188 818 040 </w:t>
            </w:r>
          </w:p>
        </w:tc>
        <w:tc>
          <w:tcPr>
            <w:tcW w:w="1471" w:type="dxa"/>
            <w:tcBorders>
              <w:top w:val="nil"/>
              <w:left w:val="nil"/>
              <w:bottom w:val="single" w:sz="4" w:space="0" w:color="auto"/>
              <w:right w:val="single" w:sz="4" w:space="0" w:color="auto"/>
            </w:tcBorders>
            <w:shd w:val="clear" w:color="auto" w:fill="auto"/>
            <w:noWrap/>
            <w:vAlign w:val="bottom"/>
            <w:hideMark/>
          </w:tcPr>
          <w:p w14:paraId="0CF3A75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-1 188 818 040 </w:t>
            </w:r>
          </w:p>
        </w:tc>
        <w:tc>
          <w:tcPr>
            <w:tcW w:w="1275" w:type="dxa"/>
            <w:tcBorders>
              <w:top w:val="nil"/>
              <w:left w:val="nil"/>
              <w:bottom w:val="single" w:sz="4" w:space="0" w:color="auto"/>
              <w:right w:val="single" w:sz="4" w:space="0" w:color="auto"/>
            </w:tcBorders>
            <w:shd w:val="clear" w:color="auto" w:fill="auto"/>
            <w:noWrap/>
            <w:vAlign w:val="bottom"/>
            <w:hideMark/>
          </w:tcPr>
          <w:p w14:paraId="7A68B24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-1 188 818 040 </w:t>
            </w:r>
          </w:p>
        </w:tc>
      </w:tr>
      <w:tr w:rsidR="00917F5B" w:rsidRPr="00B34F8B" w14:paraId="4C3F025B"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7B0AA97"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spolu</w:t>
            </w:r>
          </w:p>
        </w:tc>
        <w:tc>
          <w:tcPr>
            <w:tcW w:w="1240" w:type="dxa"/>
            <w:tcBorders>
              <w:top w:val="nil"/>
              <w:left w:val="nil"/>
              <w:bottom w:val="single" w:sz="4" w:space="0" w:color="auto"/>
              <w:right w:val="single" w:sz="4" w:space="0" w:color="auto"/>
            </w:tcBorders>
            <w:shd w:val="clear" w:color="auto" w:fill="auto"/>
            <w:noWrap/>
            <w:vAlign w:val="bottom"/>
            <w:hideMark/>
          </w:tcPr>
          <w:p w14:paraId="0F8D397A"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1 912 745 273 </w:t>
            </w:r>
          </w:p>
        </w:tc>
        <w:tc>
          <w:tcPr>
            <w:tcW w:w="1471" w:type="dxa"/>
            <w:tcBorders>
              <w:top w:val="nil"/>
              <w:left w:val="nil"/>
              <w:bottom w:val="single" w:sz="4" w:space="0" w:color="auto"/>
              <w:right w:val="single" w:sz="4" w:space="0" w:color="auto"/>
            </w:tcBorders>
            <w:shd w:val="clear" w:color="auto" w:fill="auto"/>
            <w:noWrap/>
            <w:vAlign w:val="bottom"/>
            <w:hideMark/>
          </w:tcPr>
          <w:p w14:paraId="37E2AFE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1 369 818 172 </w:t>
            </w:r>
          </w:p>
        </w:tc>
        <w:tc>
          <w:tcPr>
            <w:tcW w:w="1275" w:type="dxa"/>
            <w:tcBorders>
              <w:top w:val="nil"/>
              <w:left w:val="nil"/>
              <w:bottom w:val="single" w:sz="4" w:space="0" w:color="auto"/>
              <w:right w:val="single" w:sz="4" w:space="0" w:color="auto"/>
            </w:tcBorders>
            <w:shd w:val="clear" w:color="auto" w:fill="auto"/>
            <w:noWrap/>
            <w:vAlign w:val="bottom"/>
            <w:hideMark/>
          </w:tcPr>
          <w:p w14:paraId="0E82D55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1 369 818 172 </w:t>
            </w:r>
          </w:p>
        </w:tc>
      </w:tr>
      <w:tr w:rsidR="00917F5B" w:rsidRPr="00B34F8B" w14:paraId="715B870F"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84A4D27"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cestujúcich</w:t>
            </w:r>
          </w:p>
        </w:tc>
        <w:tc>
          <w:tcPr>
            <w:tcW w:w="1240" w:type="dxa"/>
            <w:tcBorders>
              <w:top w:val="nil"/>
              <w:left w:val="nil"/>
              <w:bottom w:val="single" w:sz="4" w:space="0" w:color="auto"/>
              <w:right w:val="single" w:sz="4" w:space="0" w:color="auto"/>
            </w:tcBorders>
            <w:shd w:val="clear" w:color="auto" w:fill="auto"/>
            <w:noWrap/>
            <w:vAlign w:val="bottom"/>
            <w:hideMark/>
          </w:tcPr>
          <w:p w14:paraId="457EA0D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957 922 040 </w:t>
            </w:r>
          </w:p>
        </w:tc>
        <w:tc>
          <w:tcPr>
            <w:tcW w:w="1471" w:type="dxa"/>
            <w:tcBorders>
              <w:top w:val="nil"/>
              <w:left w:val="nil"/>
              <w:bottom w:val="single" w:sz="4" w:space="0" w:color="auto"/>
              <w:right w:val="single" w:sz="4" w:space="0" w:color="auto"/>
            </w:tcBorders>
            <w:shd w:val="clear" w:color="auto" w:fill="auto"/>
            <w:noWrap/>
            <w:vAlign w:val="bottom"/>
            <w:hideMark/>
          </w:tcPr>
          <w:p w14:paraId="25EC4EFD"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872 952 328 </w:t>
            </w:r>
          </w:p>
        </w:tc>
        <w:tc>
          <w:tcPr>
            <w:tcW w:w="1275" w:type="dxa"/>
            <w:tcBorders>
              <w:top w:val="nil"/>
              <w:left w:val="nil"/>
              <w:bottom w:val="single" w:sz="4" w:space="0" w:color="auto"/>
              <w:right w:val="single" w:sz="4" w:space="0" w:color="auto"/>
            </w:tcBorders>
            <w:shd w:val="clear" w:color="auto" w:fill="auto"/>
            <w:noWrap/>
            <w:vAlign w:val="bottom"/>
            <w:hideMark/>
          </w:tcPr>
          <w:p w14:paraId="759F0A50"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10 721 697 </w:t>
            </w:r>
          </w:p>
        </w:tc>
      </w:tr>
      <w:tr w:rsidR="00917F5B" w:rsidRPr="00B34F8B" w14:paraId="46A24AB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F594F2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v preprave tovaru</w:t>
            </w:r>
          </w:p>
        </w:tc>
        <w:tc>
          <w:tcPr>
            <w:tcW w:w="1240" w:type="dxa"/>
            <w:tcBorders>
              <w:top w:val="nil"/>
              <w:left w:val="nil"/>
              <w:bottom w:val="single" w:sz="4" w:space="0" w:color="auto"/>
              <w:right w:val="single" w:sz="4" w:space="0" w:color="auto"/>
            </w:tcBorders>
            <w:shd w:val="clear" w:color="auto" w:fill="auto"/>
            <w:noWrap/>
            <w:vAlign w:val="bottom"/>
            <w:hideMark/>
          </w:tcPr>
          <w:p w14:paraId="003E32A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347 628 821 </w:t>
            </w:r>
          </w:p>
        </w:tc>
        <w:tc>
          <w:tcPr>
            <w:tcW w:w="1471" w:type="dxa"/>
            <w:tcBorders>
              <w:top w:val="nil"/>
              <w:left w:val="nil"/>
              <w:bottom w:val="single" w:sz="4" w:space="0" w:color="auto"/>
              <w:right w:val="single" w:sz="4" w:space="0" w:color="auto"/>
            </w:tcBorders>
            <w:shd w:val="clear" w:color="auto" w:fill="auto"/>
            <w:noWrap/>
            <w:vAlign w:val="bottom"/>
            <w:hideMark/>
          </w:tcPr>
          <w:p w14:paraId="6D2A264E"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347 628 821 </w:t>
            </w:r>
          </w:p>
        </w:tc>
        <w:tc>
          <w:tcPr>
            <w:tcW w:w="1275" w:type="dxa"/>
            <w:tcBorders>
              <w:top w:val="nil"/>
              <w:left w:val="nil"/>
              <w:bottom w:val="single" w:sz="4" w:space="0" w:color="auto"/>
              <w:right w:val="single" w:sz="4" w:space="0" w:color="auto"/>
            </w:tcBorders>
            <w:shd w:val="clear" w:color="auto" w:fill="auto"/>
            <w:noWrap/>
            <w:vAlign w:val="bottom"/>
            <w:hideMark/>
          </w:tcPr>
          <w:p w14:paraId="050C5EED"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3 890 892 </w:t>
            </w:r>
          </w:p>
        </w:tc>
      </w:tr>
      <w:tr w:rsidR="00917F5B" w:rsidRPr="00B34F8B" w14:paraId="26A4ADAC"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B1842AA"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prevádzkových nákladov vozidiel</w:t>
            </w:r>
          </w:p>
        </w:tc>
        <w:tc>
          <w:tcPr>
            <w:tcW w:w="1240" w:type="dxa"/>
            <w:tcBorders>
              <w:top w:val="nil"/>
              <w:left w:val="nil"/>
              <w:bottom w:val="single" w:sz="4" w:space="0" w:color="auto"/>
              <w:right w:val="single" w:sz="4" w:space="0" w:color="auto"/>
            </w:tcBorders>
            <w:shd w:val="clear" w:color="auto" w:fill="auto"/>
            <w:noWrap/>
            <w:vAlign w:val="bottom"/>
            <w:hideMark/>
          </w:tcPr>
          <w:p w14:paraId="4CC24FD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2 302 254 663 </w:t>
            </w:r>
          </w:p>
        </w:tc>
        <w:tc>
          <w:tcPr>
            <w:tcW w:w="1471" w:type="dxa"/>
            <w:tcBorders>
              <w:top w:val="nil"/>
              <w:left w:val="nil"/>
              <w:bottom w:val="single" w:sz="4" w:space="0" w:color="auto"/>
              <w:right w:val="single" w:sz="4" w:space="0" w:color="auto"/>
            </w:tcBorders>
            <w:shd w:val="clear" w:color="auto" w:fill="auto"/>
            <w:noWrap/>
            <w:vAlign w:val="bottom"/>
            <w:hideMark/>
          </w:tcPr>
          <w:p w14:paraId="557DF460"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1 450 176 530 </w:t>
            </w:r>
          </w:p>
        </w:tc>
        <w:tc>
          <w:tcPr>
            <w:tcW w:w="1275" w:type="dxa"/>
            <w:tcBorders>
              <w:top w:val="nil"/>
              <w:left w:val="nil"/>
              <w:bottom w:val="single" w:sz="4" w:space="0" w:color="auto"/>
              <w:right w:val="single" w:sz="4" w:space="0" w:color="auto"/>
            </w:tcBorders>
            <w:shd w:val="clear" w:color="auto" w:fill="auto"/>
            <w:noWrap/>
            <w:vAlign w:val="bottom"/>
            <w:hideMark/>
          </w:tcPr>
          <w:p w14:paraId="5C14D7B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2 302 254 663 </w:t>
            </w:r>
          </w:p>
        </w:tc>
      </w:tr>
      <w:tr w:rsidR="00917F5B" w:rsidRPr="00B34F8B" w14:paraId="01CA9796"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6A774AE"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Nehodovosť</w:t>
            </w:r>
          </w:p>
        </w:tc>
        <w:tc>
          <w:tcPr>
            <w:tcW w:w="1240" w:type="dxa"/>
            <w:tcBorders>
              <w:top w:val="nil"/>
              <w:left w:val="nil"/>
              <w:bottom w:val="single" w:sz="4" w:space="0" w:color="auto"/>
              <w:right w:val="single" w:sz="4" w:space="0" w:color="auto"/>
            </w:tcBorders>
            <w:shd w:val="clear" w:color="auto" w:fill="auto"/>
            <w:noWrap/>
            <w:vAlign w:val="bottom"/>
            <w:hideMark/>
          </w:tcPr>
          <w:p w14:paraId="3133FED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942 941 477 </w:t>
            </w:r>
          </w:p>
        </w:tc>
        <w:tc>
          <w:tcPr>
            <w:tcW w:w="1471" w:type="dxa"/>
            <w:tcBorders>
              <w:top w:val="nil"/>
              <w:left w:val="nil"/>
              <w:bottom w:val="single" w:sz="4" w:space="0" w:color="auto"/>
              <w:right w:val="single" w:sz="4" w:space="0" w:color="auto"/>
            </w:tcBorders>
            <w:shd w:val="clear" w:color="auto" w:fill="auto"/>
            <w:noWrap/>
            <w:vAlign w:val="bottom"/>
            <w:hideMark/>
          </w:tcPr>
          <w:p w14:paraId="32C470D2"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620 631 187 </w:t>
            </w:r>
          </w:p>
        </w:tc>
        <w:tc>
          <w:tcPr>
            <w:tcW w:w="1275" w:type="dxa"/>
            <w:tcBorders>
              <w:top w:val="nil"/>
              <w:left w:val="nil"/>
              <w:bottom w:val="single" w:sz="4" w:space="0" w:color="auto"/>
              <w:right w:val="single" w:sz="4" w:space="0" w:color="auto"/>
            </w:tcBorders>
            <w:shd w:val="clear" w:color="auto" w:fill="auto"/>
            <w:noWrap/>
            <w:vAlign w:val="bottom"/>
            <w:hideMark/>
          </w:tcPr>
          <w:p w14:paraId="352905A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942 941 477 </w:t>
            </w:r>
          </w:p>
        </w:tc>
      </w:tr>
      <w:tr w:rsidR="00917F5B" w:rsidRPr="00B34F8B" w14:paraId="6CF45129"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42606A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Emisie a ostatné externality</w:t>
            </w:r>
          </w:p>
        </w:tc>
        <w:tc>
          <w:tcPr>
            <w:tcW w:w="1240" w:type="dxa"/>
            <w:tcBorders>
              <w:top w:val="nil"/>
              <w:left w:val="nil"/>
              <w:bottom w:val="single" w:sz="4" w:space="0" w:color="auto"/>
              <w:right w:val="single" w:sz="4" w:space="0" w:color="auto"/>
            </w:tcBorders>
            <w:shd w:val="clear" w:color="auto" w:fill="auto"/>
            <w:noWrap/>
            <w:vAlign w:val="bottom"/>
            <w:hideMark/>
          </w:tcPr>
          <w:p w14:paraId="51D9C7C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736 446 140 </w:t>
            </w:r>
          </w:p>
        </w:tc>
        <w:tc>
          <w:tcPr>
            <w:tcW w:w="1471" w:type="dxa"/>
            <w:tcBorders>
              <w:top w:val="nil"/>
              <w:left w:val="nil"/>
              <w:bottom w:val="single" w:sz="4" w:space="0" w:color="auto"/>
              <w:right w:val="single" w:sz="4" w:space="0" w:color="auto"/>
            </w:tcBorders>
            <w:shd w:val="clear" w:color="auto" w:fill="auto"/>
            <w:noWrap/>
            <w:vAlign w:val="bottom"/>
            <w:hideMark/>
          </w:tcPr>
          <w:p w14:paraId="2AD1F3FD"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402 890 695 </w:t>
            </w:r>
          </w:p>
        </w:tc>
        <w:tc>
          <w:tcPr>
            <w:tcW w:w="1275" w:type="dxa"/>
            <w:tcBorders>
              <w:top w:val="nil"/>
              <w:left w:val="nil"/>
              <w:bottom w:val="single" w:sz="4" w:space="0" w:color="auto"/>
              <w:right w:val="single" w:sz="4" w:space="0" w:color="auto"/>
            </w:tcBorders>
            <w:shd w:val="clear" w:color="auto" w:fill="auto"/>
            <w:noWrap/>
            <w:vAlign w:val="bottom"/>
            <w:hideMark/>
          </w:tcPr>
          <w:p w14:paraId="5389EA7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736 446 140 </w:t>
            </w:r>
          </w:p>
        </w:tc>
      </w:tr>
      <w:tr w:rsidR="00917F5B" w:rsidRPr="00B34F8B" w14:paraId="4920FC5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3DA76BF"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Prínosy spolu</w:t>
            </w:r>
          </w:p>
        </w:tc>
        <w:tc>
          <w:tcPr>
            <w:tcW w:w="1240" w:type="dxa"/>
            <w:tcBorders>
              <w:top w:val="nil"/>
              <w:left w:val="nil"/>
              <w:bottom w:val="single" w:sz="4" w:space="0" w:color="auto"/>
              <w:right w:val="single" w:sz="4" w:space="0" w:color="auto"/>
            </w:tcBorders>
            <w:shd w:val="clear" w:color="auto" w:fill="auto"/>
            <w:noWrap/>
            <w:vAlign w:val="bottom"/>
            <w:hideMark/>
          </w:tcPr>
          <w:p w14:paraId="1F0A69F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5 287 193 140 </w:t>
            </w:r>
          </w:p>
        </w:tc>
        <w:tc>
          <w:tcPr>
            <w:tcW w:w="1471" w:type="dxa"/>
            <w:tcBorders>
              <w:top w:val="nil"/>
              <w:left w:val="nil"/>
              <w:bottom w:val="single" w:sz="4" w:space="0" w:color="auto"/>
              <w:right w:val="single" w:sz="4" w:space="0" w:color="auto"/>
            </w:tcBorders>
            <w:shd w:val="clear" w:color="auto" w:fill="auto"/>
            <w:noWrap/>
            <w:vAlign w:val="bottom"/>
            <w:hideMark/>
          </w:tcPr>
          <w:p w14:paraId="6D8FBD7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3 694 279 562 </w:t>
            </w:r>
          </w:p>
        </w:tc>
        <w:tc>
          <w:tcPr>
            <w:tcW w:w="1275" w:type="dxa"/>
            <w:tcBorders>
              <w:top w:val="nil"/>
              <w:left w:val="nil"/>
              <w:bottom w:val="single" w:sz="4" w:space="0" w:color="auto"/>
              <w:right w:val="single" w:sz="4" w:space="0" w:color="auto"/>
            </w:tcBorders>
            <w:shd w:val="clear" w:color="auto" w:fill="auto"/>
            <w:noWrap/>
            <w:vAlign w:val="bottom"/>
            <w:hideMark/>
          </w:tcPr>
          <w:p w14:paraId="3E6523F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3 996 254 867 </w:t>
            </w:r>
          </w:p>
        </w:tc>
      </w:tr>
      <w:tr w:rsidR="00917F5B" w:rsidRPr="00B34F8B" w14:paraId="1C16A649"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17C7D81"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Zostatková hodnota</w:t>
            </w:r>
          </w:p>
        </w:tc>
        <w:tc>
          <w:tcPr>
            <w:tcW w:w="1240" w:type="dxa"/>
            <w:tcBorders>
              <w:top w:val="nil"/>
              <w:left w:val="nil"/>
              <w:bottom w:val="single" w:sz="4" w:space="0" w:color="auto"/>
              <w:right w:val="single" w:sz="4" w:space="0" w:color="auto"/>
            </w:tcBorders>
            <w:shd w:val="clear" w:color="auto" w:fill="auto"/>
            <w:noWrap/>
            <w:vAlign w:val="bottom"/>
            <w:hideMark/>
          </w:tcPr>
          <w:p w14:paraId="6FE77BA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831 912 741 </w:t>
            </w:r>
          </w:p>
        </w:tc>
        <w:tc>
          <w:tcPr>
            <w:tcW w:w="1471" w:type="dxa"/>
            <w:tcBorders>
              <w:top w:val="nil"/>
              <w:left w:val="nil"/>
              <w:bottom w:val="single" w:sz="4" w:space="0" w:color="auto"/>
              <w:right w:val="single" w:sz="4" w:space="0" w:color="auto"/>
            </w:tcBorders>
            <w:shd w:val="clear" w:color="auto" w:fill="auto"/>
            <w:noWrap/>
            <w:vAlign w:val="bottom"/>
            <w:hideMark/>
          </w:tcPr>
          <w:p w14:paraId="1E80966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831 912 741 </w:t>
            </w:r>
          </w:p>
        </w:tc>
        <w:tc>
          <w:tcPr>
            <w:tcW w:w="1275" w:type="dxa"/>
            <w:tcBorders>
              <w:top w:val="nil"/>
              <w:left w:val="nil"/>
              <w:bottom w:val="single" w:sz="4" w:space="0" w:color="auto"/>
              <w:right w:val="single" w:sz="4" w:space="0" w:color="auto"/>
            </w:tcBorders>
            <w:shd w:val="clear" w:color="auto" w:fill="auto"/>
            <w:noWrap/>
            <w:vAlign w:val="bottom"/>
            <w:hideMark/>
          </w:tcPr>
          <w:p w14:paraId="4617DA1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831 912 741 </w:t>
            </w:r>
          </w:p>
        </w:tc>
      </w:tr>
      <w:tr w:rsidR="00917F5B" w:rsidRPr="00B34F8B" w14:paraId="288D543E"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BF5F0A6"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Čisté ekonomické toky</w:t>
            </w:r>
          </w:p>
        </w:tc>
        <w:tc>
          <w:tcPr>
            <w:tcW w:w="1240" w:type="dxa"/>
            <w:tcBorders>
              <w:top w:val="nil"/>
              <w:left w:val="nil"/>
              <w:bottom w:val="single" w:sz="4" w:space="0" w:color="auto"/>
              <w:right w:val="single" w:sz="4" w:space="0" w:color="auto"/>
            </w:tcBorders>
            <w:shd w:val="clear" w:color="auto" w:fill="auto"/>
            <w:noWrap/>
            <w:vAlign w:val="bottom"/>
            <w:hideMark/>
          </w:tcPr>
          <w:p w14:paraId="151DD7A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4 206 360 609 </w:t>
            </w:r>
          </w:p>
        </w:tc>
        <w:tc>
          <w:tcPr>
            <w:tcW w:w="1471" w:type="dxa"/>
            <w:tcBorders>
              <w:top w:val="nil"/>
              <w:left w:val="nil"/>
              <w:bottom w:val="single" w:sz="4" w:space="0" w:color="auto"/>
              <w:right w:val="single" w:sz="4" w:space="0" w:color="auto"/>
            </w:tcBorders>
            <w:shd w:val="clear" w:color="auto" w:fill="auto"/>
            <w:noWrap/>
            <w:vAlign w:val="bottom"/>
            <w:hideMark/>
          </w:tcPr>
          <w:p w14:paraId="34E65F0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3 156 374 130 </w:t>
            </w:r>
          </w:p>
        </w:tc>
        <w:tc>
          <w:tcPr>
            <w:tcW w:w="1275" w:type="dxa"/>
            <w:tcBorders>
              <w:top w:val="nil"/>
              <w:left w:val="nil"/>
              <w:bottom w:val="single" w:sz="4" w:space="0" w:color="auto"/>
              <w:right w:val="single" w:sz="4" w:space="0" w:color="auto"/>
            </w:tcBorders>
            <w:shd w:val="clear" w:color="auto" w:fill="auto"/>
            <w:noWrap/>
            <w:vAlign w:val="bottom"/>
            <w:hideMark/>
          </w:tcPr>
          <w:p w14:paraId="04D989E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3 458 349 436 </w:t>
            </w:r>
          </w:p>
        </w:tc>
      </w:tr>
      <w:tr w:rsidR="00917F5B" w:rsidRPr="00B34F8B" w14:paraId="53A585A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0E58DC3"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čistá súčasná hodnota (ENPV)</w:t>
            </w:r>
          </w:p>
        </w:tc>
        <w:tc>
          <w:tcPr>
            <w:tcW w:w="1240" w:type="dxa"/>
            <w:tcBorders>
              <w:top w:val="nil"/>
              <w:left w:val="nil"/>
              <w:bottom w:val="single" w:sz="4" w:space="0" w:color="auto"/>
              <w:right w:val="single" w:sz="4" w:space="0" w:color="auto"/>
            </w:tcBorders>
            <w:shd w:val="clear" w:color="auto" w:fill="auto"/>
            <w:noWrap/>
            <w:vAlign w:val="bottom"/>
            <w:hideMark/>
          </w:tcPr>
          <w:p w14:paraId="117C575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471" w:type="dxa"/>
            <w:tcBorders>
              <w:top w:val="nil"/>
              <w:left w:val="nil"/>
              <w:bottom w:val="single" w:sz="4" w:space="0" w:color="auto"/>
              <w:right w:val="single" w:sz="4" w:space="0" w:color="auto"/>
            </w:tcBorders>
            <w:shd w:val="clear" w:color="auto" w:fill="auto"/>
            <w:noWrap/>
            <w:vAlign w:val="bottom"/>
            <w:hideMark/>
          </w:tcPr>
          <w:p w14:paraId="6A308FB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275" w:type="dxa"/>
            <w:tcBorders>
              <w:top w:val="nil"/>
              <w:left w:val="nil"/>
              <w:bottom w:val="single" w:sz="4" w:space="0" w:color="auto"/>
              <w:right w:val="single" w:sz="4" w:space="0" w:color="auto"/>
            </w:tcBorders>
            <w:shd w:val="clear" w:color="auto" w:fill="auto"/>
            <w:noWrap/>
            <w:vAlign w:val="bottom"/>
            <w:hideMark/>
          </w:tcPr>
          <w:p w14:paraId="6405F56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r>
      <w:tr w:rsidR="00917F5B" w:rsidRPr="00B34F8B" w14:paraId="072B3552"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0045752"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vnútorné výnosové percento (EIRR)</w:t>
            </w:r>
          </w:p>
        </w:tc>
        <w:tc>
          <w:tcPr>
            <w:tcW w:w="1240" w:type="dxa"/>
            <w:tcBorders>
              <w:top w:val="nil"/>
              <w:left w:val="nil"/>
              <w:bottom w:val="single" w:sz="4" w:space="0" w:color="auto"/>
              <w:right w:val="single" w:sz="4" w:space="0" w:color="auto"/>
            </w:tcBorders>
            <w:shd w:val="clear" w:color="auto" w:fill="auto"/>
            <w:noWrap/>
            <w:vAlign w:val="bottom"/>
            <w:hideMark/>
          </w:tcPr>
          <w:p w14:paraId="1196928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471" w:type="dxa"/>
            <w:tcBorders>
              <w:top w:val="nil"/>
              <w:left w:val="nil"/>
              <w:bottom w:val="single" w:sz="4" w:space="0" w:color="auto"/>
              <w:right w:val="single" w:sz="4" w:space="0" w:color="auto"/>
            </w:tcBorders>
            <w:shd w:val="clear" w:color="auto" w:fill="auto"/>
            <w:noWrap/>
            <w:vAlign w:val="bottom"/>
            <w:hideMark/>
          </w:tcPr>
          <w:p w14:paraId="587EE45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170A74B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r>
      <w:tr w:rsidR="00917F5B" w:rsidRPr="00B34F8B" w14:paraId="65ECC8C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FA932CE" w14:textId="77777777" w:rsidR="00917F5B" w:rsidRPr="00B34F8B" w:rsidRDefault="00917F5B" w:rsidP="00917F5B">
            <w:pPr>
              <w:spacing w:before="0" w:after="0"/>
              <w:jc w:val="left"/>
              <w:rPr>
                <w:rFonts w:cs="Arial"/>
                <w:b/>
                <w:bCs/>
                <w:sz w:val="18"/>
                <w:szCs w:val="18"/>
                <w:lang w:val="sk-SK" w:eastAsia="sk-SK"/>
              </w:rPr>
            </w:pPr>
            <w:r w:rsidRPr="00B34F8B">
              <w:rPr>
                <w:rFonts w:cs="Arial"/>
                <w:b/>
                <w:bCs/>
                <w:sz w:val="18"/>
                <w:szCs w:val="18"/>
                <w:lang w:val="sk-SK" w:eastAsia="sk-SK"/>
              </w:rPr>
              <w:t>ZMENA</w:t>
            </w:r>
          </w:p>
        </w:tc>
        <w:tc>
          <w:tcPr>
            <w:tcW w:w="1240" w:type="dxa"/>
            <w:tcBorders>
              <w:top w:val="nil"/>
              <w:left w:val="nil"/>
              <w:bottom w:val="single" w:sz="4" w:space="0" w:color="auto"/>
              <w:right w:val="single" w:sz="4" w:space="0" w:color="auto"/>
            </w:tcBorders>
            <w:shd w:val="clear" w:color="auto" w:fill="auto"/>
            <w:noWrap/>
            <w:vAlign w:val="bottom"/>
            <w:hideMark/>
          </w:tcPr>
          <w:p w14:paraId="390EBC2A"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21,22%</w:t>
            </w:r>
          </w:p>
        </w:tc>
        <w:tc>
          <w:tcPr>
            <w:tcW w:w="1471" w:type="dxa"/>
            <w:tcBorders>
              <w:top w:val="nil"/>
              <w:left w:val="nil"/>
              <w:bottom w:val="single" w:sz="4" w:space="0" w:color="auto"/>
              <w:right w:val="single" w:sz="4" w:space="0" w:color="auto"/>
            </w:tcBorders>
            <w:shd w:val="clear" w:color="auto" w:fill="auto"/>
            <w:noWrap/>
            <w:vAlign w:val="bottom"/>
            <w:hideMark/>
          </w:tcPr>
          <w:p w14:paraId="05555AFF"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-61,26%</w:t>
            </w:r>
          </w:p>
        </w:tc>
        <w:tc>
          <w:tcPr>
            <w:tcW w:w="1275" w:type="dxa"/>
            <w:tcBorders>
              <w:top w:val="nil"/>
              <w:left w:val="nil"/>
              <w:bottom w:val="single" w:sz="4" w:space="0" w:color="auto"/>
              <w:right w:val="single" w:sz="4" w:space="0" w:color="auto"/>
            </w:tcBorders>
            <w:shd w:val="clear" w:color="auto" w:fill="auto"/>
            <w:noWrap/>
            <w:vAlign w:val="bottom"/>
            <w:hideMark/>
          </w:tcPr>
          <w:p w14:paraId="3690A3E8"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-98,88%</w:t>
            </w:r>
          </w:p>
        </w:tc>
      </w:tr>
    </w:tbl>
    <w:p w14:paraId="3FDE8541" w14:textId="77777777" w:rsidR="00917F5B" w:rsidRPr="00B34F8B" w:rsidRDefault="00917F5B" w:rsidP="003477C2">
      <w:pPr>
        <w:pStyle w:val="Nadpis3"/>
        <w:numPr>
          <w:ilvl w:val="2"/>
          <w:numId w:val="27"/>
        </w:numPr>
        <w:rPr>
          <w:rFonts w:asciiTheme="minorHAnsi" w:hAnsiTheme="minorHAnsi"/>
          <w:color w:val="auto"/>
          <w:lang w:val="sk-SK"/>
        </w:rPr>
      </w:pPr>
      <w:bookmarkStart w:id="75" w:name="_Toc433694932"/>
      <w:r w:rsidRPr="00B34F8B">
        <w:rPr>
          <w:rFonts w:asciiTheme="minorHAnsi" w:hAnsiTheme="minorHAnsi"/>
          <w:color w:val="auto"/>
          <w:lang w:val="sk-SK"/>
        </w:rPr>
        <w:lastRenderedPageBreak/>
        <w:t>Alternatíva 3.1</w:t>
      </w:r>
      <w:bookmarkEnd w:id="75"/>
      <w:r w:rsidRPr="00B34F8B">
        <w:rPr>
          <w:rFonts w:asciiTheme="minorHAnsi" w:hAnsiTheme="minorHAnsi"/>
          <w:color w:val="auto"/>
          <w:lang w:val="sk-SK"/>
        </w:rPr>
        <w:t xml:space="preserve"> </w:t>
      </w:r>
    </w:p>
    <w:p w14:paraId="56AAEBC0" w14:textId="76C38EC8" w:rsidR="00917F5B" w:rsidRPr="00B34F8B" w:rsidRDefault="00917F5B" w:rsidP="00917F5B">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BB21D7">
        <w:rPr>
          <w:rFonts w:asciiTheme="minorHAnsi" w:hAnsiTheme="minorHAnsi" w:cs="Arial"/>
          <w:bCs/>
          <w:i/>
          <w:iCs/>
          <w:sz w:val="20"/>
          <w:szCs w:val="20"/>
          <w:lang w:val="sk-SK" w:eastAsia="sk-SK"/>
        </w:rPr>
        <w:t xml:space="preserve"> 3.9</w:t>
      </w:r>
      <w:r w:rsidRPr="00B34F8B">
        <w:rPr>
          <w:rFonts w:asciiTheme="minorHAnsi" w:hAnsiTheme="minorHAnsi" w:cs="Arial"/>
          <w:bCs/>
          <w:i/>
          <w:iCs/>
          <w:sz w:val="20"/>
          <w:szCs w:val="20"/>
          <w:lang w:val="sk-SK" w:eastAsia="sk-SK"/>
        </w:rPr>
        <w:t xml:space="preserve">: Alternatíva 3.1 </w:t>
      </w:r>
      <w:r w:rsidRPr="00B34F8B">
        <w:rPr>
          <w:rFonts w:asciiTheme="minorHAnsi" w:hAnsiTheme="minorHAnsi" w:cs="Arial"/>
          <w:i/>
          <w:sz w:val="20"/>
          <w:szCs w:val="20"/>
          <w:lang w:val="sk-SK" w:eastAsia="sk-SK"/>
        </w:rPr>
        <w:t>– prepínacie hodnoty</w:t>
      </w:r>
    </w:p>
    <w:tbl>
      <w:tblPr>
        <w:tblW w:w="7909" w:type="dxa"/>
        <w:tblInd w:w="55" w:type="dxa"/>
        <w:tblCellMar>
          <w:left w:w="70" w:type="dxa"/>
          <w:right w:w="70" w:type="dxa"/>
        </w:tblCellMar>
        <w:tblLook w:val="04A0" w:firstRow="1" w:lastRow="0" w:firstColumn="1" w:lastColumn="0" w:noHBand="0" w:noVBand="1"/>
      </w:tblPr>
      <w:tblGrid>
        <w:gridCol w:w="3400"/>
        <w:gridCol w:w="1240"/>
        <w:gridCol w:w="1909"/>
        <w:gridCol w:w="1360"/>
      </w:tblGrid>
      <w:tr w:rsidR="00917F5B" w:rsidRPr="00B34F8B" w14:paraId="6EFC422B" w14:textId="77777777" w:rsidTr="009864B5">
        <w:trPr>
          <w:trHeight w:val="240"/>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2F61F" w14:textId="77777777" w:rsidR="00917F5B" w:rsidRPr="00B34F8B" w:rsidRDefault="00917F5B" w:rsidP="00053288">
            <w:pPr>
              <w:spacing w:before="0" w:after="0"/>
              <w:rPr>
                <w:rFonts w:cs="Arial"/>
                <w:b/>
                <w:sz w:val="18"/>
                <w:szCs w:val="18"/>
                <w:lang w:val="sk-SK" w:eastAsia="sk-SK"/>
              </w:rPr>
            </w:pPr>
            <w:r w:rsidRPr="00B34F8B">
              <w:rPr>
                <w:rFonts w:cs="Arial"/>
                <w:b/>
                <w:sz w:val="18"/>
                <w:szCs w:val="18"/>
                <w:lang w:val="sk-SK" w:eastAsia="sk-SK"/>
              </w:rPr>
              <w:t>Položka\ Variant</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3648E724"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3.1 IN Switch</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25D82EDD"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3.1 Modal Shift Switch</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718AA581"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3.1 VOT Switch</w:t>
            </w:r>
          </w:p>
        </w:tc>
      </w:tr>
      <w:tr w:rsidR="00917F5B" w:rsidRPr="00B34F8B" w14:paraId="2612DF2F"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E8352A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Investičné náklady (ekonomické)</w:t>
            </w:r>
          </w:p>
        </w:tc>
        <w:tc>
          <w:tcPr>
            <w:tcW w:w="1240" w:type="dxa"/>
            <w:tcBorders>
              <w:top w:val="nil"/>
              <w:left w:val="nil"/>
              <w:bottom w:val="single" w:sz="4" w:space="0" w:color="auto"/>
              <w:right w:val="single" w:sz="4" w:space="0" w:color="auto"/>
            </w:tcBorders>
            <w:shd w:val="clear" w:color="auto" w:fill="auto"/>
            <w:noWrap/>
            <w:vAlign w:val="bottom"/>
            <w:hideMark/>
          </w:tcPr>
          <w:p w14:paraId="6F067ADA"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3 214 134 519 </w:t>
            </w:r>
          </w:p>
        </w:tc>
        <w:tc>
          <w:tcPr>
            <w:tcW w:w="1909" w:type="dxa"/>
            <w:tcBorders>
              <w:top w:val="nil"/>
              <w:left w:val="nil"/>
              <w:bottom w:val="single" w:sz="4" w:space="0" w:color="auto"/>
              <w:right w:val="single" w:sz="4" w:space="0" w:color="auto"/>
            </w:tcBorders>
            <w:shd w:val="clear" w:color="auto" w:fill="auto"/>
            <w:noWrap/>
            <w:vAlign w:val="bottom"/>
            <w:hideMark/>
          </w:tcPr>
          <w:p w14:paraId="66A3E126"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2 784 137 436 </w:t>
            </w:r>
          </w:p>
        </w:tc>
        <w:tc>
          <w:tcPr>
            <w:tcW w:w="1360" w:type="dxa"/>
            <w:tcBorders>
              <w:top w:val="nil"/>
              <w:left w:val="nil"/>
              <w:bottom w:val="single" w:sz="4" w:space="0" w:color="auto"/>
              <w:right w:val="single" w:sz="4" w:space="0" w:color="auto"/>
            </w:tcBorders>
            <w:shd w:val="clear" w:color="auto" w:fill="auto"/>
            <w:noWrap/>
            <w:vAlign w:val="bottom"/>
            <w:hideMark/>
          </w:tcPr>
          <w:p w14:paraId="3801547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2 784 137 436 </w:t>
            </w:r>
          </w:p>
        </w:tc>
      </w:tr>
      <w:tr w:rsidR="00917F5B" w:rsidRPr="00B34F8B" w14:paraId="5F80C8C3"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D08C226"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prevádzky a údržby ŽI</w:t>
            </w:r>
          </w:p>
        </w:tc>
        <w:tc>
          <w:tcPr>
            <w:tcW w:w="1240" w:type="dxa"/>
            <w:tcBorders>
              <w:top w:val="nil"/>
              <w:left w:val="nil"/>
              <w:bottom w:val="single" w:sz="4" w:space="0" w:color="auto"/>
              <w:right w:val="single" w:sz="4" w:space="0" w:color="auto"/>
            </w:tcBorders>
            <w:shd w:val="clear" w:color="auto" w:fill="auto"/>
            <w:noWrap/>
            <w:vAlign w:val="bottom"/>
            <w:hideMark/>
          </w:tcPr>
          <w:p w14:paraId="140D0ED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-1 193 504 396 </w:t>
            </w:r>
          </w:p>
        </w:tc>
        <w:tc>
          <w:tcPr>
            <w:tcW w:w="1909" w:type="dxa"/>
            <w:tcBorders>
              <w:top w:val="nil"/>
              <w:left w:val="nil"/>
              <w:bottom w:val="single" w:sz="4" w:space="0" w:color="auto"/>
              <w:right w:val="single" w:sz="4" w:space="0" w:color="auto"/>
            </w:tcBorders>
            <w:shd w:val="clear" w:color="auto" w:fill="auto"/>
            <w:noWrap/>
            <w:vAlign w:val="bottom"/>
            <w:hideMark/>
          </w:tcPr>
          <w:p w14:paraId="53FFECB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-1 193 504 396 </w:t>
            </w:r>
          </w:p>
        </w:tc>
        <w:tc>
          <w:tcPr>
            <w:tcW w:w="1360" w:type="dxa"/>
            <w:tcBorders>
              <w:top w:val="nil"/>
              <w:left w:val="nil"/>
              <w:bottom w:val="single" w:sz="4" w:space="0" w:color="auto"/>
              <w:right w:val="single" w:sz="4" w:space="0" w:color="auto"/>
            </w:tcBorders>
            <w:shd w:val="clear" w:color="auto" w:fill="auto"/>
            <w:noWrap/>
            <w:vAlign w:val="bottom"/>
            <w:hideMark/>
          </w:tcPr>
          <w:p w14:paraId="1C28ACF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-1 193 504 396 </w:t>
            </w:r>
          </w:p>
        </w:tc>
      </w:tr>
      <w:tr w:rsidR="00917F5B" w:rsidRPr="00B34F8B" w14:paraId="2CFE0955"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AA2C7CA"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spolu</w:t>
            </w:r>
          </w:p>
        </w:tc>
        <w:tc>
          <w:tcPr>
            <w:tcW w:w="1240" w:type="dxa"/>
            <w:tcBorders>
              <w:top w:val="nil"/>
              <w:left w:val="nil"/>
              <w:bottom w:val="single" w:sz="4" w:space="0" w:color="auto"/>
              <w:right w:val="single" w:sz="4" w:space="0" w:color="auto"/>
            </w:tcBorders>
            <w:shd w:val="clear" w:color="auto" w:fill="auto"/>
            <w:noWrap/>
            <w:vAlign w:val="bottom"/>
            <w:hideMark/>
          </w:tcPr>
          <w:p w14:paraId="01D7804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2 020 630 123 </w:t>
            </w:r>
          </w:p>
        </w:tc>
        <w:tc>
          <w:tcPr>
            <w:tcW w:w="1909" w:type="dxa"/>
            <w:tcBorders>
              <w:top w:val="nil"/>
              <w:left w:val="nil"/>
              <w:bottom w:val="single" w:sz="4" w:space="0" w:color="auto"/>
              <w:right w:val="single" w:sz="4" w:space="0" w:color="auto"/>
            </w:tcBorders>
            <w:shd w:val="clear" w:color="auto" w:fill="auto"/>
            <w:noWrap/>
            <w:vAlign w:val="bottom"/>
            <w:hideMark/>
          </w:tcPr>
          <w:p w14:paraId="435FF85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1 590 633 040 </w:t>
            </w:r>
          </w:p>
        </w:tc>
        <w:tc>
          <w:tcPr>
            <w:tcW w:w="1360" w:type="dxa"/>
            <w:tcBorders>
              <w:top w:val="nil"/>
              <w:left w:val="nil"/>
              <w:bottom w:val="single" w:sz="4" w:space="0" w:color="auto"/>
              <w:right w:val="single" w:sz="4" w:space="0" w:color="auto"/>
            </w:tcBorders>
            <w:shd w:val="clear" w:color="auto" w:fill="auto"/>
            <w:noWrap/>
            <w:vAlign w:val="bottom"/>
            <w:hideMark/>
          </w:tcPr>
          <w:p w14:paraId="53C7A47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1 590 633 040 </w:t>
            </w:r>
          </w:p>
        </w:tc>
      </w:tr>
      <w:tr w:rsidR="00917F5B" w:rsidRPr="00B34F8B" w14:paraId="7A47CF1C"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8B8C504"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cestujúcich</w:t>
            </w:r>
          </w:p>
        </w:tc>
        <w:tc>
          <w:tcPr>
            <w:tcW w:w="1240" w:type="dxa"/>
            <w:tcBorders>
              <w:top w:val="nil"/>
              <w:left w:val="nil"/>
              <w:bottom w:val="single" w:sz="4" w:space="0" w:color="auto"/>
              <w:right w:val="single" w:sz="4" w:space="0" w:color="auto"/>
            </w:tcBorders>
            <w:shd w:val="clear" w:color="auto" w:fill="auto"/>
            <w:noWrap/>
            <w:vAlign w:val="bottom"/>
            <w:hideMark/>
          </w:tcPr>
          <w:p w14:paraId="536AFAB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1 068 110 361 </w:t>
            </w:r>
          </w:p>
        </w:tc>
        <w:tc>
          <w:tcPr>
            <w:tcW w:w="1909" w:type="dxa"/>
            <w:tcBorders>
              <w:top w:val="nil"/>
              <w:left w:val="nil"/>
              <w:bottom w:val="single" w:sz="4" w:space="0" w:color="auto"/>
              <w:right w:val="single" w:sz="4" w:space="0" w:color="auto"/>
            </w:tcBorders>
            <w:shd w:val="clear" w:color="auto" w:fill="auto"/>
            <w:noWrap/>
            <w:vAlign w:val="bottom"/>
            <w:hideMark/>
          </w:tcPr>
          <w:p w14:paraId="4A209379"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992 506 402 </w:t>
            </w:r>
          </w:p>
        </w:tc>
        <w:tc>
          <w:tcPr>
            <w:tcW w:w="1360" w:type="dxa"/>
            <w:tcBorders>
              <w:top w:val="nil"/>
              <w:left w:val="nil"/>
              <w:bottom w:val="single" w:sz="4" w:space="0" w:color="auto"/>
              <w:right w:val="single" w:sz="4" w:space="0" w:color="auto"/>
            </w:tcBorders>
            <w:shd w:val="clear" w:color="auto" w:fill="auto"/>
            <w:noWrap/>
            <w:vAlign w:val="bottom"/>
            <w:hideMark/>
          </w:tcPr>
          <w:p w14:paraId="5EC658C1"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295 159 258 </w:t>
            </w:r>
          </w:p>
        </w:tc>
      </w:tr>
      <w:tr w:rsidR="00917F5B" w:rsidRPr="00B34F8B" w14:paraId="17E429AD"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FE14DB3"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v preprave tovaru</w:t>
            </w:r>
          </w:p>
        </w:tc>
        <w:tc>
          <w:tcPr>
            <w:tcW w:w="1240" w:type="dxa"/>
            <w:tcBorders>
              <w:top w:val="nil"/>
              <w:left w:val="nil"/>
              <w:bottom w:val="single" w:sz="4" w:space="0" w:color="auto"/>
              <w:right w:val="single" w:sz="4" w:space="0" w:color="auto"/>
            </w:tcBorders>
            <w:shd w:val="clear" w:color="auto" w:fill="auto"/>
            <w:noWrap/>
            <w:vAlign w:val="bottom"/>
            <w:hideMark/>
          </w:tcPr>
          <w:p w14:paraId="716E8E7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347 628 821 </w:t>
            </w:r>
          </w:p>
        </w:tc>
        <w:tc>
          <w:tcPr>
            <w:tcW w:w="1909" w:type="dxa"/>
            <w:tcBorders>
              <w:top w:val="nil"/>
              <w:left w:val="nil"/>
              <w:bottom w:val="single" w:sz="4" w:space="0" w:color="auto"/>
              <w:right w:val="single" w:sz="4" w:space="0" w:color="auto"/>
            </w:tcBorders>
            <w:shd w:val="clear" w:color="auto" w:fill="auto"/>
            <w:noWrap/>
            <w:vAlign w:val="bottom"/>
            <w:hideMark/>
          </w:tcPr>
          <w:p w14:paraId="395D2FAC"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347 628 821 </w:t>
            </w:r>
          </w:p>
        </w:tc>
        <w:tc>
          <w:tcPr>
            <w:tcW w:w="1360" w:type="dxa"/>
            <w:tcBorders>
              <w:top w:val="nil"/>
              <w:left w:val="nil"/>
              <w:bottom w:val="single" w:sz="4" w:space="0" w:color="auto"/>
              <w:right w:val="single" w:sz="4" w:space="0" w:color="auto"/>
            </w:tcBorders>
            <w:shd w:val="clear" w:color="auto" w:fill="auto"/>
            <w:noWrap/>
            <w:vAlign w:val="bottom"/>
            <w:hideMark/>
          </w:tcPr>
          <w:p w14:paraId="46FAA04B"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96 062 981 </w:t>
            </w:r>
          </w:p>
        </w:tc>
      </w:tr>
      <w:tr w:rsidR="00917F5B" w:rsidRPr="00B34F8B" w14:paraId="7B8A5F94"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71F8FD1"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prevádzkových nákladov vozidiel</w:t>
            </w:r>
          </w:p>
        </w:tc>
        <w:tc>
          <w:tcPr>
            <w:tcW w:w="1240" w:type="dxa"/>
            <w:tcBorders>
              <w:top w:val="nil"/>
              <w:left w:val="nil"/>
              <w:bottom w:val="single" w:sz="4" w:space="0" w:color="auto"/>
              <w:right w:val="single" w:sz="4" w:space="0" w:color="auto"/>
            </w:tcBorders>
            <w:shd w:val="clear" w:color="auto" w:fill="auto"/>
            <w:noWrap/>
            <w:vAlign w:val="bottom"/>
            <w:hideMark/>
          </w:tcPr>
          <w:p w14:paraId="00DD00B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2 345 001 929 </w:t>
            </w:r>
          </w:p>
        </w:tc>
        <w:tc>
          <w:tcPr>
            <w:tcW w:w="1909" w:type="dxa"/>
            <w:tcBorders>
              <w:top w:val="nil"/>
              <w:left w:val="nil"/>
              <w:bottom w:val="single" w:sz="4" w:space="0" w:color="auto"/>
              <w:right w:val="single" w:sz="4" w:space="0" w:color="auto"/>
            </w:tcBorders>
            <w:shd w:val="clear" w:color="auto" w:fill="auto"/>
            <w:noWrap/>
            <w:vAlign w:val="bottom"/>
            <w:hideMark/>
          </w:tcPr>
          <w:p w14:paraId="39716ABC"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1 677 669 341 </w:t>
            </w:r>
          </w:p>
        </w:tc>
        <w:tc>
          <w:tcPr>
            <w:tcW w:w="1360" w:type="dxa"/>
            <w:tcBorders>
              <w:top w:val="nil"/>
              <w:left w:val="nil"/>
              <w:bottom w:val="single" w:sz="4" w:space="0" w:color="auto"/>
              <w:right w:val="single" w:sz="4" w:space="0" w:color="auto"/>
            </w:tcBorders>
            <w:shd w:val="clear" w:color="auto" w:fill="auto"/>
            <w:noWrap/>
            <w:vAlign w:val="bottom"/>
            <w:hideMark/>
          </w:tcPr>
          <w:p w14:paraId="4F188A9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2 345 001 929 </w:t>
            </w:r>
          </w:p>
        </w:tc>
      </w:tr>
      <w:tr w:rsidR="00917F5B" w:rsidRPr="00B34F8B" w14:paraId="181AD5A7"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0681B9F7"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Nehodovosť</w:t>
            </w:r>
          </w:p>
        </w:tc>
        <w:tc>
          <w:tcPr>
            <w:tcW w:w="1240" w:type="dxa"/>
            <w:tcBorders>
              <w:top w:val="nil"/>
              <w:left w:val="nil"/>
              <w:bottom w:val="single" w:sz="4" w:space="0" w:color="auto"/>
              <w:right w:val="single" w:sz="4" w:space="0" w:color="auto"/>
            </w:tcBorders>
            <w:shd w:val="clear" w:color="auto" w:fill="auto"/>
            <w:noWrap/>
            <w:vAlign w:val="bottom"/>
            <w:hideMark/>
          </w:tcPr>
          <w:p w14:paraId="39C7DC52"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956 970 196 </w:t>
            </w:r>
          </w:p>
        </w:tc>
        <w:tc>
          <w:tcPr>
            <w:tcW w:w="1909" w:type="dxa"/>
            <w:tcBorders>
              <w:top w:val="nil"/>
              <w:left w:val="nil"/>
              <w:bottom w:val="single" w:sz="4" w:space="0" w:color="auto"/>
              <w:right w:val="single" w:sz="4" w:space="0" w:color="auto"/>
            </w:tcBorders>
            <w:shd w:val="clear" w:color="auto" w:fill="auto"/>
            <w:noWrap/>
            <w:vAlign w:val="bottom"/>
            <w:hideMark/>
          </w:tcPr>
          <w:p w14:paraId="435C1A58"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703 963 515 </w:t>
            </w:r>
          </w:p>
        </w:tc>
        <w:tc>
          <w:tcPr>
            <w:tcW w:w="1360" w:type="dxa"/>
            <w:tcBorders>
              <w:top w:val="nil"/>
              <w:left w:val="nil"/>
              <w:bottom w:val="single" w:sz="4" w:space="0" w:color="auto"/>
              <w:right w:val="single" w:sz="4" w:space="0" w:color="auto"/>
            </w:tcBorders>
            <w:shd w:val="clear" w:color="auto" w:fill="auto"/>
            <w:noWrap/>
            <w:vAlign w:val="bottom"/>
            <w:hideMark/>
          </w:tcPr>
          <w:p w14:paraId="3F6B72A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956 970 196 </w:t>
            </w:r>
          </w:p>
        </w:tc>
      </w:tr>
      <w:tr w:rsidR="00917F5B" w:rsidRPr="00B34F8B" w14:paraId="5091BC9E"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58831EBD"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Emisie a ostatné externality</w:t>
            </w:r>
          </w:p>
        </w:tc>
        <w:tc>
          <w:tcPr>
            <w:tcW w:w="1240" w:type="dxa"/>
            <w:tcBorders>
              <w:top w:val="nil"/>
              <w:left w:val="nil"/>
              <w:bottom w:val="single" w:sz="4" w:space="0" w:color="auto"/>
              <w:right w:val="single" w:sz="4" w:space="0" w:color="auto"/>
            </w:tcBorders>
            <w:shd w:val="clear" w:color="auto" w:fill="auto"/>
            <w:noWrap/>
            <w:vAlign w:val="bottom"/>
            <w:hideMark/>
          </w:tcPr>
          <w:p w14:paraId="393F25E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749 100 696 </w:t>
            </w:r>
          </w:p>
        </w:tc>
        <w:tc>
          <w:tcPr>
            <w:tcW w:w="1909" w:type="dxa"/>
            <w:tcBorders>
              <w:top w:val="nil"/>
              <w:left w:val="nil"/>
              <w:bottom w:val="single" w:sz="4" w:space="0" w:color="auto"/>
              <w:right w:val="single" w:sz="4" w:space="0" w:color="auto"/>
            </w:tcBorders>
            <w:shd w:val="clear" w:color="auto" w:fill="auto"/>
            <w:noWrap/>
            <w:vAlign w:val="bottom"/>
            <w:hideMark/>
          </w:tcPr>
          <w:p w14:paraId="469E08AD"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489 049 448 </w:t>
            </w:r>
          </w:p>
        </w:tc>
        <w:tc>
          <w:tcPr>
            <w:tcW w:w="1360" w:type="dxa"/>
            <w:tcBorders>
              <w:top w:val="nil"/>
              <w:left w:val="nil"/>
              <w:bottom w:val="single" w:sz="4" w:space="0" w:color="auto"/>
              <w:right w:val="single" w:sz="4" w:space="0" w:color="auto"/>
            </w:tcBorders>
            <w:shd w:val="clear" w:color="auto" w:fill="auto"/>
            <w:noWrap/>
            <w:vAlign w:val="bottom"/>
            <w:hideMark/>
          </w:tcPr>
          <w:p w14:paraId="37BFB50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749 100 696 </w:t>
            </w:r>
          </w:p>
        </w:tc>
      </w:tr>
      <w:tr w:rsidR="00917F5B" w:rsidRPr="00B34F8B" w14:paraId="3E402364"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01FDCDC6"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Prínosy spolu</w:t>
            </w:r>
          </w:p>
        </w:tc>
        <w:tc>
          <w:tcPr>
            <w:tcW w:w="1240" w:type="dxa"/>
            <w:tcBorders>
              <w:top w:val="nil"/>
              <w:left w:val="nil"/>
              <w:bottom w:val="single" w:sz="4" w:space="0" w:color="auto"/>
              <w:right w:val="single" w:sz="4" w:space="0" w:color="auto"/>
            </w:tcBorders>
            <w:shd w:val="clear" w:color="auto" w:fill="auto"/>
            <w:noWrap/>
            <w:vAlign w:val="bottom"/>
            <w:hideMark/>
          </w:tcPr>
          <w:p w14:paraId="00CBC64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5 466 812 005 </w:t>
            </w:r>
          </w:p>
        </w:tc>
        <w:tc>
          <w:tcPr>
            <w:tcW w:w="1909" w:type="dxa"/>
            <w:tcBorders>
              <w:top w:val="nil"/>
              <w:left w:val="nil"/>
              <w:bottom w:val="single" w:sz="4" w:space="0" w:color="auto"/>
              <w:right w:val="single" w:sz="4" w:space="0" w:color="auto"/>
            </w:tcBorders>
            <w:shd w:val="clear" w:color="auto" w:fill="auto"/>
            <w:noWrap/>
            <w:vAlign w:val="bottom"/>
            <w:hideMark/>
          </w:tcPr>
          <w:p w14:paraId="24823EC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4 210 817 527 </w:t>
            </w:r>
          </w:p>
        </w:tc>
        <w:tc>
          <w:tcPr>
            <w:tcW w:w="1360" w:type="dxa"/>
            <w:tcBorders>
              <w:top w:val="nil"/>
              <w:left w:val="nil"/>
              <w:bottom w:val="single" w:sz="4" w:space="0" w:color="auto"/>
              <w:right w:val="single" w:sz="4" w:space="0" w:color="auto"/>
            </w:tcBorders>
            <w:shd w:val="clear" w:color="auto" w:fill="auto"/>
            <w:noWrap/>
            <w:vAlign w:val="bottom"/>
            <w:hideMark/>
          </w:tcPr>
          <w:p w14:paraId="33AE3BF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4 442 295 060 </w:t>
            </w:r>
          </w:p>
        </w:tc>
      </w:tr>
      <w:tr w:rsidR="00917F5B" w:rsidRPr="00B34F8B" w14:paraId="68AC5CEF"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D9A7BEF"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Zostatková hodnota</w:t>
            </w:r>
          </w:p>
        </w:tc>
        <w:tc>
          <w:tcPr>
            <w:tcW w:w="1240" w:type="dxa"/>
            <w:tcBorders>
              <w:top w:val="nil"/>
              <w:left w:val="nil"/>
              <w:bottom w:val="single" w:sz="4" w:space="0" w:color="auto"/>
              <w:right w:val="single" w:sz="4" w:space="0" w:color="auto"/>
            </w:tcBorders>
            <w:shd w:val="clear" w:color="auto" w:fill="auto"/>
            <w:noWrap/>
            <w:vAlign w:val="bottom"/>
            <w:hideMark/>
          </w:tcPr>
          <w:p w14:paraId="6A915A0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990 599 804 </w:t>
            </w:r>
          </w:p>
        </w:tc>
        <w:tc>
          <w:tcPr>
            <w:tcW w:w="1909" w:type="dxa"/>
            <w:tcBorders>
              <w:top w:val="nil"/>
              <w:left w:val="nil"/>
              <w:bottom w:val="single" w:sz="4" w:space="0" w:color="auto"/>
              <w:right w:val="single" w:sz="4" w:space="0" w:color="auto"/>
            </w:tcBorders>
            <w:shd w:val="clear" w:color="auto" w:fill="auto"/>
            <w:noWrap/>
            <w:vAlign w:val="bottom"/>
            <w:hideMark/>
          </w:tcPr>
          <w:p w14:paraId="6537FFC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990 599 804 </w:t>
            </w:r>
          </w:p>
        </w:tc>
        <w:tc>
          <w:tcPr>
            <w:tcW w:w="1360" w:type="dxa"/>
            <w:tcBorders>
              <w:top w:val="nil"/>
              <w:left w:val="nil"/>
              <w:bottom w:val="single" w:sz="4" w:space="0" w:color="auto"/>
              <w:right w:val="single" w:sz="4" w:space="0" w:color="auto"/>
            </w:tcBorders>
            <w:shd w:val="clear" w:color="auto" w:fill="auto"/>
            <w:noWrap/>
            <w:vAlign w:val="bottom"/>
            <w:hideMark/>
          </w:tcPr>
          <w:p w14:paraId="305C86C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990 599 804 </w:t>
            </w:r>
          </w:p>
        </w:tc>
      </w:tr>
      <w:tr w:rsidR="00917F5B" w:rsidRPr="00B34F8B" w14:paraId="53061554"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7761D5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Čisté ekonomické toky</w:t>
            </w:r>
          </w:p>
        </w:tc>
        <w:tc>
          <w:tcPr>
            <w:tcW w:w="1240" w:type="dxa"/>
            <w:tcBorders>
              <w:top w:val="nil"/>
              <w:left w:val="nil"/>
              <w:bottom w:val="single" w:sz="4" w:space="0" w:color="auto"/>
              <w:right w:val="single" w:sz="4" w:space="0" w:color="auto"/>
            </w:tcBorders>
            <w:shd w:val="clear" w:color="auto" w:fill="auto"/>
            <w:noWrap/>
            <w:vAlign w:val="bottom"/>
            <w:hideMark/>
          </w:tcPr>
          <w:p w14:paraId="49501DE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4 436 781 686 </w:t>
            </w:r>
          </w:p>
        </w:tc>
        <w:tc>
          <w:tcPr>
            <w:tcW w:w="1909" w:type="dxa"/>
            <w:tcBorders>
              <w:top w:val="nil"/>
              <w:left w:val="nil"/>
              <w:bottom w:val="single" w:sz="4" w:space="0" w:color="auto"/>
              <w:right w:val="single" w:sz="4" w:space="0" w:color="auto"/>
            </w:tcBorders>
            <w:shd w:val="clear" w:color="auto" w:fill="auto"/>
            <w:noWrap/>
            <w:vAlign w:val="bottom"/>
            <w:hideMark/>
          </w:tcPr>
          <w:p w14:paraId="2198AA9F"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3 610 784 292 </w:t>
            </w:r>
          </w:p>
        </w:tc>
        <w:tc>
          <w:tcPr>
            <w:tcW w:w="1360" w:type="dxa"/>
            <w:tcBorders>
              <w:top w:val="nil"/>
              <w:left w:val="nil"/>
              <w:bottom w:val="single" w:sz="4" w:space="0" w:color="auto"/>
              <w:right w:val="single" w:sz="4" w:space="0" w:color="auto"/>
            </w:tcBorders>
            <w:shd w:val="clear" w:color="auto" w:fill="auto"/>
            <w:noWrap/>
            <w:vAlign w:val="bottom"/>
            <w:hideMark/>
          </w:tcPr>
          <w:p w14:paraId="78D65EF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3 842 261 824 </w:t>
            </w:r>
          </w:p>
        </w:tc>
      </w:tr>
      <w:tr w:rsidR="00917F5B" w:rsidRPr="00B34F8B" w14:paraId="2A746BFF"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B6D0B10"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čistá súčasná hodnota (ENPV)</w:t>
            </w:r>
          </w:p>
        </w:tc>
        <w:tc>
          <w:tcPr>
            <w:tcW w:w="1240" w:type="dxa"/>
            <w:tcBorders>
              <w:top w:val="nil"/>
              <w:left w:val="nil"/>
              <w:bottom w:val="single" w:sz="4" w:space="0" w:color="auto"/>
              <w:right w:val="single" w:sz="4" w:space="0" w:color="auto"/>
            </w:tcBorders>
            <w:shd w:val="clear" w:color="auto" w:fill="auto"/>
            <w:noWrap/>
            <w:vAlign w:val="bottom"/>
            <w:hideMark/>
          </w:tcPr>
          <w:p w14:paraId="114E2C9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909" w:type="dxa"/>
            <w:tcBorders>
              <w:top w:val="nil"/>
              <w:left w:val="nil"/>
              <w:bottom w:val="single" w:sz="4" w:space="0" w:color="auto"/>
              <w:right w:val="single" w:sz="4" w:space="0" w:color="auto"/>
            </w:tcBorders>
            <w:shd w:val="clear" w:color="auto" w:fill="auto"/>
            <w:noWrap/>
            <w:vAlign w:val="bottom"/>
            <w:hideMark/>
          </w:tcPr>
          <w:p w14:paraId="7F119D8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360" w:type="dxa"/>
            <w:tcBorders>
              <w:top w:val="nil"/>
              <w:left w:val="nil"/>
              <w:bottom w:val="single" w:sz="4" w:space="0" w:color="auto"/>
              <w:right w:val="single" w:sz="4" w:space="0" w:color="auto"/>
            </w:tcBorders>
            <w:shd w:val="clear" w:color="auto" w:fill="auto"/>
            <w:noWrap/>
            <w:vAlign w:val="bottom"/>
            <w:hideMark/>
          </w:tcPr>
          <w:p w14:paraId="61D45958"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r>
      <w:tr w:rsidR="00917F5B" w:rsidRPr="00B34F8B" w14:paraId="66B7BE2C"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F5FE61C"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vnútorné výnosové percento (EIRR)</w:t>
            </w:r>
          </w:p>
        </w:tc>
        <w:tc>
          <w:tcPr>
            <w:tcW w:w="1240" w:type="dxa"/>
            <w:tcBorders>
              <w:top w:val="nil"/>
              <w:left w:val="nil"/>
              <w:bottom w:val="single" w:sz="4" w:space="0" w:color="auto"/>
              <w:right w:val="single" w:sz="4" w:space="0" w:color="auto"/>
            </w:tcBorders>
            <w:shd w:val="clear" w:color="auto" w:fill="auto"/>
            <w:noWrap/>
            <w:vAlign w:val="bottom"/>
            <w:hideMark/>
          </w:tcPr>
          <w:p w14:paraId="2D0B9D2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909" w:type="dxa"/>
            <w:tcBorders>
              <w:top w:val="nil"/>
              <w:left w:val="nil"/>
              <w:bottom w:val="single" w:sz="4" w:space="0" w:color="auto"/>
              <w:right w:val="single" w:sz="4" w:space="0" w:color="auto"/>
            </w:tcBorders>
            <w:shd w:val="clear" w:color="auto" w:fill="auto"/>
            <w:noWrap/>
            <w:vAlign w:val="bottom"/>
            <w:hideMark/>
          </w:tcPr>
          <w:p w14:paraId="3198F15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360" w:type="dxa"/>
            <w:tcBorders>
              <w:top w:val="nil"/>
              <w:left w:val="nil"/>
              <w:bottom w:val="single" w:sz="4" w:space="0" w:color="auto"/>
              <w:right w:val="single" w:sz="4" w:space="0" w:color="auto"/>
            </w:tcBorders>
            <w:shd w:val="clear" w:color="auto" w:fill="auto"/>
            <w:noWrap/>
            <w:vAlign w:val="bottom"/>
            <w:hideMark/>
          </w:tcPr>
          <w:p w14:paraId="536F0FA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r>
      <w:tr w:rsidR="00917F5B" w:rsidRPr="00B34F8B" w14:paraId="7391DBD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20795A5" w14:textId="77777777" w:rsidR="00917F5B" w:rsidRPr="00B34F8B" w:rsidRDefault="00917F5B" w:rsidP="00917F5B">
            <w:pPr>
              <w:spacing w:before="0" w:after="0"/>
              <w:jc w:val="left"/>
              <w:rPr>
                <w:rFonts w:cs="Arial"/>
                <w:b/>
                <w:bCs/>
                <w:sz w:val="18"/>
                <w:szCs w:val="18"/>
                <w:lang w:val="sk-SK" w:eastAsia="sk-SK"/>
              </w:rPr>
            </w:pPr>
            <w:r w:rsidRPr="00B34F8B">
              <w:rPr>
                <w:rFonts w:cs="Arial"/>
                <w:b/>
                <w:bCs/>
                <w:sz w:val="18"/>
                <w:szCs w:val="18"/>
                <w:lang w:val="sk-SK" w:eastAsia="sk-SK"/>
              </w:rPr>
              <w:t>ZMENA</w:t>
            </w:r>
          </w:p>
        </w:tc>
        <w:tc>
          <w:tcPr>
            <w:tcW w:w="1240" w:type="dxa"/>
            <w:tcBorders>
              <w:top w:val="nil"/>
              <w:left w:val="nil"/>
              <w:bottom w:val="single" w:sz="4" w:space="0" w:color="auto"/>
              <w:right w:val="single" w:sz="4" w:space="0" w:color="auto"/>
            </w:tcBorders>
            <w:shd w:val="clear" w:color="auto" w:fill="auto"/>
            <w:noWrap/>
            <w:vAlign w:val="bottom"/>
            <w:hideMark/>
          </w:tcPr>
          <w:p w14:paraId="6804B7DA"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15,44%</w:t>
            </w:r>
          </w:p>
        </w:tc>
        <w:tc>
          <w:tcPr>
            <w:tcW w:w="1909" w:type="dxa"/>
            <w:tcBorders>
              <w:top w:val="nil"/>
              <w:left w:val="nil"/>
              <w:bottom w:val="single" w:sz="4" w:space="0" w:color="auto"/>
              <w:right w:val="single" w:sz="4" w:space="0" w:color="auto"/>
            </w:tcBorders>
            <w:shd w:val="clear" w:color="auto" w:fill="auto"/>
            <w:noWrap/>
            <w:vAlign w:val="bottom"/>
            <w:hideMark/>
          </w:tcPr>
          <w:p w14:paraId="180E0907"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-47,31%</w:t>
            </w:r>
          </w:p>
        </w:tc>
        <w:tc>
          <w:tcPr>
            <w:tcW w:w="1360" w:type="dxa"/>
            <w:tcBorders>
              <w:top w:val="nil"/>
              <w:left w:val="nil"/>
              <w:bottom w:val="single" w:sz="4" w:space="0" w:color="auto"/>
              <w:right w:val="single" w:sz="4" w:space="0" w:color="auto"/>
            </w:tcBorders>
            <w:shd w:val="clear" w:color="auto" w:fill="auto"/>
            <w:noWrap/>
            <w:vAlign w:val="bottom"/>
            <w:hideMark/>
          </w:tcPr>
          <w:p w14:paraId="6D7D1B6B"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-72,37%</w:t>
            </w:r>
          </w:p>
        </w:tc>
      </w:tr>
    </w:tbl>
    <w:p w14:paraId="3DAADC2F" w14:textId="77777777" w:rsidR="00917F5B" w:rsidRPr="00B34F8B" w:rsidRDefault="00917F5B" w:rsidP="003477C2">
      <w:pPr>
        <w:pStyle w:val="Nadpis3"/>
        <w:numPr>
          <w:ilvl w:val="2"/>
          <w:numId w:val="27"/>
        </w:numPr>
        <w:rPr>
          <w:rFonts w:asciiTheme="minorHAnsi" w:hAnsiTheme="minorHAnsi"/>
          <w:color w:val="auto"/>
          <w:lang w:val="sk-SK"/>
        </w:rPr>
      </w:pPr>
      <w:bookmarkStart w:id="76" w:name="_Toc433694933"/>
      <w:r w:rsidRPr="00B34F8B">
        <w:rPr>
          <w:rFonts w:asciiTheme="minorHAnsi" w:hAnsiTheme="minorHAnsi"/>
          <w:color w:val="auto"/>
          <w:lang w:val="sk-SK"/>
        </w:rPr>
        <w:t>Alternatíva 3.2</w:t>
      </w:r>
      <w:bookmarkEnd w:id="76"/>
      <w:r w:rsidRPr="00B34F8B">
        <w:rPr>
          <w:rFonts w:asciiTheme="minorHAnsi" w:hAnsiTheme="minorHAnsi"/>
          <w:color w:val="auto"/>
          <w:lang w:val="sk-SK"/>
        </w:rPr>
        <w:t xml:space="preserve"> </w:t>
      </w:r>
    </w:p>
    <w:p w14:paraId="5ECDC945" w14:textId="474993A7" w:rsidR="00917F5B" w:rsidRPr="00B34F8B" w:rsidRDefault="00917F5B" w:rsidP="00917F5B">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BB21D7">
        <w:rPr>
          <w:rFonts w:asciiTheme="minorHAnsi" w:hAnsiTheme="minorHAnsi" w:cs="Arial"/>
          <w:bCs/>
          <w:i/>
          <w:iCs/>
          <w:sz w:val="20"/>
          <w:szCs w:val="20"/>
          <w:lang w:val="sk-SK" w:eastAsia="sk-SK"/>
        </w:rPr>
        <w:t xml:space="preserve"> 3.10</w:t>
      </w:r>
      <w:r w:rsidRPr="00B34F8B">
        <w:rPr>
          <w:rFonts w:asciiTheme="minorHAnsi" w:hAnsiTheme="minorHAnsi" w:cs="Arial"/>
          <w:bCs/>
          <w:i/>
          <w:iCs/>
          <w:sz w:val="20"/>
          <w:szCs w:val="20"/>
          <w:lang w:val="sk-SK" w:eastAsia="sk-SK"/>
        </w:rPr>
        <w:t xml:space="preserve">: Alternatíva 3.2 </w:t>
      </w:r>
      <w:r w:rsidRPr="00B34F8B">
        <w:rPr>
          <w:rFonts w:asciiTheme="minorHAnsi" w:hAnsiTheme="minorHAnsi" w:cs="Arial"/>
          <w:i/>
          <w:sz w:val="20"/>
          <w:szCs w:val="20"/>
          <w:lang w:val="sk-SK" w:eastAsia="sk-SK"/>
        </w:rPr>
        <w:t>– prepínacie hodnoty</w:t>
      </w:r>
    </w:p>
    <w:tbl>
      <w:tblPr>
        <w:tblW w:w="7909" w:type="dxa"/>
        <w:tblInd w:w="55" w:type="dxa"/>
        <w:tblCellMar>
          <w:left w:w="70" w:type="dxa"/>
          <w:right w:w="70" w:type="dxa"/>
        </w:tblCellMar>
        <w:tblLook w:val="04A0" w:firstRow="1" w:lastRow="0" w:firstColumn="1" w:lastColumn="0" w:noHBand="0" w:noVBand="1"/>
      </w:tblPr>
      <w:tblGrid>
        <w:gridCol w:w="3400"/>
        <w:gridCol w:w="1240"/>
        <w:gridCol w:w="1909"/>
        <w:gridCol w:w="1360"/>
      </w:tblGrid>
      <w:tr w:rsidR="00917F5B" w:rsidRPr="00B34F8B" w14:paraId="579F8D2E" w14:textId="77777777" w:rsidTr="009864B5">
        <w:trPr>
          <w:trHeight w:val="240"/>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F3FE0" w14:textId="77777777" w:rsidR="00917F5B" w:rsidRPr="00B34F8B" w:rsidRDefault="00917F5B" w:rsidP="00053288">
            <w:pPr>
              <w:spacing w:before="0" w:after="0"/>
              <w:rPr>
                <w:rFonts w:cs="Arial"/>
                <w:b/>
                <w:sz w:val="18"/>
                <w:szCs w:val="18"/>
                <w:lang w:val="sk-SK" w:eastAsia="sk-SK"/>
              </w:rPr>
            </w:pPr>
            <w:r w:rsidRPr="00B34F8B">
              <w:rPr>
                <w:rFonts w:cs="Arial"/>
                <w:b/>
                <w:sz w:val="18"/>
                <w:szCs w:val="18"/>
                <w:lang w:val="sk-SK" w:eastAsia="sk-SK"/>
              </w:rPr>
              <w:t>Položka\ Variant</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393225C1"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3.2 IN Switch</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53DF2B7D"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3.2 Modal Shift Switch</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394341A" w14:textId="77777777" w:rsidR="00917F5B" w:rsidRPr="00B34F8B" w:rsidRDefault="00917F5B" w:rsidP="00053288">
            <w:pPr>
              <w:spacing w:before="0" w:after="0"/>
              <w:jc w:val="center"/>
              <w:rPr>
                <w:rFonts w:cs="Arial"/>
                <w:b/>
                <w:sz w:val="18"/>
                <w:szCs w:val="18"/>
                <w:lang w:val="sk-SK" w:eastAsia="sk-SK"/>
              </w:rPr>
            </w:pPr>
            <w:r w:rsidRPr="00B34F8B">
              <w:rPr>
                <w:rFonts w:cs="Arial"/>
                <w:b/>
                <w:sz w:val="18"/>
                <w:szCs w:val="18"/>
                <w:lang w:val="sk-SK" w:eastAsia="sk-SK"/>
              </w:rPr>
              <w:t>3.2 VOT Switch</w:t>
            </w:r>
          </w:p>
        </w:tc>
      </w:tr>
      <w:tr w:rsidR="00917F5B" w:rsidRPr="00B34F8B" w14:paraId="4ED6A230"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EF7FF58"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Investičné náklady (ekonomické)</w:t>
            </w:r>
          </w:p>
        </w:tc>
        <w:tc>
          <w:tcPr>
            <w:tcW w:w="1240" w:type="dxa"/>
            <w:tcBorders>
              <w:top w:val="nil"/>
              <w:left w:val="nil"/>
              <w:bottom w:val="single" w:sz="4" w:space="0" w:color="auto"/>
              <w:right w:val="single" w:sz="4" w:space="0" w:color="auto"/>
            </w:tcBorders>
            <w:shd w:val="clear" w:color="auto" w:fill="auto"/>
            <w:noWrap/>
            <w:vAlign w:val="bottom"/>
            <w:hideMark/>
          </w:tcPr>
          <w:p w14:paraId="2B0BA072"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3 425 466 688 </w:t>
            </w:r>
          </w:p>
        </w:tc>
        <w:tc>
          <w:tcPr>
            <w:tcW w:w="1909" w:type="dxa"/>
            <w:tcBorders>
              <w:top w:val="nil"/>
              <w:left w:val="nil"/>
              <w:bottom w:val="single" w:sz="4" w:space="0" w:color="auto"/>
              <w:right w:val="single" w:sz="4" w:space="0" w:color="auto"/>
            </w:tcBorders>
            <w:shd w:val="clear" w:color="auto" w:fill="auto"/>
            <w:noWrap/>
            <w:vAlign w:val="bottom"/>
            <w:hideMark/>
          </w:tcPr>
          <w:p w14:paraId="78170835"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3 031 550 559 </w:t>
            </w:r>
          </w:p>
        </w:tc>
        <w:tc>
          <w:tcPr>
            <w:tcW w:w="1360" w:type="dxa"/>
            <w:tcBorders>
              <w:top w:val="nil"/>
              <w:left w:val="nil"/>
              <w:bottom w:val="single" w:sz="4" w:space="0" w:color="auto"/>
              <w:right w:val="single" w:sz="4" w:space="0" w:color="auto"/>
            </w:tcBorders>
            <w:shd w:val="clear" w:color="auto" w:fill="auto"/>
            <w:noWrap/>
            <w:vAlign w:val="bottom"/>
            <w:hideMark/>
          </w:tcPr>
          <w:p w14:paraId="26A2CE72" w14:textId="77777777" w:rsidR="00917F5B" w:rsidRPr="00B34F8B" w:rsidRDefault="00917F5B" w:rsidP="00917F5B">
            <w:pPr>
              <w:spacing w:before="0" w:after="0"/>
              <w:jc w:val="center"/>
              <w:rPr>
                <w:rFonts w:cs="Arial"/>
                <w:b/>
                <w:bCs/>
                <w:i/>
                <w:iCs/>
                <w:sz w:val="18"/>
                <w:szCs w:val="18"/>
                <w:lang w:val="sk-SK" w:eastAsia="sk-SK"/>
              </w:rPr>
            </w:pPr>
            <w:r w:rsidRPr="00B34F8B">
              <w:rPr>
                <w:rFonts w:cs="Arial"/>
                <w:b/>
                <w:bCs/>
                <w:i/>
                <w:iCs/>
                <w:sz w:val="18"/>
                <w:szCs w:val="18"/>
                <w:lang w:val="sk-SK" w:eastAsia="sk-SK"/>
              </w:rPr>
              <w:t xml:space="preserve">3 031 550 559 </w:t>
            </w:r>
          </w:p>
        </w:tc>
      </w:tr>
      <w:tr w:rsidR="00917F5B" w:rsidRPr="00B34F8B" w14:paraId="4B47FDF7"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B18DCD0"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prevádzky a údržby ŽI</w:t>
            </w:r>
          </w:p>
        </w:tc>
        <w:tc>
          <w:tcPr>
            <w:tcW w:w="1240" w:type="dxa"/>
            <w:tcBorders>
              <w:top w:val="nil"/>
              <w:left w:val="nil"/>
              <w:bottom w:val="single" w:sz="4" w:space="0" w:color="auto"/>
              <w:right w:val="single" w:sz="4" w:space="0" w:color="auto"/>
            </w:tcBorders>
            <w:shd w:val="clear" w:color="auto" w:fill="auto"/>
            <w:noWrap/>
            <w:vAlign w:val="bottom"/>
            <w:hideMark/>
          </w:tcPr>
          <w:p w14:paraId="23DBD51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-1 213 631 738 </w:t>
            </w:r>
          </w:p>
        </w:tc>
        <w:tc>
          <w:tcPr>
            <w:tcW w:w="1909" w:type="dxa"/>
            <w:tcBorders>
              <w:top w:val="nil"/>
              <w:left w:val="nil"/>
              <w:bottom w:val="single" w:sz="4" w:space="0" w:color="auto"/>
              <w:right w:val="single" w:sz="4" w:space="0" w:color="auto"/>
            </w:tcBorders>
            <w:shd w:val="clear" w:color="auto" w:fill="auto"/>
            <w:noWrap/>
            <w:vAlign w:val="bottom"/>
            <w:hideMark/>
          </w:tcPr>
          <w:p w14:paraId="438A3EFA"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-1 213 631 738 </w:t>
            </w:r>
          </w:p>
        </w:tc>
        <w:tc>
          <w:tcPr>
            <w:tcW w:w="1360" w:type="dxa"/>
            <w:tcBorders>
              <w:top w:val="nil"/>
              <w:left w:val="nil"/>
              <w:bottom w:val="single" w:sz="4" w:space="0" w:color="auto"/>
              <w:right w:val="single" w:sz="4" w:space="0" w:color="auto"/>
            </w:tcBorders>
            <w:shd w:val="clear" w:color="auto" w:fill="auto"/>
            <w:noWrap/>
            <w:vAlign w:val="bottom"/>
            <w:hideMark/>
          </w:tcPr>
          <w:p w14:paraId="299EC71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-1 213 631 738 </w:t>
            </w:r>
          </w:p>
        </w:tc>
      </w:tr>
      <w:tr w:rsidR="00917F5B" w:rsidRPr="00B34F8B" w14:paraId="7BB02E9E"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3E6D34F"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Náklady spolu</w:t>
            </w:r>
          </w:p>
        </w:tc>
        <w:tc>
          <w:tcPr>
            <w:tcW w:w="1240" w:type="dxa"/>
            <w:tcBorders>
              <w:top w:val="nil"/>
              <w:left w:val="nil"/>
              <w:bottom w:val="single" w:sz="4" w:space="0" w:color="auto"/>
              <w:right w:val="single" w:sz="4" w:space="0" w:color="auto"/>
            </w:tcBorders>
            <w:shd w:val="clear" w:color="auto" w:fill="auto"/>
            <w:noWrap/>
            <w:vAlign w:val="bottom"/>
            <w:hideMark/>
          </w:tcPr>
          <w:p w14:paraId="69454AB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2 211 834 950 </w:t>
            </w:r>
          </w:p>
        </w:tc>
        <w:tc>
          <w:tcPr>
            <w:tcW w:w="1909" w:type="dxa"/>
            <w:tcBorders>
              <w:top w:val="nil"/>
              <w:left w:val="nil"/>
              <w:bottom w:val="single" w:sz="4" w:space="0" w:color="auto"/>
              <w:right w:val="single" w:sz="4" w:space="0" w:color="auto"/>
            </w:tcBorders>
            <w:shd w:val="clear" w:color="auto" w:fill="auto"/>
            <w:noWrap/>
            <w:vAlign w:val="bottom"/>
            <w:hideMark/>
          </w:tcPr>
          <w:p w14:paraId="225090E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1 817 918 821 </w:t>
            </w:r>
          </w:p>
        </w:tc>
        <w:tc>
          <w:tcPr>
            <w:tcW w:w="1360" w:type="dxa"/>
            <w:tcBorders>
              <w:top w:val="nil"/>
              <w:left w:val="nil"/>
              <w:bottom w:val="single" w:sz="4" w:space="0" w:color="auto"/>
              <w:right w:val="single" w:sz="4" w:space="0" w:color="auto"/>
            </w:tcBorders>
            <w:shd w:val="clear" w:color="auto" w:fill="auto"/>
            <w:noWrap/>
            <w:vAlign w:val="bottom"/>
            <w:hideMark/>
          </w:tcPr>
          <w:p w14:paraId="07D46EE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1 817 918 821 </w:t>
            </w:r>
          </w:p>
        </w:tc>
      </w:tr>
      <w:tr w:rsidR="00917F5B" w:rsidRPr="00B34F8B" w14:paraId="036FC2CA"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30F97044"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cestujúcich</w:t>
            </w:r>
          </w:p>
        </w:tc>
        <w:tc>
          <w:tcPr>
            <w:tcW w:w="1240" w:type="dxa"/>
            <w:tcBorders>
              <w:top w:val="nil"/>
              <w:left w:val="nil"/>
              <w:bottom w:val="single" w:sz="4" w:space="0" w:color="auto"/>
              <w:right w:val="single" w:sz="4" w:space="0" w:color="auto"/>
            </w:tcBorders>
            <w:shd w:val="clear" w:color="auto" w:fill="auto"/>
            <w:noWrap/>
            <w:vAlign w:val="bottom"/>
            <w:hideMark/>
          </w:tcPr>
          <w:p w14:paraId="6C54A6C2"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1 201 567 426 </w:t>
            </w:r>
          </w:p>
        </w:tc>
        <w:tc>
          <w:tcPr>
            <w:tcW w:w="1909" w:type="dxa"/>
            <w:tcBorders>
              <w:top w:val="nil"/>
              <w:left w:val="nil"/>
              <w:bottom w:val="single" w:sz="4" w:space="0" w:color="auto"/>
              <w:right w:val="single" w:sz="4" w:space="0" w:color="auto"/>
            </w:tcBorders>
            <w:shd w:val="clear" w:color="auto" w:fill="auto"/>
            <w:noWrap/>
            <w:vAlign w:val="bottom"/>
            <w:hideMark/>
          </w:tcPr>
          <w:p w14:paraId="068E5A5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1 126 739 455 </w:t>
            </w:r>
          </w:p>
        </w:tc>
        <w:tc>
          <w:tcPr>
            <w:tcW w:w="1360" w:type="dxa"/>
            <w:tcBorders>
              <w:top w:val="nil"/>
              <w:left w:val="nil"/>
              <w:bottom w:val="single" w:sz="4" w:space="0" w:color="auto"/>
              <w:right w:val="single" w:sz="4" w:space="0" w:color="auto"/>
            </w:tcBorders>
            <w:shd w:val="clear" w:color="auto" w:fill="auto"/>
            <w:noWrap/>
            <w:vAlign w:val="bottom"/>
            <w:hideMark/>
          </w:tcPr>
          <w:p w14:paraId="1E2B6FE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476 460 219 </w:t>
            </w:r>
          </w:p>
        </w:tc>
      </w:tr>
      <w:tr w:rsidR="00917F5B" w:rsidRPr="00B34F8B" w14:paraId="1C3F6338"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1906DC3"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času v preprave tovaru</w:t>
            </w:r>
          </w:p>
        </w:tc>
        <w:tc>
          <w:tcPr>
            <w:tcW w:w="1240" w:type="dxa"/>
            <w:tcBorders>
              <w:top w:val="nil"/>
              <w:left w:val="nil"/>
              <w:bottom w:val="single" w:sz="4" w:space="0" w:color="auto"/>
              <w:right w:val="single" w:sz="4" w:space="0" w:color="auto"/>
            </w:tcBorders>
            <w:shd w:val="clear" w:color="auto" w:fill="auto"/>
            <w:noWrap/>
            <w:vAlign w:val="bottom"/>
            <w:hideMark/>
          </w:tcPr>
          <w:p w14:paraId="4CCFBC6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347 628 821 </w:t>
            </w:r>
          </w:p>
        </w:tc>
        <w:tc>
          <w:tcPr>
            <w:tcW w:w="1909" w:type="dxa"/>
            <w:tcBorders>
              <w:top w:val="nil"/>
              <w:left w:val="nil"/>
              <w:bottom w:val="single" w:sz="4" w:space="0" w:color="auto"/>
              <w:right w:val="single" w:sz="4" w:space="0" w:color="auto"/>
            </w:tcBorders>
            <w:shd w:val="clear" w:color="auto" w:fill="auto"/>
            <w:noWrap/>
            <w:vAlign w:val="bottom"/>
            <w:hideMark/>
          </w:tcPr>
          <w:p w14:paraId="587B070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347 628 821 </w:t>
            </w:r>
          </w:p>
        </w:tc>
        <w:tc>
          <w:tcPr>
            <w:tcW w:w="1360" w:type="dxa"/>
            <w:tcBorders>
              <w:top w:val="nil"/>
              <w:left w:val="nil"/>
              <w:bottom w:val="single" w:sz="4" w:space="0" w:color="auto"/>
              <w:right w:val="single" w:sz="4" w:space="0" w:color="auto"/>
            </w:tcBorders>
            <w:shd w:val="clear" w:color="auto" w:fill="auto"/>
            <w:noWrap/>
            <w:vAlign w:val="bottom"/>
            <w:hideMark/>
          </w:tcPr>
          <w:p w14:paraId="02CA0C1D"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137 846 034 </w:t>
            </w:r>
          </w:p>
        </w:tc>
      </w:tr>
      <w:tr w:rsidR="00917F5B" w:rsidRPr="00B34F8B" w14:paraId="6471C7F6"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6CE150A"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Úspora prevádzkových nákladov vozidiel</w:t>
            </w:r>
          </w:p>
        </w:tc>
        <w:tc>
          <w:tcPr>
            <w:tcW w:w="1240" w:type="dxa"/>
            <w:tcBorders>
              <w:top w:val="nil"/>
              <w:left w:val="nil"/>
              <w:bottom w:val="single" w:sz="4" w:space="0" w:color="auto"/>
              <w:right w:val="single" w:sz="4" w:space="0" w:color="auto"/>
            </w:tcBorders>
            <w:shd w:val="clear" w:color="auto" w:fill="auto"/>
            <w:noWrap/>
            <w:vAlign w:val="bottom"/>
            <w:hideMark/>
          </w:tcPr>
          <w:p w14:paraId="6B0A0C3A"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2 498 144 072 </w:t>
            </w:r>
          </w:p>
        </w:tc>
        <w:tc>
          <w:tcPr>
            <w:tcW w:w="1909" w:type="dxa"/>
            <w:tcBorders>
              <w:top w:val="nil"/>
              <w:left w:val="nil"/>
              <w:bottom w:val="single" w:sz="4" w:space="0" w:color="auto"/>
              <w:right w:val="single" w:sz="4" w:space="0" w:color="auto"/>
            </w:tcBorders>
            <w:shd w:val="clear" w:color="auto" w:fill="auto"/>
            <w:noWrap/>
            <w:vAlign w:val="bottom"/>
            <w:hideMark/>
          </w:tcPr>
          <w:p w14:paraId="7B8406FA"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1 896 403 987 </w:t>
            </w:r>
          </w:p>
        </w:tc>
        <w:tc>
          <w:tcPr>
            <w:tcW w:w="1360" w:type="dxa"/>
            <w:tcBorders>
              <w:top w:val="nil"/>
              <w:left w:val="nil"/>
              <w:bottom w:val="single" w:sz="4" w:space="0" w:color="auto"/>
              <w:right w:val="single" w:sz="4" w:space="0" w:color="auto"/>
            </w:tcBorders>
            <w:shd w:val="clear" w:color="auto" w:fill="auto"/>
            <w:noWrap/>
            <w:vAlign w:val="bottom"/>
            <w:hideMark/>
          </w:tcPr>
          <w:p w14:paraId="130C930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2 498 144 072 </w:t>
            </w:r>
          </w:p>
        </w:tc>
      </w:tr>
      <w:tr w:rsidR="00917F5B" w:rsidRPr="00B34F8B" w14:paraId="257A8D90"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7C1126B1"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Nehodovosť</w:t>
            </w:r>
          </w:p>
        </w:tc>
        <w:tc>
          <w:tcPr>
            <w:tcW w:w="1240" w:type="dxa"/>
            <w:tcBorders>
              <w:top w:val="nil"/>
              <w:left w:val="nil"/>
              <w:bottom w:val="single" w:sz="4" w:space="0" w:color="auto"/>
              <w:right w:val="single" w:sz="4" w:space="0" w:color="auto"/>
            </w:tcBorders>
            <w:shd w:val="clear" w:color="auto" w:fill="auto"/>
            <w:noWrap/>
            <w:vAlign w:val="bottom"/>
            <w:hideMark/>
          </w:tcPr>
          <w:p w14:paraId="39065DF2"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1 004 854 259 </w:t>
            </w:r>
          </w:p>
        </w:tc>
        <w:tc>
          <w:tcPr>
            <w:tcW w:w="1909" w:type="dxa"/>
            <w:tcBorders>
              <w:top w:val="nil"/>
              <w:left w:val="nil"/>
              <w:bottom w:val="single" w:sz="4" w:space="0" w:color="auto"/>
              <w:right w:val="single" w:sz="4" w:space="0" w:color="auto"/>
            </w:tcBorders>
            <w:shd w:val="clear" w:color="auto" w:fill="auto"/>
            <w:noWrap/>
            <w:vAlign w:val="bottom"/>
            <w:hideMark/>
          </w:tcPr>
          <w:p w14:paraId="444EDA5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775 790 922 </w:t>
            </w:r>
          </w:p>
        </w:tc>
        <w:tc>
          <w:tcPr>
            <w:tcW w:w="1360" w:type="dxa"/>
            <w:tcBorders>
              <w:top w:val="nil"/>
              <w:left w:val="nil"/>
              <w:bottom w:val="single" w:sz="4" w:space="0" w:color="auto"/>
              <w:right w:val="single" w:sz="4" w:space="0" w:color="auto"/>
            </w:tcBorders>
            <w:shd w:val="clear" w:color="auto" w:fill="auto"/>
            <w:noWrap/>
            <w:vAlign w:val="bottom"/>
            <w:hideMark/>
          </w:tcPr>
          <w:p w14:paraId="201A214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1 004 854 259 </w:t>
            </w:r>
          </w:p>
        </w:tc>
      </w:tr>
      <w:tr w:rsidR="00917F5B" w:rsidRPr="00B34F8B" w14:paraId="6AF48913"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99583B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Emisie a ostatné externality</w:t>
            </w:r>
          </w:p>
        </w:tc>
        <w:tc>
          <w:tcPr>
            <w:tcW w:w="1240" w:type="dxa"/>
            <w:tcBorders>
              <w:top w:val="nil"/>
              <w:left w:val="nil"/>
              <w:bottom w:val="single" w:sz="4" w:space="0" w:color="auto"/>
              <w:right w:val="single" w:sz="4" w:space="0" w:color="auto"/>
            </w:tcBorders>
            <w:shd w:val="clear" w:color="auto" w:fill="auto"/>
            <w:noWrap/>
            <w:vAlign w:val="bottom"/>
            <w:hideMark/>
          </w:tcPr>
          <w:p w14:paraId="27EAB20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792 127 444 </w:t>
            </w:r>
          </w:p>
        </w:tc>
        <w:tc>
          <w:tcPr>
            <w:tcW w:w="1909" w:type="dxa"/>
            <w:tcBorders>
              <w:top w:val="nil"/>
              <w:left w:val="nil"/>
              <w:bottom w:val="single" w:sz="4" w:space="0" w:color="auto"/>
              <w:right w:val="single" w:sz="4" w:space="0" w:color="auto"/>
            </w:tcBorders>
            <w:shd w:val="clear" w:color="auto" w:fill="auto"/>
            <w:noWrap/>
            <w:vAlign w:val="bottom"/>
            <w:hideMark/>
          </w:tcPr>
          <w:p w14:paraId="71BBEF3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559 581 632 </w:t>
            </w:r>
          </w:p>
        </w:tc>
        <w:tc>
          <w:tcPr>
            <w:tcW w:w="1360" w:type="dxa"/>
            <w:tcBorders>
              <w:top w:val="nil"/>
              <w:left w:val="nil"/>
              <w:bottom w:val="single" w:sz="4" w:space="0" w:color="auto"/>
              <w:right w:val="single" w:sz="4" w:space="0" w:color="auto"/>
            </w:tcBorders>
            <w:shd w:val="clear" w:color="auto" w:fill="auto"/>
            <w:noWrap/>
            <w:vAlign w:val="bottom"/>
            <w:hideMark/>
          </w:tcPr>
          <w:p w14:paraId="51D4C77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792 127 444 </w:t>
            </w:r>
          </w:p>
        </w:tc>
      </w:tr>
      <w:tr w:rsidR="00917F5B" w:rsidRPr="00B34F8B" w14:paraId="59A690C1"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23B993C"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Prínosy spolu</w:t>
            </w:r>
          </w:p>
        </w:tc>
        <w:tc>
          <w:tcPr>
            <w:tcW w:w="1240" w:type="dxa"/>
            <w:tcBorders>
              <w:top w:val="nil"/>
              <w:left w:val="nil"/>
              <w:bottom w:val="single" w:sz="4" w:space="0" w:color="auto"/>
              <w:right w:val="single" w:sz="4" w:space="0" w:color="auto"/>
            </w:tcBorders>
            <w:shd w:val="clear" w:color="auto" w:fill="auto"/>
            <w:noWrap/>
            <w:vAlign w:val="bottom"/>
            <w:hideMark/>
          </w:tcPr>
          <w:p w14:paraId="03726BE4"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5 844 322 022 </w:t>
            </w:r>
          </w:p>
        </w:tc>
        <w:tc>
          <w:tcPr>
            <w:tcW w:w="1909" w:type="dxa"/>
            <w:tcBorders>
              <w:top w:val="nil"/>
              <w:left w:val="nil"/>
              <w:bottom w:val="single" w:sz="4" w:space="0" w:color="auto"/>
              <w:right w:val="single" w:sz="4" w:space="0" w:color="auto"/>
            </w:tcBorders>
            <w:shd w:val="clear" w:color="auto" w:fill="auto"/>
            <w:noWrap/>
            <w:vAlign w:val="bottom"/>
            <w:hideMark/>
          </w:tcPr>
          <w:p w14:paraId="57A1BC2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4 706 144 816 </w:t>
            </w:r>
          </w:p>
        </w:tc>
        <w:tc>
          <w:tcPr>
            <w:tcW w:w="1360" w:type="dxa"/>
            <w:tcBorders>
              <w:top w:val="nil"/>
              <w:left w:val="nil"/>
              <w:bottom w:val="single" w:sz="4" w:space="0" w:color="auto"/>
              <w:right w:val="single" w:sz="4" w:space="0" w:color="auto"/>
            </w:tcBorders>
            <w:shd w:val="clear" w:color="auto" w:fill="auto"/>
            <w:noWrap/>
            <w:vAlign w:val="bottom"/>
            <w:hideMark/>
          </w:tcPr>
          <w:p w14:paraId="72BD0CF2"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4 909 432 028 </w:t>
            </w:r>
          </w:p>
        </w:tc>
      </w:tr>
      <w:tr w:rsidR="00917F5B" w:rsidRPr="00B34F8B" w14:paraId="32B784D5"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60C2B15"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Zostatková hodnota</w:t>
            </w:r>
          </w:p>
        </w:tc>
        <w:tc>
          <w:tcPr>
            <w:tcW w:w="1240" w:type="dxa"/>
            <w:tcBorders>
              <w:top w:val="nil"/>
              <w:left w:val="nil"/>
              <w:bottom w:val="single" w:sz="4" w:space="0" w:color="auto"/>
              <w:right w:val="single" w:sz="4" w:space="0" w:color="auto"/>
            </w:tcBorders>
            <w:shd w:val="clear" w:color="auto" w:fill="auto"/>
            <w:noWrap/>
            <w:vAlign w:val="bottom"/>
            <w:hideMark/>
          </w:tcPr>
          <w:p w14:paraId="7BDD9ED7"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1 141 084 286 </w:t>
            </w:r>
          </w:p>
        </w:tc>
        <w:tc>
          <w:tcPr>
            <w:tcW w:w="1909" w:type="dxa"/>
            <w:tcBorders>
              <w:top w:val="nil"/>
              <w:left w:val="nil"/>
              <w:bottom w:val="single" w:sz="4" w:space="0" w:color="auto"/>
              <w:right w:val="single" w:sz="4" w:space="0" w:color="auto"/>
            </w:tcBorders>
            <w:shd w:val="clear" w:color="auto" w:fill="auto"/>
            <w:noWrap/>
            <w:vAlign w:val="bottom"/>
            <w:hideMark/>
          </w:tcPr>
          <w:p w14:paraId="002392A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1 141 084 286 </w:t>
            </w:r>
          </w:p>
        </w:tc>
        <w:tc>
          <w:tcPr>
            <w:tcW w:w="1360" w:type="dxa"/>
            <w:tcBorders>
              <w:top w:val="nil"/>
              <w:left w:val="nil"/>
              <w:bottom w:val="single" w:sz="4" w:space="0" w:color="auto"/>
              <w:right w:val="single" w:sz="4" w:space="0" w:color="auto"/>
            </w:tcBorders>
            <w:shd w:val="clear" w:color="auto" w:fill="auto"/>
            <w:noWrap/>
            <w:vAlign w:val="bottom"/>
            <w:hideMark/>
          </w:tcPr>
          <w:p w14:paraId="6FBCA29E"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1 141 084 286 </w:t>
            </w:r>
          </w:p>
        </w:tc>
      </w:tr>
      <w:tr w:rsidR="00917F5B" w:rsidRPr="00B34F8B" w14:paraId="5F5F71E2"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456FA3CA"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Čisté ekonomické toky</w:t>
            </w:r>
          </w:p>
        </w:tc>
        <w:tc>
          <w:tcPr>
            <w:tcW w:w="1240" w:type="dxa"/>
            <w:tcBorders>
              <w:top w:val="nil"/>
              <w:left w:val="nil"/>
              <w:bottom w:val="single" w:sz="4" w:space="0" w:color="auto"/>
              <w:right w:val="single" w:sz="4" w:space="0" w:color="auto"/>
            </w:tcBorders>
            <w:shd w:val="clear" w:color="auto" w:fill="auto"/>
            <w:noWrap/>
            <w:vAlign w:val="bottom"/>
            <w:hideMark/>
          </w:tcPr>
          <w:p w14:paraId="66EB5000"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4 773 571 358 </w:t>
            </w:r>
          </w:p>
        </w:tc>
        <w:tc>
          <w:tcPr>
            <w:tcW w:w="1909" w:type="dxa"/>
            <w:tcBorders>
              <w:top w:val="nil"/>
              <w:left w:val="nil"/>
              <w:bottom w:val="single" w:sz="4" w:space="0" w:color="auto"/>
              <w:right w:val="single" w:sz="4" w:space="0" w:color="auto"/>
            </w:tcBorders>
            <w:shd w:val="clear" w:color="auto" w:fill="auto"/>
            <w:noWrap/>
            <w:vAlign w:val="bottom"/>
            <w:hideMark/>
          </w:tcPr>
          <w:p w14:paraId="6C69051C"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4 029 310 281 </w:t>
            </w:r>
          </w:p>
        </w:tc>
        <w:tc>
          <w:tcPr>
            <w:tcW w:w="1360" w:type="dxa"/>
            <w:tcBorders>
              <w:top w:val="nil"/>
              <w:left w:val="nil"/>
              <w:bottom w:val="single" w:sz="4" w:space="0" w:color="auto"/>
              <w:right w:val="single" w:sz="4" w:space="0" w:color="auto"/>
            </w:tcBorders>
            <w:shd w:val="clear" w:color="auto" w:fill="auto"/>
            <w:noWrap/>
            <w:vAlign w:val="bottom"/>
            <w:hideMark/>
          </w:tcPr>
          <w:p w14:paraId="13F5FFB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4 232 597 493 </w:t>
            </w:r>
          </w:p>
        </w:tc>
      </w:tr>
      <w:tr w:rsidR="00917F5B" w:rsidRPr="00B34F8B" w14:paraId="21C4FEF2"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6BA0CE9B"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čistá súčasná hodnota (ENPV)</w:t>
            </w:r>
          </w:p>
        </w:tc>
        <w:tc>
          <w:tcPr>
            <w:tcW w:w="1240" w:type="dxa"/>
            <w:tcBorders>
              <w:top w:val="nil"/>
              <w:left w:val="nil"/>
              <w:bottom w:val="single" w:sz="4" w:space="0" w:color="auto"/>
              <w:right w:val="single" w:sz="4" w:space="0" w:color="auto"/>
            </w:tcBorders>
            <w:shd w:val="clear" w:color="auto" w:fill="auto"/>
            <w:noWrap/>
            <w:vAlign w:val="bottom"/>
            <w:hideMark/>
          </w:tcPr>
          <w:p w14:paraId="1322F28B"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909" w:type="dxa"/>
            <w:tcBorders>
              <w:top w:val="nil"/>
              <w:left w:val="nil"/>
              <w:bottom w:val="single" w:sz="4" w:space="0" w:color="auto"/>
              <w:right w:val="single" w:sz="4" w:space="0" w:color="auto"/>
            </w:tcBorders>
            <w:shd w:val="clear" w:color="auto" w:fill="auto"/>
            <w:noWrap/>
            <w:vAlign w:val="bottom"/>
            <w:hideMark/>
          </w:tcPr>
          <w:p w14:paraId="3EBF771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c>
          <w:tcPr>
            <w:tcW w:w="1360" w:type="dxa"/>
            <w:tcBorders>
              <w:top w:val="nil"/>
              <w:left w:val="nil"/>
              <w:bottom w:val="single" w:sz="4" w:space="0" w:color="auto"/>
              <w:right w:val="single" w:sz="4" w:space="0" w:color="auto"/>
            </w:tcBorders>
            <w:shd w:val="clear" w:color="auto" w:fill="auto"/>
            <w:noWrap/>
            <w:vAlign w:val="bottom"/>
            <w:hideMark/>
          </w:tcPr>
          <w:p w14:paraId="5247A655"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 xml:space="preserve">                    0   </w:t>
            </w:r>
          </w:p>
        </w:tc>
      </w:tr>
      <w:tr w:rsidR="00917F5B" w:rsidRPr="00B34F8B" w14:paraId="617A4CAD"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1D754B41" w14:textId="77777777" w:rsidR="00917F5B" w:rsidRPr="00B34F8B" w:rsidRDefault="00917F5B" w:rsidP="00917F5B">
            <w:pPr>
              <w:spacing w:before="0" w:after="0"/>
              <w:jc w:val="left"/>
              <w:rPr>
                <w:rFonts w:cs="Arial"/>
                <w:sz w:val="18"/>
                <w:szCs w:val="18"/>
                <w:lang w:val="sk-SK" w:eastAsia="sk-SK"/>
              </w:rPr>
            </w:pPr>
            <w:r w:rsidRPr="00B34F8B">
              <w:rPr>
                <w:rFonts w:cs="Arial"/>
                <w:sz w:val="18"/>
                <w:szCs w:val="18"/>
                <w:lang w:val="sk-SK" w:eastAsia="sk-SK"/>
              </w:rPr>
              <w:t>Ekon. vnútorné výnosové percento (EIRR)</w:t>
            </w:r>
          </w:p>
        </w:tc>
        <w:tc>
          <w:tcPr>
            <w:tcW w:w="1240" w:type="dxa"/>
            <w:tcBorders>
              <w:top w:val="nil"/>
              <w:left w:val="nil"/>
              <w:bottom w:val="single" w:sz="4" w:space="0" w:color="auto"/>
              <w:right w:val="single" w:sz="4" w:space="0" w:color="auto"/>
            </w:tcBorders>
            <w:shd w:val="clear" w:color="auto" w:fill="auto"/>
            <w:noWrap/>
            <w:vAlign w:val="bottom"/>
            <w:hideMark/>
          </w:tcPr>
          <w:p w14:paraId="37D4BF13"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909" w:type="dxa"/>
            <w:tcBorders>
              <w:top w:val="nil"/>
              <w:left w:val="nil"/>
              <w:bottom w:val="single" w:sz="4" w:space="0" w:color="auto"/>
              <w:right w:val="single" w:sz="4" w:space="0" w:color="auto"/>
            </w:tcBorders>
            <w:shd w:val="clear" w:color="auto" w:fill="auto"/>
            <w:noWrap/>
            <w:vAlign w:val="bottom"/>
            <w:hideMark/>
          </w:tcPr>
          <w:p w14:paraId="77B31A29"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c>
          <w:tcPr>
            <w:tcW w:w="1360" w:type="dxa"/>
            <w:tcBorders>
              <w:top w:val="nil"/>
              <w:left w:val="nil"/>
              <w:bottom w:val="single" w:sz="4" w:space="0" w:color="auto"/>
              <w:right w:val="single" w:sz="4" w:space="0" w:color="auto"/>
            </w:tcBorders>
            <w:shd w:val="clear" w:color="auto" w:fill="auto"/>
            <w:noWrap/>
            <w:vAlign w:val="bottom"/>
            <w:hideMark/>
          </w:tcPr>
          <w:p w14:paraId="2CFF8411" w14:textId="77777777" w:rsidR="00917F5B" w:rsidRPr="00B34F8B" w:rsidRDefault="00917F5B" w:rsidP="00917F5B">
            <w:pPr>
              <w:spacing w:before="0" w:after="0"/>
              <w:jc w:val="center"/>
              <w:rPr>
                <w:rFonts w:cs="Arial"/>
                <w:sz w:val="18"/>
                <w:szCs w:val="18"/>
                <w:lang w:val="sk-SK" w:eastAsia="sk-SK"/>
              </w:rPr>
            </w:pPr>
            <w:r w:rsidRPr="00B34F8B">
              <w:rPr>
                <w:rFonts w:cs="Arial"/>
                <w:sz w:val="18"/>
                <w:szCs w:val="18"/>
                <w:lang w:val="sk-SK" w:eastAsia="sk-SK"/>
              </w:rPr>
              <w:t>5,00%</w:t>
            </w:r>
          </w:p>
        </w:tc>
      </w:tr>
      <w:tr w:rsidR="00917F5B" w:rsidRPr="00B34F8B" w14:paraId="5159B55C" w14:textId="77777777" w:rsidTr="009864B5">
        <w:trPr>
          <w:trHeight w:val="240"/>
        </w:trPr>
        <w:tc>
          <w:tcPr>
            <w:tcW w:w="3400" w:type="dxa"/>
            <w:tcBorders>
              <w:top w:val="nil"/>
              <w:left w:val="single" w:sz="4" w:space="0" w:color="auto"/>
              <w:bottom w:val="single" w:sz="4" w:space="0" w:color="auto"/>
              <w:right w:val="single" w:sz="4" w:space="0" w:color="auto"/>
            </w:tcBorders>
            <w:shd w:val="clear" w:color="auto" w:fill="auto"/>
            <w:noWrap/>
            <w:vAlign w:val="bottom"/>
            <w:hideMark/>
          </w:tcPr>
          <w:p w14:paraId="2BDC7426" w14:textId="77777777" w:rsidR="00917F5B" w:rsidRPr="00B34F8B" w:rsidRDefault="00917F5B" w:rsidP="00917F5B">
            <w:pPr>
              <w:spacing w:before="0" w:after="0"/>
              <w:jc w:val="left"/>
              <w:rPr>
                <w:rFonts w:cs="Arial"/>
                <w:b/>
                <w:bCs/>
                <w:sz w:val="18"/>
                <w:szCs w:val="18"/>
                <w:lang w:val="sk-SK" w:eastAsia="sk-SK"/>
              </w:rPr>
            </w:pPr>
            <w:r w:rsidRPr="00B34F8B">
              <w:rPr>
                <w:rFonts w:cs="Arial"/>
                <w:b/>
                <w:bCs/>
                <w:sz w:val="18"/>
                <w:szCs w:val="18"/>
                <w:lang w:val="sk-SK" w:eastAsia="sk-SK"/>
              </w:rPr>
              <w:t>ZMENA</w:t>
            </w:r>
          </w:p>
        </w:tc>
        <w:tc>
          <w:tcPr>
            <w:tcW w:w="1240" w:type="dxa"/>
            <w:tcBorders>
              <w:top w:val="nil"/>
              <w:left w:val="nil"/>
              <w:bottom w:val="single" w:sz="4" w:space="0" w:color="auto"/>
              <w:right w:val="single" w:sz="4" w:space="0" w:color="auto"/>
            </w:tcBorders>
            <w:shd w:val="clear" w:color="auto" w:fill="auto"/>
            <w:noWrap/>
            <w:vAlign w:val="bottom"/>
            <w:hideMark/>
          </w:tcPr>
          <w:p w14:paraId="43608D7A"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12,99%</w:t>
            </w:r>
          </w:p>
        </w:tc>
        <w:tc>
          <w:tcPr>
            <w:tcW w:w="1909" w:type="dxa"/>
            <w:tcBorders>
              <w:top w:val="nil"/>
              <w:left w:val="nil"/>
              <w:bottom w:val="single" w:sz="4" w:space="0" w:color="auto"/>
              <w:right w:val="single" w:sz="4" w:space="0" w:color="auto"/>
            </w:tcBorders>
            <w:shd w:val="clear" w:color="auto" w:fill="auto"/>
            <w:noWrap/>
            <w:vAlign w:val="bottom"/>
            <w:hideMark/>
          </w:tcPr>
          <w:p w14:paraId="6A205995"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-41,61%</w:t>
            </w:r>
          </w:p>
        </w:tc>
        <w:tc>
          <w:tcPr>
            <w:tcW w:w="1360" w:type="dxa"/>
            <w:tcBorders>
              <w:top w:val="nil"/>
              <w:left w:val="nil"/>
              <w:bottom w:val="single" w:sz="4" w:space="0" w:color="auto"/>
              <w:right w:val="single" w:sz="4" w:space="0" w:color="auto"/>
            </w:tcBorders>
            <w:shd w:val="clear" w:color="auto" w:fill="auto"/>
            <w:noWrap/>
            <w:vAlign w:val="bottom"/>
            <w:hideMark/>
          </w:tcPr>
          <w:p w14:paraId="7619A847" w14:textId="77777777" w:rsidR="00917F5B" w:rsidRPr="00B34F8B" w:rsidRDefault="00917F5B" w:rsidP="00917F5B">
            <w:pPr>
              <w:spacing w:before="0" w:after="0"/>
              <w:jc w:val="center"/>
              <w:rPr>
                <w:rFonts w:cs="Arial"/>
                <w:b/>
                <w:bCs/>
                <w:sz w:val="18"/>
                <w:szCs w:val="18"/>
                <w:lang w:val="sk-SK" w:eastAsia="sk-SK"/>
              </w:rPr>
            </w:pPr>
            <w:r w:rsidRPr="00B34F8B">
              <w:rPr>
                <w:rFonts w:cs="Arial"/>
                <w:b/>
                <w:bCs/>
                <w:sz w:val="18"/>
                <w:szCs w:val="18"/>
                <w:lang w:val="sk-SK" w:eastAsia="sk-SK"/>
              </w:rPr>
              <w:t>-60,35%</w:t>
            </w:r>
          </w:p>
        </w:tc>
      </w:tr>
    </w:tbl>
    <w:p w14:paraId="0FDA8F6D" w14:textId="77777777" w:rsidR="00917F5B" w:rsidRPr="00B34F8B" w:rsidRDefault="00917F5B" w:rsidP="003477C2">
      <w:pPr>
        <w:pStyle w:val="Nadpis3"/>
        <w:numPr>
          <w:ilvl w:val="2"/>
          <w:numId w:val="27"/>
        </w:numPr>
        <w:rPr>
          <w:rFonts w:asciiTheme="minorHAnsi" w:hAnsiTheme="minorHAnsi"/>
          <w:color w:val="auto"/>
          <w:lang w:val="sk-SK"/>
        </w:rPr>
      </w:pPr>
      <w:bookmarkStart w:id="77" w:name="_Toc433694934"/>
      <w:r w:rsidRPr="00B34F8B">
        <w:rPr>
          <w:rFonts w:asciiTheme="minorHAnsi" w:hAnsiTheme="minorHAnsi"/>
          <w:color w:val="auto"/>
          <w:lang w:val="sk-SK"/>
        </w:rPr>
        <w:t>Závery z analýzy zmeny vstupných premenných pre nulovú hodnotu NPV</w:t>
      </w:r>
      <w:bookmarkEnd w:id="77"/>
    </w:p>
    <w:p w14:paraId="4EBCF8ED" w14:textId="6768CA72" w:rsidR="00917F5B" w:rsidRPr="00B34F8B" w:rsidRDefault="002B4AD4" w:rsidP="00917F5B">
      <w:pPr>
        <w:rPr>
          <w:lang w:val="sk-SK"/>
        </w:rPr>
      </w:pPr>
      <w:r w:rsidRPr="00B34F8B">
        <w:rPr>
          <w:lang w:val="sk-SK"/>
        </w:rPr>
        <w:t>A</w:t>
      </w:r>
      <w:r w:rsidR="00917F5B" w:rsidRPr="00B34F8B">
        <w:rPr>
          <w:lang w:val="sk-SK"/>
        </w:rPr>
        <w:t>nalýz</w:t>
      </w:r>
      <w:r w:rsidRPr="00B34F8B">
        <w:rPr>
          <w:lang w:val="sk-SK"/>
        </w:rPr>
        <w:t>ou</w:t>
      </w:r>
      <w:r w:rsidR="00917F5B" w:rsidRPr="00B34F8B">
        <w:rPr>
          <w:lang w:val="sk-SK"/>
        </w:rPr>
        <w:t xml:space="preserve"> zmeny vstupných premenných sú vyhodnotené veľkosti zmien kritických vstupných premenných, ktoré vyvolajú pokles hodnoty NPV na nulu, a teda projektová alternatíva stratí svoju spoločenskú opodstatnenosť a projekt by stratil oprávnenosť na spolufinancovanie zo zdrojov EÚ.</w:t>
      </w:r>
    </w:p>
    <w:p w14:paraId="42A67C02" w14:textId="77777777" w:rsidR="00917F5B" w:rsidRPr="00B34F8B" w:rsidRDefault="00917F5B" w:rsidP="00917F5B">
      <w:pPr>
        <w:rPr>
          <w:lang w:val="sk-SK"/>
        </w:rPr>
      </w:pPr>
      <w:r w:rsidRPr="00B34F8B">
        <w:rPr>
          <w:lang w:val="sk-SK"/>
        </w:rPr>
        <w:t>Jednotlivé alternatívy prejavujú veľkú mieru odolnosti voči zmenám vstupov, s výnimkou výraznejších  - nad 13% nárastu – zmien celkových investičných nákladov.</w:t>
      </w:r>
    </w:p>
    <w:p w14:paraId="07F01F63" w14:textId="77777777" w:rsidR="00917F5B" w:rsidRDefault="00917F5B" w:rsidP="00917F5B">
      <w:pPr>
        <w:rPr>
          <w:lang w:val="sk-SK"/>
        </w:rPr>
      </w:pPr>
      <w:r w:rsidRPr="00B34F8B">
        <w:rPr>
          <w:lang w:val="sk-SK"/>
        </w:rPr>
        <w:t>Alternatíva, ktorá vyžaduje najväčšiu zmenu kritického vstupu – investičných nákladov, teda alternatíva najviac „ekonomicky robustná“,  je Alternatíva 2.3, ktorá si zachováva ekonomickú opodstatnenosť pri náraste celkových investičných nákladov do 21,22%.</w:t>
      </w:r>
    </w:p>
    <w:p w14:paraId="51F691BA" w14:textId="77777777" w:rsidR="00414250" w:rsidRDefault="00414250" w:rsidP="00917F5B">
      <w:pPr>
        <w:rPr>
          <w:lang w:val="sk-SK"/>
        </w:rPr>
      </w:pPr>
    </w:p>
    <w:p w14:paraId="7B4180EE" w14:textId="77777777" w:rsidR="00414250" w:rsidRDefault="00414250" w:rsidP="00917F5B">
      <w:pPr>
        <w:rPr>
          <w:lang w:val="sk-SK"/>
        </w:rPr>
      </w:pPr>
    </w:p>
    <w:p w14:paraId="1AFC2E0A" w14:textId="77777777" w:rsidR="00414250" w:rsidRPr="00B34F8B" w:rsidRDefault="00414250" w:rsidP="00917F5B">
      <w:pPr>
        <w:rPr>
          <w:lang w:val="sk-SK"/>
        </w:rPr>
      </w:pPr>
    </w:p>
    <w:p w14:paraId="2F8669B7" w14:textId="77777777" w:rsidR="00917F5B" w:rsidRPr="00B34F8B" w:rsidRDefault="00917F5B" w:rsidP="00917F5B">
      <w:pPr>
        <w:pStyle w:val="Nadpis2"/>
        <w:numPr>
          <w:ilvl w:val="1"/>
          <w:numId w:val="16"/>
        </w:numPr>
        <w:rPr>
          <w:lang w:val="sk-SK"/>
        </w:rPr>
      </w:pPr>
      <w:bookmarkStart w:id="78" w:name="_Toc431451127"/>
      <w:bookmarkStart w:id="79" w:name="_Toc433694935"/>
      <w:r w:rsidRPr="00B34F8B">
        <w:rPr>
          <w:lang w:val="sk-SK"/>
        </w:rPr>
        <w:lastRenderedPageBreak/>
        <w:t>Kvalitatívna analýza rizík</w:t>
      </w:r>
      <w:bookmarkEnd w:id="78"/>
      <w:bookmarkEnd w:id="79"/>
    </w:p>
    <w:p w14:paraId="52924C86" w14:textId="77777777" w:rsidR="00917F5B" w:rsidRPr="00B34F8B" w:rsidRDefault="00917F5B" w:rsidP="00917F5B">
      <w:pPr>
        <w:rPr>
          <w:lang w:val="sk-SK"/>
        </w:rPr>
      </w:pPr>
      <w:r w:rsidRPr="00B34F8B">
        <w:rPr>
          <w:lang w:val="sk-SK"/>
        </w:rPr>
        <w:t>Riešiteľský tím zhodnotil metódou brainstormingu riziká, ktorým bude projekt vo všetkých alternatívach čeliť.</w:t>
      </w:r>
    </w:p>
    <w:p w14:paraId="518E8F9D" w14:textId="77777777" w:rsidR="00917F5B" w:rsidRPr="00B34F8B" w:rsidRDefault="00917F5B" w:rsidP="00917F5B">
      <w:pPr>
        <w:rPr>
          <w:lang w:val="sk-SK"/>
        </w:rPr>
      </w:pPr>
      <w:r w:rsidRPr="00B34F8B">
        <w:rPr>
          <w:lang w:val="sk-SK"/>
        </w:rPr>
        <w:t>Posúdené boli všetky riziká podľa dostupných zoznamov rizík veľkých investičných projektov.</w:t>
      </w:r>
    </w:p>
    <w:p w14:paraId="65285931" w14:textId="77777777" w:rsidR="00917F5B" w:rsidRPr="00B34F8B" w:rsidRDefault="00917F5B" w:rsidP="00917F5B">
      <w:pPr>
        <w:rPr>
          <w:lang w:val="sk-SK"/>
        </w:rPr>
      </w:pPr>
      <w:r w:rsidRPr="00B34F8B">
        <w:rPr>
          <w:lang w:val="sk-SK"/>
        </w:rPr>
        <w:t>Riešiteľ sa bližšie nezaoberal administratívnymi rizikami, rizikami z pohľadu verejných zdrojov, prípravy verejnej súťaže a inými rizikami na administratívnej strane prípravy projektu.</w:t>
      </w:r>
    </w:p>
    <w:p w14:paraId="57F2A0DD" w14:textId="77777777" w:rsidR="00917F5B" w:rsidRPr="00B34F8B" w:rsidRDefault="00917F5B" w:rsidP="00917F5B">
      <w:pPr>
        <w:rPr>
          <w:lang w:val="sk-SK"/>
        </w:rPr>
      </w:pPr>
      <w:r w:rsidRPr="00B34F8B">
        <w:rPr>
          <w:lang w:val="sk-SK"/>
        </w:rPr>
        <w:t>Podrobne sa riešiteľ zaoberal oblasťami rizík, ktoré majú dopad na kritické vstupné premenné podľa analýzy citlivosti:</w:t>
      </w:r>
    </w:p>
    <w:p w14:paraId="121225FD" w14:textId="4B3D2236" w:rsidR="00917F5B" w:rsidRPr="00B34F8B" w:rsidRDefault="00917F5B" w:rsidP="00917F5B">
      <w:pPr>
        <w:pStyle w:val="Odsekzoznamu"/>
        <w:numPr>
          <w:ilvl w:val="0"/>
          <w:numId w:val="17"/>
        </w:numPr>
        <w:rPr>
          <w:lang w:val="sk-SK"/>
        </w:rPr>
      </w:pPr>
      <w:r w:rsidRPr="00B34F8B">
        <w:rPr>
          <w:lang w:val="sk-SK"/>
        </w:rPr>
        <w:t>environmentálnymi rizikami</w:t>
      </w:r>
      <w:r w:rsidR="00BB21D7">
        <w:rPr>
          <w:lang w:val="sk-SK"/>
        </w:rPr>
        <w:t>,</w:t>
      </w:r>
    </w:p>
    <w:p w14:paraId="5D481D5F" w14:textId="03563DC0" w:rsidR="00917F5B" w:rsidRPr="00B34F8B" w:rsidRDefault="00917F5B" w:rsidP="00917F5B">
      <w:pPr>
        <w:pStyle w:val="Odsekzoznamu"/>
        <w:numPr>
          <w:ilvl w:val="0"/>
          <w:numId w:val="17"/>
        </w:numPr>
        <w:rPr>
          <w:lang w:val="sk-SK"/>
        </w:rPr>
      </w:pPr>
      <w:r w:rsidRPr="00B34F8B">
        <w:rPr>
          <w:lang w:val="sk-SK"/>
        </w:rPr>
        <w:t>stavebno – technickými rizikami, s dôrazom na investične a technicky najnáročnejšie objekty – tunely, mosty a železničný spodok, z dôvodu vplyvu na kritické riziko</w:t>
      </w:r>
      <w:r w:rsidR="00BB21D7">
        <w:rPr>
          <w:lang w:val="sk-SK"/>
        </w:rPr>
        <w:t>,</w:t>
      </w:r>
    </w:p>
    <w:p w14:paraId="329BA3C6" w14:textId="6B407ABE" w:rsidR="00917F5B" w:rsidRPr="003F1040" w:rsidRDefault="00917F5B" w:rsidP="00917F5B">
      <w:pPr>
        <w:pStyle w:val="Odsekzoznamu"/>
        <w:numPr>
          <w:ilvl w:val="0"/>
          <w:numId w:val="17"/>
        </w:numPr>
        <w:rPr>
          <w:lang w:val="sk-SK"/>
        </w:rPr>
      </w:pPr>
      <w:r w:rsidRPr="00B34F8B">
        <w:rPr>
          <w:lang w:val="sk-SK"/>
        </w:rPr>
        <w:t>inžinierska činnosť a </w:t>
      </w:r>
      <w:r w:rsidRPr="003F1040">
        <w:rPr>
          <w:lang w:val="sk-SK"/>
        </w:rPr>
        <w:t>majetkoprávne vysporiadanie ako riziká s možným vp</w:t>
      </w:r>
      <w:r w:rsidR="00BB21D7" w:rsidRPr="003F1040">
        <w:rPr>
          <w:lang w:val="sk-SK"/>
        </w:rPr>
        <w:t>lyvom na čas realizácie stavieb,</w:t>
      </w:r>
    </w:p>
    <w:p w14:paraId="17E6A9BD" w14:textId="77777777" w:rsidR="00917F5B" w:rsidRPr="003F1040" w:rsidRDefault="00917F5B" w:rsidP="00917F5B">
      <w:pPr>
        <w:pStyle w:val="Odsekzoznamu"/>
        <w:numPr>
          <w:ilvl w:val="0"/>
          <w:numId w:val="17"/>
        </w:numPr>
        <w:rPr>
          <w:lang w:val="sk-SK"/>
        </w:rPr>
      </w:pPr>
      <w:r w:rsidRPr="003F1040">
        <w:rPr>
          <w:lang w:val="sk-SK"/>
        </w:rPr>
        <w:t>riziká z dopravného modelu a prognózy dopravy.</w:t>
      </w:r>
    </w:p>
    <w:p w14:paraId="397A2452" w14:textId="77777777" w:rsidR="00917F5B" w:rsidRPr="003F1040" w:rsidRDefault="00917F5B" w:rsidP="003477C2">
      <w:pPr>
        <w:pStyle w:val="Nadpis3"/>
        <w:numPr>
          <w:ilvl w:val="2"/>
          <w:numId w:val="27"/>
        </w:numPr>
        <w:rPr>
          <w:rFonts w:asciiTheme="minorHAnsi" w:hAnsiTheme="minorHAnsi"/>
          <w:color w:val="auto"/>
          <w:lang w:val="sk-SK"/>
        </w:rPr>
      </w:pPr>
      <w:bookmarkStart w:id="80" w:name="_Toc433694936"/>
      <w:r w:rsidRPr="003F1040">
        <w:rPr>
          <w:rFonts w:asciiTheme="minorHAnsi" w:hAnsiTheme="minorHAnsi"/>
          <w:color w:val="auto"/>
          <w:lang w:val="sk-SK"/>
        </w:rPr>
        <w:t>Environmentálne riziká</w:t>
      </w:r>
      <w:bookmarkEnd w:id="80"/>
    </w:p>
    <w:p w14:paraId="1DD03FF3" w14:textId="77777777" w:rsidR="00917F5B" w:rsidRPr="003F1040" w:rsidRDefault="00917F5B" w:rsidP="00917F5B">
      <w:pPr>
        <w:rPr>
          <w:lang w:val="sk-SK"/>
        </w:rPr>
      </w:pPr>
      <w:r w:rsidRPr="003F1040">
        <w:rPr>
          <w:lang w:val="sk-SK"/>
        </w:rPr>
        <w:t>Zoznam nežiadúcich udalostí, ktorým je projekt vystavený v súvislosti s ochranou životného prostredia:</w:t>
      </w:r>
    </w:p>
    <w:p w14:paraId="64F6FBBA" w14:textId="02E75CEB" w:rsidR="00B34F8B" w:rsidRPr="003F1040" w:rsidRDefault="00B34F8B" w:rsidP="00B34F8B">
      <w:pPr>
        <w:pStyle w:val="Odsekzoznamu"/>
        <w:numPr>
          <w:ilvl w:val="0"/>
          <w:numId w:val="28"/>
        </w:numPr>
        <w:spacing w:before="0" w:after="200" w:line="276" w:lineRule="auto"/>
        <w:jc w:val="left"/>
        <w:rPr>
          <w:lang w:val="sk-SK"/>
        </w:rPr>
      </w:pPr>
      <w:r w:rsidRPr="003F1040">
        <w:rPr>
          <w:bCs/>
          <w:lang w:val="sk-SK" w:eastAsia="sk-SK"/>
        </w:rPr>
        <w:t>riziko negatívneho vplyvu projektu na územie patriace do sústavy Natura 2000</w:t>
      </w:r>
      <w:r w:rsidR="00BB21D7" w:rsidRPr="003F1040">
        <w:rPr>
          <w:bCs/>
          <w:lang w:val="sk-SK" w:eastAsia="sk-SK"/>
        </w:rPr>
        <w:t>,</w:t>
      </w:r>
    </w:p>
    <w:p w14:paraId="6E090125" w14:textId="00E45BDF" w:rsidR="00917F5B" w:rsidRPr="003F1040" w:rsidRDefault="00917F5B" w:rsidP="00917F5B">
      <w:pPr>
        <w:pStyle w:val="Odsekzoznamu"/>
        <w:numPr>
          <w:ilvl w:val="0"/>
          <w:numId w:val="28"/>
        </w:numPr>
        <w:spacing w:before="0" w:after="200" w:line="276" w:lineRule="auto"/>
        <w:jc w:val="left"/>
        <w:rPr>
          <w:lang w:val="sk-SK"/>
        </w:rPr>
      </w:pPr>
      <w:r w:rsidRPr="003F1040">
        <w:rPr>
          <w:lang w:val="sk-SK"/>
        </w:rPr>
        <w:t>riziko nálezu archeologickej lokality</w:t>
      </w:r>
      <w:r w:rsidR="00BB21D7" w:rsidRPr="003F1040">
        <w:rPr>
          <w:lang w:val="sk-SK"/>
        </w:rPr>
        <w:t>,</w:t>
      </w:r>
    </w:p>
    <w:p w14:paraId="6A7DE040" w14:textId="53A52BD7" w:rsidR="00917F5B" w:rsidRPr="003F1040" w:rsidRDefault="00917F5B" w:rsidP="00917F5B">
      <w:pPr>
        <w:pStyle w:val="Odsekzoznamu"/>
        <w:numPr>
          <w:ilvl w:val="0"/>
          <w:numId w:val="28"/>
        </w:numPr>
        <w:spacing w:before="0" w:after="200" w:line="276" w:lineRule="auto"/>
        <w:jc w:val="left"/>
        <w:rPr>
          <w:lang w:val="sk-SK"/>
        </w:rPr>
      </w:pPr>
      <w:r w:rsidRPr="003F1040">
        <w:rPr>
          <w:lang w:val="sk-SK"/>
        </w:rPr>
        <w:t>riziko výskytu doteraz neidentifikovanej starej environmentálnej záťaže</w:t>
      </w:r>
      <w:r w:rsidR="00BB21D7" w:rsidRPr="003F1040">
        <w:rPr>
          <w:lang w:val="sk-SK"/>
        </w:rPr>
        <w:t>,</w:t>
      </w:r>
    </w:p>
    <w:p w14:paraId="7A10E22B" w14:textId="028FBFEE" w:rsidR="00917F5B" w:rsidRPr="003F1040" w:rsidRDefault="00917F5B" w:rsidP="00917F5B">
      <w:pPr>
        <w:pStyle w:val="Odsekzoznamu"/>
        <w:numPr>
          <w:ilvl w:val="0"/>
          <w:numId w:val="28"/>
        </w:numPr>
        <w:spacing w:before="0" w:after="200" w:line="276" w:lineRule="auto"/>
        <w:jc w:val="left"/>
        <w:rPr>
          <w:lang w:val="sk-SK"/>
        </w:rPr>
      </w:pPr>
      <w:r w:rsidRPr="003F1040">
        <w:rPr>
          <w:lang w:val="sk-SK"/>
        </w:rPr>
        <w:t>riziko zmeny projektu, ktorá vyvolá nový proces EIA</w:t>
      </w:r>
      <w:r w:rsidR="00BB21D7" w:rsidRPr="003F1040">
        <w:rPr>
          <w:lang w:val="sk-SK"/>
        </w:rPr>
        <w:t>,</w:t>
      </w:r>
    </w:p>
    <w:p w14:paraId="74C1938A" w14:textId="5FC2B240" w:rsidR="00917F5B" w:rsidRPr="003F1040" w:rsidRDefault="00917F5B" w:rsidP="00917F5B">
      <w:pPr>
        <w:pStyle w:val="Odsekzoznamu"/>
        <w:numPr>
          <w:ilvl w:val="0"/>
          <w:numId w:val="28"/>
        </w:numPr>
        <w:spacing w:before="0" w:after="200" w:line="276" w:lineRule="auto"/>
        <w:jc w:val="left"/>
        <w:rPr>
          <w:lang w:val="sk-SK"/>
        </w:rPr>
      </w:pPr>
      <w:r w:rsidRPr="003F1040">
        <w:rPr>
          <w:lang w:val="sk-SK"/>
        </w:rPr>
        <w:t>riziko odporu verejnosti</w:t>
      </w:r>
      <w:r w:rsidR="00BB21D7" w:rsidRPr="003F1040">
        <w:rPr>
          <w:lang w:val="sk-SK"/>
        </w:rPr>
        <w:t>.</w:t>
      </w:r>
    </w:p>
    <w:tbl>
      <w:tblPr>
        <w:tblW w:w="8505" w:type="dxa"/>
        <w:tblLayout w:type="fixed"/>
        <w:tblCellMar>
          <w:left w:w="70" w:type="dxa"/>
          <w:right w:w="70" w:type="dxa"/>
        </w:tblCellMar>
        <w:tblLook w:val="04A0" w:firstRow="1" w:lastRow="0" w:firstColumn="1" w:lastColumn="0" w:noHBand="0" w:noVBand="1"/>
      </w:tblPr>
      <w:tblGrid>
        <w:gridCol w:w="1848"/>
        <w:gridCol w:w="2972"/>
        <w:gridCol w:w="850"/>
        <w:gridCol w:w="709"/>
        <w:gridCol w:w="709"/>
        <w:gridCol w:w="709"/>
        <w:gridCol w:w="708"/>
      </w:tblGrid>
      <w:tr w:rsidR="00B34F8B" w:rsidRPr="003F1040" w14:paraId="5B65F142" w14:textId="77777777" w:rsidTr="00B34F8B">
        <w:trPr>
          <w:trHeight w:val="315"/>
        </w:trPr>
        <w:tc>
          <w:tcPr>
            <w:tcW w:w="8505" w:type="dxa"/>
            <w:gridSpan w:val="7"/>
            <w:tcBorders>
              <w:top w:val="nil"/>
              <w:left w:val="nil"/>
              <w:bottom w:val="nil"/>
              <w:right w:val="nil"/>
            </w:tcBorders>
            <w:shd w:val="clear" w:color="auto" w:fill="auto"/>
            <w:vAlign w:val="center"/>
            <w:hideMark/>
          </w:tcPr>
          <w:p w14:paraId="3E764C9D" w14:textId="77777777" w:rsidR="00B34F8B" w:rsidRPr="003F1040" w:rsidRDefault="00B34F8B" w:rsidP="00B34F8B">
            <w:pPr>
              <w:spacing w:after="0"/>
              <w:rPr>
                <w:rFonts w:ascii="Times New Roman" w:hAnsi="Times New Roman"/>
                <w:sz w:val="20"/>
                <w:szCs w:val="20"/>
                <w:lang w:val="sk-SK" w:eastAsia="sk-SK"/>
              </w:rPr>
            </w:pPr>
            <w:r w:rsidRPr="003F1040">
              <w:rPr>
                <w:b/>
                <w:bCs/>
                <w:lang w:val="sk-SK" w:eastAsia="sk-SK"/>
              </w:rPr>
              <w:t>Riziko negatívneho vplyvu na územie patriace do sústavy Natura 2000</w:t>
            </w:r>
          </w:p>
        </w:tc>
      </w:tr>
      <w:tr w:rsidR="00B34F8B" w:rsidRPr="003F1040" w14:paraId="3A259C8C" w14:textId="77777777" w:rsidTr="00B34F8B">
        <w:trPr>
          <w:trHeight w:val="660"/>
        </w:trPr>
        <w:tc>
          <w:tcPr>
            <w:tcW w:w="1848" w:type="dxa"/>
            <w:tcBorders>
              <w:top w:val="nil"/>
              <w:left w:val="nil"/>
              <w:bottom w:val="nil"/>
              <w:right w:val="nil"/>
            </w:tcBorders>
            <w:shd w:val="clear" w:color="auto" w:fill="auto"/>
            <w:hideMark/>
          </w:tcPr>
          <w:p w14:paraId="70E56317" w14:textId="77777777" w:rsidR="00B34F8B" w:rsidRPr="003F1040" w:rsidRDefault="00B34F8B" w:rsidP="00B34F8B">
            <w:pPr>
              <w:spacing w:after="0"/>
              <w:rPr>
                <w:lang w:val="sk-SK" w:eastAsia="sk-SK"/>
              </w:rPr>
            </w:pPr>
            <w:r w:rsidRPr="003F1040">
              <w:rPr>
                <w:lang w:val="sk-SK" w:eastAsia="sk-SK"/>
              </w:rPr>
              <w:t>Spúšťač rizika</w:t>
            </w:r>
          </w:p>
        </w:tc>
        <w:tc>
          <w:tcPr>
            <w:tcW w:w="6657" w:type="dxa"/>
            <w:gridSpan w:val="6"/>
            <w:tcBorders>
              <w:top w:val="nil"/>
              <w:left w:val="nil"/>
              <w:bottom w:val="nil"/>
              <w:right w:val="nil"/>
            </w:tcBorders>
            <w:shd w:val="clear" w:color="auto" w:fill="auto"/>
            <w:vAlign w:val="center"/>
            <w:hideMark/>
          </w:tcPr>
          <w:p w14:paraId="692EADC1" w14:textId="23B1C7C8" w:rsidR="00B34F8B" w:rsidRPr="003F1040" w:rsidRDefault="00B34F8B" w:rsidP="00B34F8B">
            <w:pPr>
              <w:spacing w:after="0"/>
              <w:rPr>
                <w:lang w:val="sk-SK" w:eastAsia="sk-SK"/>
              </w:rPr>
            </w:pPr>
            <w:r w:rsidRPr="003F1040">
              <w:rPr>
                <w:lang w:val="sk-SK" w:eastAsia="sk-SK"/>
              </w:rPr>
              <w:t>trasovanie modernizovanej železničnej trate zasahujúce lokalitu Natura 2000 aj v nasledujúcich stupňoch projektovej dokumentácie a významný negatívny vplyv na Natura 2000</w:t>
            </w:r>
            <w:r w:rsidR="00BB21D7" w:rsidRPr="003F1040">
              <w:rPr>
                <w:lang w:val="sk-SK" w:eastAsia="sk-SK"/>
              </w:rPr>
              <w:t>.</w:t>
            </w:r>
          </w:p>
          <w:p w14:paraId="2B175BB3" w14:textId="77777777" w:rsidR="00143332" w:rsidRPr="003F1040" w:rsidRDefault="00143332" w:rsidP="00B34F8B">
            <w:pPr>
              <w:spacing w:after="0"/>
              <w:rPr>
                <w:lang w:val="sk-SK" w:eastAsia="sk-SK"/>
              </w:rPr>
            </w:pPr>
          </w:p>
        </w:tc>
      </w:tr>
      <w:tr w:rsidR="00B34F8B" w:rsidRPr="00B34F8B" w14:paraId="40C8038D" w14:textId="77777777" w:rsidTr="00B34F8B">
        <w:trPr>
          <w:trHeight w:val="290"/>
        </w:trPr>
        <w:tc>
          <w:tcPr>
            <w:tcW w:w="1848" w:type="dxa"/>
            <w:vMerge w:val="restart"/>
            <w:tcBorders>
              <w:top w:val="nil"/>
              <w:left w:val="nil"/>
              <w:bottom w:val="nil"/>
              <w:right w:val="nil"/>
            </w:tcBorders>
            <w:shd w:val="clear" w:color="auto" w:fill="auto"/>
            <w:hideMark/>
          </w:tcPr>
          <w:p w14:paraId="4FF37B61" w14:textId="77777777" w:rsidR="00B34F8B" w:rsidRPr="003F1040" w:rsidRDefault="00B34F8B" w:rsidP="00B34F8B">
            <w:pPr>
              <w:spacing w:after="0"/>
              <w:rPr>
                <w:lang w:val="sk-SK" w:eastAsia="sk-SK"/>
              </w:rPr>
            </w:pPr>
            <w:r w:rsidRPr="003F1040">
              <w:rPr>
                <w:lang w:val="sk-SK" w:eastAsia="sk-SK"/>
              </w:rPr>
              <w:t>Pravdepodobnosť/ dopad</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10DE2" w14:textId="238EE6FA"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10E622E"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FD958B3"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02CAAA3"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C9B005E"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169BEC3"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50E0D6D0" w14:textId="77777777" w:rsidTr="00B34F8B">
        <w:trPr>
          <w:trHeight w:val="280"/>
        </w:trPr>
        <w:tc>
          <w:tcPr>
            <w:tcW w:w="1848" w:type="dxa"/>
            <w:vMerge/>
            <w:tcBorders>
              <w:top w:val="nil"/>
              <w:left w:val="nil"/>
              <w:bottom w:val="nil"/>
              <w:right w:val="nil"/>
            </w:tcBorders>
            <w:vAlign w:val="center"/>
            <w:hideMark/>
          </w:tcPr>
          <w:p w14:paraId="543D015A" w14:textId="77777777" w:rsidR="00B34F8B" w:rsidRPr="003F1040" w:rsidRDefault="00B34F8B" w:rsidP="00B34F8B">
            <w:pPr>
              <w:spacing w:after="0"/>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4369BE53"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4AB74DD1" w14:textId="77777777" w:rsidR="00B34F8B" w:rsidRPr="003F1040" w:rsidRDefault="00B34F8B" w:rsidP="00B34F8B">
            <w:pPr>
              <w:spacing w:after="0"/>
              <w:jc w:val="center"/>
              <w:rPr>
                <w:lang w:val="sk-SK" w:eastAsia="sk-SK"/>
              </w:rPr>
            </w:pPr>
            <w:r w:rsidRPr="003F1040">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753138B1" w14:textId="77777777" w:rsidR="00B34F8B" w:rsidRPr="003F1040" w:rsidRDefault="00B34F8B" w:rsidP="00B34F8B">
            <w:pPr>
              <w:spacing w:after="0"/>
              <w:jc w:val="center"/>
              <w:rPr>
                <w:lang w:val="sk-SK" w:eastAsia="sk-SK"/>
              </w:rPr>
            </w:pPr>
            <w:r w:rsidRPr="003F1040">
              <w:rPr>
                <w:lang w:val="sk-SK" w:eastAsia="sk-SK"/>
              </w:rPr>
              <w:t>C</w:t>
            </w:r>
          </w:p>
        </w:tc>
        <w:tc>
          <w:tcPr>
            <w:tcW w:w="709" w:type="dxa"/>
            <w:tcBorders>
              <w:top w:val="single" w:sz="4" w:space="0" w:color="auto"/>
              <w:left w:val="nil"/>
              <w:bottom w:val="single" w:sz="4" w:space="0" w:color="auto"/>
              <w:right w:val="single" w:sz="4" w:space="0" w:color="auto"/>
            </w:tcBorders>
            <w:shd w:val="clear" w:color="auto" w:fill="CC0000"/>
            <w:vAlign w:val="center"/>
            <w:hideMark/>
          </w:tcPr>
          <w:p w14:paraId="7C58E279" w14:textId="77777777" w:rsidR="00B34F8B" w:rsidRPr="003F1040" w:rsidRDefault="00B34F8B" w:rsidP="00B34F8B">
            <w:pPr>
              <w:spacing w:after="0"/>
              <w:jc w:val="center"/>
              <w:rPr>
                <w:lang w:val="sk-SK" w:eastAsia="sk-SK"/>
              </w:rPr>
            </w:pPr>
            <w:r w:rsidRPr="003F1040">
              <w:rPr>
                <w:lang w:val="sk-SK" w:eastAsia="sk-SK"/>
              </w:rPr>
              <w:t>E</w:t>
            </w:r>
          </w:p>
        </w:tc>
        <w:tc>
          <w:tcPr>
            <w:tcW w:w="709" w:type="dxa"/>
            <w:tcBorders>
              <w:top w:val="single" w:sz="4" w:space="0" w:color="auto"/>
              <w:left w:val="nil"/>
              <w:bottom w:val="single" w:sz="4" w:space="0" w:color="auto"/>
              <w:right w:val="single" w:sz="4" w:space="0" w:color="auto"/>
            </w:tcBorders>
            <w:shd w:val="clear" w:color="auto" w:fill="CC0000"/>
            <w:vAlign w:val="center"/>
            <w:hideMark/>
          </w:tcPr>
          <w:p w14:paraId="78F525AD" w14:textId="77777777" w:rsidR="00B34F8B" w:rsidRPr="003F1040" w:rsidRDefault="00B34F8B" w:rsidP="00B34F8B">
            <w:pPr>
              <w:spacing w:after="0"/>
              <w:jc w:val="center"/>
              <w:rPr>
                <w:lang w:val="sk-SK" w:eastAsia="sk-SK"/>
              </w:rPr>
            </w:pPr>
            <w:r w:rsidRPr="003F1040">
              <w:rPr>
                <w:lang w:val="sk-SK" w:eastAsia="sk-SK"/>
              </w:rPr>
              <w:t>E</w:t>
            </w:r>
          </w:p>
        </w:tc>
        <w:tc>
          <w:tcPr>
            <w:tcW w:w="708" w:type="dxa"/>
            <w:tcBorders>
              <w:top w:val="single" w:sz="4" w:space="0" w:color="auto"/>
              <w:left w:val="nil"/>
              <w:bottom w:val="single" w:sz="4" w:space="0" w:color="auto"/>
              <w:right w:val="single" w:sz="4" w:space="0" w:color="auto"/>
            </w:tcBorders>
            <w:shd w:val="clear" w:color="auto" w:fill="CC0000"/>
            <w:vAlign w:val="center"/>
            <w:hideMark/>
          </w:tcPr>
          <w:p w14:paraId="6FB36970" w14:textId="77777777" w:rsidR="00B34F8B" w:rsidRPr="003F1040" w:rsidRDefault="00B34F8B" w:rsidP="00B34F8B">
            <w:pPr>
              <w:spacing w:after="0"/>
              <w:jc w:val="center"/>
              <w:rPr>
                <w:lang w:val="sk-SK" w:eastAsia="sk-SK"/>
              </w:rPr>
            </w:pPr>
            <w:r w:rsidRPr="003F1040">
              <w:rPr>
                <w:lang w:val="sk-SK" w:eastAsia="sk-SK"/>
              </w:rPr>
              <w:t>E</w:t>
            </w:r>
          </w:p>
        </w:tc>
      </w:tr>
      <w:tr w:rsidR="00B34F8B" w:rsidRPr="00B34F8B" w14:paraId="5FC7F401" w14:textId="77777777" w:rsidTr="00B34F8B">
        <w:trPr>
          <w:trHeight w:val="315"/>
        </w:trPr>
        <w:tc>
          <w:tcPr>
            <w:tcW w:w="1848" w:type="dxa"/>
            <w:vMerge/>
            <w:tcBorders>
              <w:top w:val="nil"/>
              <w:left w:val="nil"/>
              <w:bottom w:val="nil"/>
              <w:right w:val="nil"/>
            </w:tcBorders>
            <w:vAlign w:val="center"/>
            <w:hideMark/>
          </w:tcPr>
          <w:p w14:paraId="5C9DBD68" w14:textId="77777777" w:rsidR="00B34F8B" w:rsidRPr="003F1040" w:rsidRDefault="00B34F8B" w:rsidP="00B34F8B">
            <w:pPr>
              <w:spacing w:after="0"/>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2A782270"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5DCDEC7E" w14:textId="77777777" w:rsidR="00B34F8B" w:rsidRPr="003F1040" w:rsidRDefault="00B34F8B" w:rsidP="00B34F8B">
            <w:pPr>
              <w:spacing w:after="0"/>
              <w:jc w:val="center"/>
              <w:rPr>
                <w:lang w:val="sk-SK" w:eastAsia="sk-SK"/>
              </w:rPr>
            </w:pPr>
            <w:r w:rsidRPr="003F1040">
              <w:rPr>
                <w:lang w:val="sk-SK" w:eastAsia="sk-SK"/>
              </w:rPr>
              <w:t>I</w:t>
            </w:r>
          </w:p>
        </w:tc>
        <w:tc>
          <w:tcPr>
            <w:tcW w:w="709" w:type="dxa"/>
            <w:tcBorders>
              <w:top w:val="single" w:sz="4" w:space="0" w:color="auto"/>
              <w:left w:val="nil"/>
              <w:bottom w:val="single" w:sz="4" w:space="0" w:color="auto"/>
              <w:right w:val="single" w:sz="4" w:space="0" w:color="auto"/>
            </w:tcBorders>
            <w:shd w:val="clear" w:color="auto" w:fill="FFFF00"/>
            <w:noWrap/>
            <w:vAlign w:val="bottom"/>
            <w:hideMark/>
          </w:tcPr>
          <w:p w14:paraId="3FF67464"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CC0000"/>
            <w:noWrap/>
            <w:vAlign w:val="bottom"/>
            <w:hideMark/>
          </w:tcPr>
          <w:p w14:paraId="6CDBF944" w14:textId="77777777" w:rsidR="00B34F8B" w:rsidRPr="003F1040" w:rsidRDefault="00B34F8B" w:rsidP="00B34F8B">
            <w:pPr>
              <w:spacing w:after="0"/>
              <w:jc w:val="center"/>
              <w:rPr>
                <w:lang w:val="sk-SK" w:eastAsia="sk-SK"/>
              </w:rPr>
            </w:pPr>
            <w:r w:rsidRPr="003F1040">
              <w:rPr>
                <w:lang w:val="sk-SK" w:eastAsia="sk-SK"/>
              </w:rPr>
              <w:t>III</w:t>
            </w:r>
          </w:p>
        </w:tc>
        <w:tc>
          <w:tcPr>
            <w:tcW w:w="709" w:type="dxa"/>
            <w:tcBorders>
              <w:top w:val="single" w:sz="4" w:space="0" w:color="auto"/>
              <w:left w:val="nil"/>
              <w:bottom w:val="single" w:sz="4" w:space="0" w:color="auto"/>
              <w:right w:val="single" w:sz="4" w:space="0" w:color="auto"/>
            </w:tcBorders>
            <w:shd w:val="clear" w:color="auto" w:fill="CC0000"/>
            <w:noWrap/>
            <w:vAlign w:val="bottom"/>
            <w:hideMark/>
          </w:tcPr>
          <w:p w14:paraId="4DF696D8" w14:textId="77777777" w:rsidR="00B34F8B" w:rsidRPr="003F1040" w:rsidRDefault="00B34F8B" w:rsidP="00B34F8B">
            <w:pPr>
              <w:spacing w:after="0"/>
              <w:jc w:val="center"/>
              <w:rPr>
                <w:lang w:val="sk-SK" w:eastAsia="sk-SK"/>
              </w:rPr>
            </w:pPr>
            <w:r w:rsidRPr="003F1040">
              <w:rPr>
                <w:lang w:val="sk-SK" w:eastAsia="sk-SK"/>
              </w:rPr>
              <w:t>III</w:t>
            </w:r>
          </w:p>
        </w:tc>
        <w:tc>
          <w:tcPr>
            <w:tcW w:w="708" w:type="dxa"/>
            <w:tcBorders>
              <w:top w:val="single" w:sz="4" w:space="0" w:color="auto"/>
              <w:left w:val="nil"/>
              <w:bottom w:val="single" w:sz="4" w:space="0" w:color="auto"/>
              <w:right w:val="single" w:sz="4" w:space="0" w:color="auto"/>
            </w:tcBorders>
            <w:shd w:val="clear" w:color="auto" w:fill="CC0000"/>
            <w:noWrap/>
            <w:vAlign w:val="bottom"/>
            <w:hideMark/>
          </w:tcPr>
          <w:p w14:paraId="0805C0F4" w14:textId="77777777" w:rsidR="00B34F8B" w:rsidRPr="003F1040" w:rsidRDefault="00B34F8B" w:rsidP="00B34F8B">
            <w:pPr>
              <w:spacing w:after="0"/>
              <w:jc w:val="center"/>
              <w:rPr>
                <w:lang w:val="sk-SK" w:eastAsia="sk-SK"/>
              </w:rPr>
            </w:pPr>
            <w:r w:rsidRPr="003F1040">
              <w:rPr>
                <w:lang w:val="sk-SK" w:eastAsia="sk-SK"/>
              </w:rPr>
              <w:t>III</w:t>
            </w:r>
          </w:p>
        </w:tc>
      </w:tr>
      <w:tr w:rsidR="00B34F8B" w:rsidRPr="00B34F8B" w14:paraId="7FEF6496" w14:textId="77777777" w:rsidTr="00B34F8B">
        <w:trPr>
          <w:trHeight w:val="615"/>
        </w:trPr>
        <w:tc>
          <w:tcPr>
            <w:tcW w:w="1848" w:type="dxa"/>
            <w:tcBorders>
              <w:top w:val="nil"/>
              <w:left w:val="nil"/>
              <w:bottom w:val="nil"/>
              <w:right w:val="nil"/>
            </w:tcBorders>
            <w:shd w:val="clear" w:color="auto" w:fill="auto"/>
            <w:hideMark/>
          </w:tcPr>
          <w:p w14:paraId="14E8C061" w14:textId="77777777" w:rsidR="00B34F8B" w:rsidRPr="003F1040" w:rsidRDefault="00B34F8B" w:rsidP="00B34F8B">
            <w:pPr>
              <w:spacing w:after="0"/>
              <w:rPr>
                <w:lang w:val="sk-SK" w:eastAsia="sk-SK"/>
              </w:rPr>
            </w:pPr>
            <w:r w:rsidRPr="003F1040">
              <w:rPr>
                <w:lang w:val="sk-SK" w:eastAsia="sk-SK"/>
              </w:rPr>
              <w:t>Opatrenia</w:t>
            </w:r>
          </w:p>
        </w:tc>
        <w:tc>
          <w:tcPr>
            <w:tcW w:w="6657" w:type="dxa"/>
            <w:gridSpan w:val="6"/>
            <w:tcBorders>
              <w:top w:val="nil"/>
              <w:left w:val="nil"/>
              <w:bottom w:val="nil"/>
              <w:right w:val="nil"/>
            </w:tcBorders>
            <w:shd w:val="clear" w:color="auto" w:fill="auto"/>
            <w:vAlign w:val="center"/>
            <w:hideMark/>
          </w:tcPr>
          <w:p w14:paraId="4028FFF0" w14:textId="764A07C3" w:rsidR="00B34F8B" w:rsidRPr="003F1040" w:rsidRDefault="00B34F8B" w:rsidP="00B34F8B">
            <w:pPr>
              <w:spacing w:after="0"/>
              <w:rPr>
                <w:lang w:val="sk-SK" w:eastAsia="sk-SK"/>
              </w:rPr>
            </w:pPr>
            <w:r w:rsidRPr="003F1040">
              <w:rPr>
                <w:lang w:val="sk-SK" w:eastAsia="sk-SK"/>
              </w:rPr>
              <w:t>minimalizácia zásahu zmenou smerového resp. výškového vedenia žel. trate/technickým riešením inžinierskych stavieb vo vyšších stupňoch projektovej prípravy</w:t>
            </w:r>
            <w:r w:rsidR="00BB21D7" w:rsidRPr="003F1040">
              <w:rPr>
                <w:lang w:val="sk-SK" w:eastAsia="sk-SK"/>
              </w:rPr>
              <w:t>.</w:t>
            </w:r>
          </w:p>
        </w:tc>
      </w:tr>
      <w:tr w:rsidR="00B34F8B" w:rsidRPr="00B34F8B" w14:paraId="0236BA7A" w14:textId="77777777" w:rsidTr="005617DC">
        <w:trPr>
          <w:trHeight w:val="315"/>
        </w:trPr>
        <w:tc>
          <w:tcPr>
            <w:tcW w:w="1848" w:type="dxa"/>
            <w:vMerge w:val="restart"/>
            <w:tcBorders>
              <w:top w:val="nil"/>
              <w:left w:val="nil"/>
              <w:bottom w:val="nil"/>
              <w:right w:val="nil"/>
            </w:tcBorders>
            <w:shd w:val="clear" w:color="auto" w:fill="auto"/>
            <w:hideMark/>
          </w:tcPr>
          <w:p w14:paraId="1DF2DCDC" w14:textId="77777777" w:rsidR="00B34F8B" w:rsidRPr="003F1040" w:rsidRDefault="00B34F8B" w:rsidP="00B34F8B">
            <w:pPr>
              <w:spacing w:after="0"/>
              <w:rPr>
                <w:lang w:val="sk-SK" w:eastAsia="sk-SK"/>
              </w:rPr>
            </w:pPr>
            <w:r w:rsidRPr="003F1040">
              <w:rPr>
                <w:lang w:val="sk-SK" w:eastAsia="sk-SK"/>
              </w:rPr>
              <w:t>Zostatkové riziko</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F9BE6" w14:textId="24593D75"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6DC6DF8" w14:textId="77777777" w:rsidR="00B34F8B" w:rsidRPr="003F1040" w:rsidRDefault="00B34F8B" w:rsidP="00B34F8B">
            <w:pPr>
              <w:spacing w:after="0"/>
              <w:jc w:val="center"/>
              <w:rPr>
                <w:b/>
                <w:bCs/>
                <w:lang w:val="sk-SK" w:eastAsia="sk-SK"/>
              </w:rPr>
            </w:pPr>
            <w:r w:rsidRPr="003F1040">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738B66" w14:textId="77777777" w:rsidR="00B34F8B" w:rsidRPr="003F1040" w:rsidRDefault="00B34F8B" w:rsidP="00B34F8B">
            <w:pPr>
              <w:spacing w:after="0"/>
              <w:jc w:val="center"/>
              <w:rPr>
                <w:b/>
                <w:bCs/>
                <w:lang w:val="sk-SK" w:eastAsia="sk-SK"/>
              </w:rPr>
            </w:pPr>
            <w:r w:rsidRPr="003F1040">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8B7ACC3" w14:textId="77777777" w:rsidR="00B34F8B" w:rsidRPr="003F1040" w:rsidRDefault="00B34F8B" w:rsidP="00B34F8B">
            <w:pPr>
              <w:spacing w:after="0"/>
              <w:jc w:val="center"/>
              <w:rPr>
                <w:b/>
                <w:bCs/>
                <w:lang w:val="sk-SK" w:eastAsia="sk-SK"/>
              </w:rPr>
            </w:pPr>
            <w:r w:rsidRPr="003F1040">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96B6D1D" w14:textId="77777777" w:rsidR="00B34F8B" w:rsidRPr="003F1040" w:rsidRDefault="00B34F8B" w:rsidP="00B34F8B">
            <w:pPr>
              <w:spacing w:after="0"/>
              <w:jc w:val="center"/>
              <w:rPr>
                <w:b/>
                <w:bCs/>
                <w:lang w:val="sk-SK" w:eastAsia="sk-SK"/>
              </w:rPr>
            </w:pPr>
            <w:r w:rsidRPr="003F1040">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945B4D1" w14:textId="77777777" w:rsidR="00B34F8B" w:rsidRPr="003F1040" w:rsidRDefault="00B34F8B" w:rsidP="00B34F8B">
            <w:pPr>
              <w:spacing w:after="0"/>
              <w:jc w:val="center"/>
              <w:rPr>
                <w:b/>
                <w:bCs/>
                <w:lang w:val="sk-SK" w:eastAsia="sk-SK"/>
              </w:rPr>
            </w:pPr>
            <w:r w:rsidRPr="003F1040">
              <w:rPr>
                <w:b/>
                <w:bCs/>
                <w:lang w:val="sk-SK" w:eastAsia="sk-SK"/>
              </w:rPr>
              <w:t>3.2</w:t>
            </w:r>
          </w:p>
        </w:tc>
      </w:tr>
      <w:tr w:rsidR="00B34F8B" w:rsidRPr="00B34F8B" w14:paraId="271957BB" w14:textId="77777777" w:rsidTr="005617DC">
        <w:trPr>
          <w:trHeight w:val="315"/>
        </w:trPr>
        <w:tc>
          <w:tcPr>
            <w:tcW w:w="1848" w:type="dxa"/>
            <w:vMerge/>
            <w:tcBorders>
              <w:top w:val="nil"/>
              <w:left w:val="nil"/>
              <w:bottom w:val="nil"/>
              <w:right w:val="nil"/>
            </w:tcBorders>
            <w:vAlign w:val="center"/>
            <w:hideMark/>
          </w:tcPr>
          <w:p w14:paraId="089C9A3D" w14:textId="77777777" w:rsidR="00B34F8B" w:rsidRPr="003F1040" w:rsidRDefault="00B34F8B" w:rsidP="00B34F8B">
            <w:pPr>
              <w:spacing w:after="0"/>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7AD5C750"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764C3EE3" w14:textId="77777777" w:rsidR="00B34F8B" w:rsidRPr="003F1040" w:rsidRDefault="00B34F8B" w:rsidP="00B34F8B">
            <w:pPr>
              <w:spacing w:after="0"/>
              <w:jc w:val="center"/>
              <w:rPr>
                <w:lang w:val="sk-SK" w:eastAsia="sk-SK"/>
              </w:rPr>
            </w:pPr>
            <w:r w:rsidRPr="003F1040">
              <w:rPr>
                <w:lang w:val="sk-SK" w:eastAsia="sk-SK"/>
              </w:rPr>
              <w:t>A</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66157E87" w14:textId="77777777" w:rsidR="00B34F8B" w:rsidRPr="003F1040" w:rsidRDefault="00B34F8B" w:rsidP="00B34F8B">
            <w:pPr>
              <w:spacing w:after="0"/>
              <w:jc w:val="center"/>
              <w:rPr>
                <w:lang w:val="sk-SK" w:eastAsia="sk-SK"/>
              </w:rPr>
            </w:pPr>
            <w:r w:rsidRPr="003F1040">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61A3E8D1" w14:textId="77777777" w:rsidR="00B34F8B" w:rsidRPr="003F1040" w:rsidRDefault="00B34F8B" w:rsidP="00B34F8B">
            <w:pPr>
              <w:spacing w:after="0"/>
              <w:jc w:val="center"/>
              <w:rPr>
                <w:lang w:val="sk-SK" w:eastAsia="sk-SK"/>
              </w:rPr>
            </w:pPr>
            <w:r w:rsidRPr="003F1040">
              <w:rPr>
                <w:lang w:val="sk-SK" w:eastAsia="sk-SK"/>
              </w:rPr>
              <w:t>E</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682789B7" w14:textId="77777777" w:rsidR="00B34F8B" w:rsidRPr="003F1040" w:rsidRDefault="00B34F8B" w:rsidP="00B34F8B">
            <w:pPr>
              <w:spacing w:after="0"/>
              <w:jc w:val="center"/>
              <w:rPr>
                <w:lang w:val="sk-SK" w:eastAsia="sk-SK"/>
              </w:rPr>
            </w:pPr>
            <w:r w:rsidRPr="003F1040">
              <w:rPr>
                <w:lang w:val="sk-SK" w:eastAsia="sk-SK"/>
              </w:rPr>
              <w:t>E</w:t>
            </w:r>
          </w:p>
        </w:tc>
        <w:tc>
          <w:tcPr>
            <w:tcW w:w="708" w:type="dxa"/>
            <w:tcBorders>
              <w:top w:val="single" w:sz="4" w:space="0" w:color="auto"/>
              <w:left w:val="nil"/>
              <w:bottom w:val="single" w:sz="4" w:space="0" w:color="auto"/>
              <w:right w:val="single" w:sz="4" w:space="0" w:color="auto"/>
            </w:tcBorders>
            <w:shd w:val="clear" w:color="auto" w:fill="FF0000"/>
            <w:vAlign w:val="center"/>
            <w:hideMark/>
          </w:tcPr>
          <w:p w14:paraId="4FDB31FB" w14:textId="77777777" w:rsidR="00B34F8B" w:rsidRPr="003F1040" w:rsidRDefault="00B34F8B" w:rsidP="00B34F8B">
            <w:pPr>
              <w:spacing w:after="0"/>
              <w:jc w:val="center"/>
              <w:rPr>
                <w:lang w:val="sk-SK" w:eastAsia="sk-SK"/>
              </w:rPr>
            </w:pPr>
            <w:r w:rsidRPr="003F1040">
              <w:rPr>
                <w:lang w:val="sk-SK" w:eastAsia="sk-SK"/>
              </w:rPr>
              <w:t>E</w:t>
            </w:r>
          </w:p>
        </w:tc>
      </w:tr>
      <w:tr w:rsidR="00B34F8B" w:rsidRPr="00B34F8B" w14:paraId="3DD9B107" w14:textId="77777777" w:rsidTr="005617DC">
        <w:trPr>
          <w:trHeight w:val="300"/>
        </w:trPr>
        <w:tc>
          <w:tcPr>
            <w:tcW w:w="1848" w:type="dxa"/>
            <w:vMerge/>
            <w:tcBorders>
              <w:top w:val="nil"/>
              <w:left w:val="nil"/>
              <w:bottom w:val="nil"/>
              <w:right w:val="nil"/>
            </w:tcBorders>
            <w:vAlign w:val="center"/>
            <w:hideMark/>
          </w:tcPr>
          <w:p w14:paraId="124769D8" w14:textId="77777777" w:rsidR="00B34F8B" w:rsidRPr="003F1040" w:rsidRDefault="00B34F8B" w:rsidP="00B34F8B">
            <w:pPr>
              <w:spacing w:after="0"/>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58B42CD4"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1328A50C" w14:textId="77777777" w:rsidR="00B34F8B" w:rsidRPr="003F1040" w:rsidRDefault="00B34F8B" w:rsidP="00B34F8B">
            <w:pPr>
              <w:spacing w:after="0"/>
              <w:jc w:val="center"/>
              <w:rPr>
                <w:lang w:val="sk-SK" w:eastAsia="sk-SK"/>
              </w:rPr>
            </w:pPr>
            <w:r w:rsidRPr="003F1040">
              <w:rPr>
                <w:lang w:val="sk-SK" w:eastAsia="sk-SK"/>
              </w:rPr>
              <w:t>I</w:t>
            </w:r>
          </w:p>
        </w:tc>
        <w:tc>
          <w:tcPr>
            <w:tcW w:w="709" w:type="dxa"/>
            <w:tcBorders>
              <w:top w:val="single" w:sz="4" w:space="0" w:color="auto"/>
              <w:left w:val="nil"/>
              <w:bottom w:val="single" w:sz="4" w:space="0" w:color="auto"/>
              <w:right w:val="single" w:sz="4" w:space="0" w:color="auto"/>
            </w:tcBorders>
            <w:shd w:val="clear" w:color="auto" w:fill="92D050"/>
            <w:noWrap/>
            <w:vAlign w:val="bottom"/>
            <w:hideMark/>
          </w:tcPr>
          <w:p w14:paraId="195083A5" w14:textId="77777777" w:rsidR="00B34F8B" w:rsidRPr="003F1040" w:rsidRDefault="00B34F8B" w:rsidP="00B34F8B">
            <w:pPr>
              <w:spacing w:after="0"/>
              <w:jc w:val="center"/>
              <w:rPr>
                <w:lang w:val="sk-SK" w:eastAsia="sk-SK"/>
              </w:rPr>
            </w:pPr>
            <w:r w:rsidRPr="003F1040">
              <w:rPr>
                <w:lang w:val="sk-SK" w:eastAsia="sk-SK"/>
              </w:rPr>
              <w:t>I</w:t>
            </w:r>
          </w:p>
        </w:tc>
        <w:tc>
          <w:tcPr>
            <w:tcW w:w="709" w:type="dxa"/>
            <w:tcBorders>
              <w:top w:val="single" w:sz="4" w:space="0" w:color="auto"/>
              <w:left w:val="nil"/>
              <w:bottom w:val="single" w:sz="4" w:space="0" w:color="auto"/>
              <w:right w:val="single" w:sz="4" w:space="0" w:color="auto"/>
            </w:tcBorders>
            <w:shd w:val="clear" w:color="auto" w:fill="FF0000"/>
            <w:noWrap/>
            <w:vAlign w:val="bottom"/>
            <w:hideMark/>
          </w:tcPr>
          <w:p w14:paraId="40D712F4"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0000"/>
            <w:noWrap/>
            <w:vAlign w:val="bottom"/>
            <w:hideMark/>
          </w:tcPr>
          <w:p w14:paraId="15FEF575" w14:textId="77777777" w:rsidR="00B34F8B" w:rsidRPr="003F1040" w:rsidRDefault="00B34F8B" w:rsidP="00B34F8B">
            <w:pPr>
              <w:spacing w:after="0"/>
              <w:jc w:val="center"/>
              <w:rPr>
                <w:lang w:val="sk-SK" w:eastAsia="sk-SK"/>
              </w:rPr>
            </w:pPr>
            <w:r w:rsidRPr="003F1040">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0000"/>
            <w:noWrap/>
            <w:vAlign w:val="bottom"/>
            <w:hideMark/>
          </w:tcPr>
          <w:p w14:paraId="711B42AC" w14:textId="77777777" w:rsidR="00B34F8B" w:rsidRPr="003F1040" w:rsidRDefault="00B34F8B" w:rsidP="00B34F8B">
            <w:pPr>
              <w:spacing w:after="0"/>
              <w:jc w:val="center"/>
              <w:rPr>
                <w:lang w:val="sk-SK" w:eastAsia="sk-SK"/>
              </w:rPr>
            </w:pPr>
            <w:r w:rsidRPr="003F1040">
              <w:rPr>
                <w:lang w:val="sk-SK" w:eastAsia="sk-SK"/>
              </w:rPr>
              <w:t>II</w:t>
            </w:r>
          </w:p>
        </w:tc>
      </w:tr>
      <w:tr w:rsidR="00B34F8B" w:rsidRPr="00B34F8B" w14:paraId="09BA04AA" w14:textId="77777777" w:rsidTr="00B34F8B">
        <w:trPr>
          <w:trHeight w:val="615"/>
        </w:trPr>
        <w:tc>
          <w:tcPr>
            <w:tcW w:w="1848" w:type="dxa"/>
            <w:vMerge/>
            <w:tcBorders>
              <w:top w:val="nil"/>
              <w:left w:val="nil"/>
              <w:bottom w:val="nil"/>
              <w:right w:val="nil"/>
            </w:tcBorders>
            <w:vAlign w:val="center"/>
            <w:hideMark/>
          </w:tcPr>
          <w:p w14:paraId="63692CA3" w14:textId="77777777" w:rsidR="00B34F8B" w:rsidRPr="003F1040" w:rsidRDefault="00B34F8B" w:rsidP="00B34F8B">
            <w:pPr>
              <w:spacing w:after="0"/>
              <w:rPr>
                <w:lang w:val="sk-SK" w:eastAsia="sk-SK"/>
              </w:rPr>
            </w:pPr>
          </w:p>
        </w:tc>
        <w:tc>
          <w:tcPr>
            <w:tcW w:w="6657" w:type="dxa"/>
            <w:gridSpan w:val="6"/>
            <w:tcBorders>
              <w:top w:val="nil"/>
              <w:left w:val="nil"/>
              <w:bottom w:val="nil"/>
              <w:right w:val="nil"/>
            </w:tcBorders>
            <w:shd w:val="clear" w:color="auto" w:fill="auto"/>
            <w:vAlign w:val="center"/>
            <w:hideMark/>
          </w:tcPr>
          <w:p w14:paraId="54E253E9" w14:textId="1118C851" w:rsidR="00B34F8B" w:rsidRPr="003F1040" w:rsidRDefault="00B34F8B" w:rsidP="00B34F8B">
            <w:pPr>
              <w:spacing w:after="0"/>
              <w:rPr>
                <w:lang w:val="sk-SK" w:eastAsia="sk-SK"/>
              </w:rPr>
            </w:pPr>
            <w:r w:rsidRPr="003F1040">
              <w:rPr>
                <w:lang w:val="sk-SK" w:eastAsia="sk-SK"/>
              </w:rPr>
              <w:t>napriek opatreniam sa nepodarí vyhnúť sa významným negatívnym vplyvom na lokalitu Natura 2000</w:t>
            </w:r>
            <w:r w:rsidR="00BB21D7" w:rsidRPr="003F1040">
              <w:rPr>
                <w:lang w:val="sk-SK" w:eastAsia="sk-SK"/>
              </w:rPr>
              <w:t>.</w:t>
            </w:r>
          </w:p>
        </w:tc>
      </w:tr>
      <w:tr w:rsidR="00B34F8B" w:rsidRPr="00B34F8B" w14:paraId="0224F928" w14:textId="77777777" w:rsidTr="00B34F8B">
        <w:trPr>
          <w:trHeight w:val="915"/>
        </w:trPr>
        <w:tc>
          <w:tcPr>
            <w:tcW w:w="1848" w:type="dxa"/>
            <w:tcBorders>
              <w:top w:val="nil"/>
              <w:left w:val="nil"/>
              <w:bottom w:val="nil"/>
              <w:right w:val="nil"/>
            </w:tcBorders>
            <w:shd w:val="clear" w:color="auto" w:fill="auto"/>
            <w:hideMark/>
          </w:tcPr>
          <w:p w14:paraId="40519A44" w14:textId="77777777" w:rsidR="00B34F8B" w:rsidRPr="003F1040" w:rsidRDefault="00B34F8B" w:rsidP="00B34F8B">
            <w:pPr>
              <w:spacing w:after="0"/>
              <w:rPr>
                <w:lang w:val="sk-SK" w:eastAsia="sk-SK"/>
              </w:rPr>
            </w:pPr>
            <w:r w:rsidRPr="003F1040">
              <w:rPr>
                <w:lang w:val="sk-SK" w:eastAsia="sk-SK"/>
              </w:rPr>
              <w:t>Dodatočné opatrenia</w:t>
            </w:r>
          </w:p>
        </w:tc>
        <w:tc>
          <w:tcPr>
            <w:tcW w:w="6657" w:type="dxa"/>
            <w:gridSpan w:val="6"/>
            <w:tcBorders>
              <w:top w:val="nil"/>
              <w:left w:val="nil"/>
              <w:bottom w:val="nil"/>
              <w:right w:val="nil"/>
            </w:tcBorders>
            <w:shd w:val="clear" w:color="auto" w:fill="auto"/>
            <w:vAlign w:val="center"/>
            <w:hideMark/>
          </w:tcPr>
          <w:p w14:paraId="1597F880" w14:textId="7EC9844B" w:rsidR="00B34F8B" w:rsidRPr="003F1040" w:rsidRDefault="00B34F8B" w:rsidP="00B34F8B">
            <w:pPr>
              <w:spacing w:after="0"/>
              <w:rPr>
                <w:lang w:val="sk-SK" w:eastAsia="sk-SK"/>
              </w:rPr>
            </w:pPr>
            <w:r w:rsidRPr="003F1040">
              <w:rPr>
                <w:lang w:val="sk-SK" w:eastAsia="sk-SK"/>
              </w:rPr>
              <w:t>kompenzačné opatrenia navrhnuté na kompenzáciu negatívnych vplyvov na lokality Natura 2000 (napr. zmena ornej pôdy na lúky, zalesnenie územia, revitalizácia vodného toku a pod.): navýšenie nákladov na projekčné práce,  výkup/prenájom pozemkov,  realizačné práce</w:t>
            </w:r>
            <w:r w:rsidR="00BB21D7" w:rsidRPr="003F1040">
              <w:rPr>
                <w:lang w:val="sk-SK" w:eastAsia="sk-SK"/>
              </w:rPr>
              <w:t>.</w:t>
            </w:r>
          </w:p>
        </w:tc>
      </w:tr>
      <w:tr w:rsidR="00B34F8B" w:rsidRPr="00B34F8B" w14:paraId="214779F0" w14:textId="77777777" w:rsidTr="00B34F8B">
        <w:trPr>
          <w:trHeight w:val="310"/>
        </w:trPr>
        <w:tc>
          <w:tcPr>
            <w:tcW w:w="8505" w:type="dxa"/>
            <w:gridSpan w:val="7"/>
            <w:tcBorders>
              <w:top w:val="nil"/>
              <w:left w:val="nil"/>
              <w:bottom w:val="nil"/>
              <w:right w:val="nil"/>
            </w:tcBorders>
            <w:shd w:val="clear" w:color="auto" w:fill="auto"/>
            <w:vAlign w:val="center"/>
            <w:hideMark/>
          </w:tcPr>
          <w:p w14:paraId="6EC54726" w14:textId="77777777" w:rsidR="00B34F8B" w:rsidRPr="00B34F8B" w:rsidRDefault="00B34F8B" w:rsidP="00B34F8B">
            <w:pPr>
              <w:spacing w:after="0"/>
              <w:rPr>
                <w:rFonts w:ascii="Times New Roman" w:hAnsi="Times New Roman"/>
                <w:sz w:val="20"/>
                <w:szCs w:val="20"/>
                <w:lang w:val="sk-SK" w:eastAsia="sk-SK"/>
              </w:rPr>
            </w:pPr>
            <w:r w:rsidRPr="00B34F8B">
              <w:rPr>
                <w:b/>
                <w:bCs/>
                <w:color w:val="000000" w:themeColor="text1"/>
                <w:lang w:val="sk-SK" w:eastAsia="sk-SK"/>
              </w:rPr>
              <w:lastRenderedPageBreak/>
              <w:t>Riziko nálezu archeologickej lokality</w:t>
            </w:r>
          </w:p>
        </w:tc>
      </w:tr>
      <w:tr w:rsidR="00B34F8B" w:rsidRPr="00B34F8B" w14:paraId="6FA96453" w14:textId="77777777" w:rsidTr="00B34F8B">
        <w:trPr>
          <w:trHeight w:val="1035"/>
        </w:trPr>
        <w:tc>
          <w:tcPr>
            <w:tcW w:w="1848" w:type="dxa"/>
            <w:tcBorders>
              <w:top w:val="nil"/>
              <w:left w:val="nil"/>
              <w:bottom w:val="nil"/>
              <w:right w:val="nil"/>
            </w:tcBorders>
            <w:shd w:val="clear" w:color="auto" w:fill="auto"/>
            <w:hideMark/>
          </w:tcPr>
          <w:p w14:paraId="4E1DACB3" w14:textId="77777777" w:rsidR="00B34F8B" w:rsidRPr="00B34F8B" w:rsidRDefault="00B34F8B" w:rsidP="00B34F8B">
            <w:pPr>
              <w:spacing w:after="0"/>
              <w:rPr>
                <w:color w:val="000000"/>
                <w:lang w:val="sk-SK" w:eastAsia="sk-SK"/>
              </w:rPr>
            </w:pPr>
            <w:r w:rsidRPr="00B34F8B">
              <w:rPr>
                <w:color w:val="000000" w:themeColor="text1"/>
                <w:lang w:val="sk-SK" w:eastAsia="sk-SK"/>
              </w:rPr>
              <w:t>Spúšťač rizika</w:t>
            </w:r>
          </w:p>
        </w:tc>
        <w:tc>
          <w:tcPr>
            <w:tcW w:w="6657" w:type="dxa"/>
            <w:gridSpan w:val="6"/>
            <w:tcBorders>
              <w:top w:val="nil"/>
              <w:left w:val="nil"/>
              <w:bottom w:val="nil"/>
              <w:right w:val="nil"/>
            </w:tcBorders>
            <w:shd w:val="clear" w:color="auto" w:fill="auto"/>
            <w:vAlign w:val="center"/>
            <w:hideMark/>
          </w:tcPr>
          <w:p w14:paraId="637737ED" w14:textId="13E52C48" w:rsidR="00B34F8B" w:rsidRPr="003F1040" w:rsidRDefault="00B34F8B" w:rsidP="00B34F8B">
            <w:pPr>
              <w:spacing w:after="0"/>
              <w:rPr>
                <w:lang w:val="sk-SK" w:eastAsia="sk-SK"/>
              </w:rPr>
            </w:pPr>
            <w:r w:rsidRPr="003F1040">
              <w:rPr>
                <w:lang w:val="sk-SK" w:eastAsia="sk-SK"/>
              </w:rPr>
              <w:t>trasovanie modernizovanej železničnej trate zasahujúce archeologickú lokalitu</w:t>
            </w:r>
            <w:r w:rsidR="00BB21D7" w:rsidRPr="003F1040">
              <w:rPr>
                <w:lang w:val="sk-SK" w:eastAsia="sk-SK"/>
              </w:rPr>
              <w:t>.</w:t>
            </w:r>
          </w:p>
        </w:tc>
      </w:tr>
      <w:tr w:rsidR="00B34F8B" w:rsidRPr="00B34F8B" w14:paraId="7D318480" w14:textId="77777777" w:rsidTr="005617DC">
        <w:trPr>
          <w:trHeight w:val="315"/>
        </w:trPr>
        <w:tc>
          <w:tcPr>
            <w:tcW w:w="1848" w:type="dxa"/>
            <w:vMerge w:val="restart"/>
            <w:tcBorders>
              <w:top w:val="nil"/>
              <w:left w:val="nil"/>
              <w:bottom w:val="nil"/>
              <w:right w:val="single" w:sz="4" w:space="0" w:color="auto"/>
            </w:tcBorders>
            <w:shd w:val="clear" w:color="auto" w:fill="auto"/>
            <w:hideMark/>
          </w:tcPr>
          <w:p w14:paraId="507AAD33" w14:textId="77777777" w:rsidR="00B34F8B" w:rsidRPr="00B34F8B" w:rsidRDefault="00B34F8B" w:rsidP="00B34F8B">
            <w:pPr>
              <w:spacing w:after="0"/>
              <w:rPr>
                <w:color w:val="000000"/>
                <w:lang w:val="sk-SK" w:eastAsia="sk-SK"/>
              </w:rPr>
            </w:pPr>
            <w:r w:rsidRPr="00B34F8B">
              <w:rPr>
                <w:color w:val="000000"/>
                <w:lang w:val="sk-SK" w:eastAsia="sk-SK"/>
              </w:rPr>
              <w:t>Pravdepodobnosť/ dopad</w:t>
            </w:r>
          </w:p>
        </w:tc>
        <w:tc>
          <w:tcPr>
            <w:tcW w:w="2972" w:type="dxa"/>
            <w:tcBorders>
              <w:top w:val="single" w:sz="4" w:space="0" w:color="auto"/>
              <w:left w:val="nil"/>
              <w:bottom w:val="single" w:sz="4" w:space="0" w:color="auto"/>
              <w:right w:val="single" w:sz="4" w:space="0" w:color="auto"/>
            </w:tcBorders>
            <w:shd w:val="clear" w:color="auto" w:fill="auto"/>
            <w:vAlign w:val="center"/>
            <w:hideMark/>
          </w:tcPr>
          <w:p w14:paraId="0D5370B2" w14:textId="62CFEE6C"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517171B"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1DE5AB8"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A4B44F8"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4A1CF29"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E95357B"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51429A32" w14:textId="77777777" w:rsidTr="005617DC">
        <w:trPr>
          <w:trHeight w:val="315"/>
        </w:trPr>
        <w:tc>
          <w:tcPr>
            <w:tcW w:w="1848" w:type="dxa"/>
            <w:vMerge/>
            <w:tcBorders>
              <w:top w:val="nil"/>
              <w:left w:val="nil"/>
              <w:bottom w:val="nil"/>
              <w:right w:val="single" w:sz="4" w:space="0" w:color="auto"/>
            </w:tcBorders>
            <w:vAlign w:val="center"/>
            <w:hideMark/>
          </w:tcPr>
          <w:p w14:paraId="6FB51404" w14:textId="77777777" w:rsidR="00B34F8B" w:rsidRPr="00B34F8B" w:rsidRDefault="00B34F8B" w:rsidP="00B34F8B">
            <w:pPr>
              <w:spacing w:after="0"/>
              <w:rPr>
                <w:color w:val="000000"/>
                <w:lang w:val="sk-SK" w:eastAsia="sk-SK"/>
              </w:rPr>
            </w:pPr>
          </w:p>
        </w:tc>
        <w:tc>
          <w:tcPr>
            <w:tcW w:w="2972" w:type="dxa"/>
            <w:tcBorders>
              <w:top w:val="nil"/>
              <w:left w:val="nil"/>
              <w:bottom w:val="single" w:sz="4" w:space="0" w:color="auto"/>
              <w:right w:val="single" w:sz="4" w:space="0" w:color="auto"/>
            </w:tcBorders>
            <w:shd w:val="clear" w:color="auto" w:fill="auto"/>
            <w:vAlign w:val="center"/>
            <w:hideMark/>
          </w:tcPr>
          <w:p w14:paraId="10CDBE7D"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40117D94" w14:textId="77777777" w:rsidR="00B34F8B" w:rsidRPr="00B34F8B" w:rsidRDefault="00B34F8B" w:rsidP="00B34F8B">
            <w:pPr>
              <w:spacing w:after="0"/>
              <w:jc w:val="center"/>
              <w:rPr>
                <w:lang w:val="sk-SK" w:eastAsia="sk-SK"/>
              </w:rPr>
            </w:pPr>
            <w:r w:rsidRPr="00B34F8B">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7A0B6B22"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2319E56C"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338333A1" w14:textId="77777777" w:rsidR="00B34F8B" w:rsidRPr="00B34F8B" w:rsidRDefault="00B34F8B" w:rsidP="00B34F8B">
            <w:pPr>
              <w:spacing w:after="0"/>
              <w:jc w:val="center"/>
              <w:rPr>
                <w:lang w:val="sk-SK" w:eastAsia="sk-SK"/>
              </w:rPr>
            </w:pPr>
            <w:r w:rsidRPr="00B34F8B">
              <w:rPr>
                <w:lang w:val="sk-SK" w:eastAsia="sk-SK"/>
              </w:rPr>
              <w:t>C</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4B6087B2" w14:textId="77777777" w:rsidR="00B34F8B" w:rsidRPr="00B34F8B" w:rsidRDefault="00B34F8B" w:rsidP="00B34F8B">
            <w:pPr>
              <w:spacing w:after="0"/>
              <w:jc w:val="center"/>
              <w:rPr>
                <w:lang w:val="sk-SK" w:eastAsia="sk-SK"/>
              </w:rPr>
            </w:pPr>
            <w:r w:rsidRPr="00B34F8B">
              <w:rPr>
                <w:lang w:val="sk-SK" w:eastAsia="sk-SK"/>
              </w:rPr>
              <w:t>C</w:t>
            </w:r>
          </w:p>
        </w:tc>
      </w:tr>
      <w:tr w:rsidR="00B34F8B" w:rsidRPr="00B34F8B" w14:paraId="65808562" w14:textId="77777777" w:rsidTr="005617DC">
        <w:trPr>
          <w:trHeight w:val="158"/>
        </w:trPr>
        <w:tc>
          <w:tcPr>
            <w:tcW w:w="1848" w:type="dxa"/>
            <w:vMerge/>
            <w:tcBorders>
              <w:top w:val="nil"/>
              <w:left w:val="nil"/>
              <w:bottom w:val="nil"/>
              <w:right w:val="single" w:sz="4" w:space="0" w:color="auto"/>
            </w:tcBorders>
            <w:vAlign w:val="center"/>
            <w:hideMark/>
          </w:tcPr>
          <w:p w14:paraId="0322448A" w14:textId="77777777" w:rsidR="00B34F8B" w:rsidRPr="00B34F8B" w:rsidRDefault="00B34F8B" w:rsidP="00B34F8B">
            <w:pPr>
              <w:spacing w:after="0"/>
              <w:rPr>
                <w:color w:val="000000"/>
                <w:lang w:val="sk-SK" w:eastAsia="sk-SK"/>
              </w:rPr>
            </w:pPr>
          </w:p>
        </w:tc>
        <w:tc>
          <w:tcPr>
            <w:tcW w:w="2972" w:type="dxa"/>
            <w:tcBorders>
              <w:top w:val="nil"/>
              <w:left w:val="nil"/>
              <w:bottom w:val="single" w:sz="4" w:space="0" w:color="auto"/>
              <w:right w:val="single" w:sz="4" w:space="0" w:color="auto"/>
            </w:tcBorders>
            <w:shd w:val="clear" w:color="auto" w:fill="auto"/>
            <w:noWrap/>
            <w:vAlign w:val="bottom"/>
            <w:hideMark/>
          </w:tcPr>
          <w:p w14:paraId="54AC037A"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660E32A4"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49B9ADD2"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734E2EDF"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9691C32" w14:textId="77777777" w:rsidR="00B34F8B" w:rsidRPr="00B34F8B" w:rsidRDefault="00B34F8B" w:rsidP="00B34F8B">
            <w:pPr>
              <w:spacing w:after="0"/>
              <w:jc w:val="center"/>
              <w:rPr>
                <w:lang w:val="sk-SK" w:eastAsia="sk-SK"/>
              </w:rPr>
            </w:pPr>
            <w:r w:rsidRPr="00B34F8B">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706B7551" w14:textId="77777777" w:rsidR="00B34F8B" w:rsidRPr="00B34F8B" w:rsidRDefault="00B34F8B" w:rsidP="00B34F8B">
            <w:pPr>
              <w:spacing w:after="0"/>
              <w:jc w:val="center"/>
              <w:rPr>
                <w:lang w:val="sk-SK" w:eastAsia="sk-SK"/>
              </w:rPr>
            </w:pPr>
            <w:r w:rsidRPr="00B34F8B">
              <w:rPr>
                <w:lang w:val="sk-SK" w:eastAsia="sk-SK"/>
              </w:rPr>
              <w:t>II</w:t>
            </w:r>
          </w:p>
        </w:tc>
      </w:tr>
      <w:tr w:rsidR="00B34F8B" w:rsidRPr="00B34F8B" w14:paraId="2FB29631" w14:textId="77777777" w:rsidTr="00B34F8B">
        <w:trPr>
          <w:trHeight w:val="600"/>
        </w:trPr>
        <w:tc>
          <w:tcPr>
            <w:tcW w:w="1848" w:type="dxa"/>
            <w:tcBorders>
              <w:top w:val="nil"/>
              <w:left w:val="nil"/>
              <w:bottom w:val="nil"/>
              <w:right w:val="nil"/>
            </w:tcBorders>
            <w:shd w:val="clear" w:color="auto" w:fill="auto"/>
            <w:hideMark/>
          </w:tcPr>
          <w:p w14:paraId="0E89DC18" w14:textId="77777777" w:rsidR="00B34F8B" w:rsidRPr="00B34F8B" w:rsidRDefault="00B34F8B" w:rsidP="00B34F8B">
            <w:pPr>
              <w:spacing w:after="0"/>
              <w:rPr>
                <w:color w:val="000000"/>
                <w:lang w:val="sk-SK" w:eastAsia="sk-SK"/>
              </w:rPr>
            </w:pPr>
            <w:r w:rsidRPr="00B34F8B">
              <w:rPr>
                <w:color w:val="000000" w:themeColor="text1"/>
                <w:lang w:val="sk-SK" w:eastAsia="sk-SK"/>
              </w:rPr>
              <w:t>Opatrenia</w:t>
            </w:r>
          </w:p>
        </w:tc>
        <w:tc>
          <w:tcPr>
            <w:tcW w:w="6657" w:type="dxa"/>
            <w:gridSpan w:val="6"/>
            <w:tcBorders>
              <w:top w:val="nil"/>
              <w:left w:val="nil"/>
              <w:bottom w:val="nil"/>
              <w:right w:val="nil"/>
            </w:tcBorders>
            <w:shd w:val="clear" w:color="auto" w:fill="auto"/>
            <w:vAlign w:val="center"/>
            <w:hideMark/>
          </w:tcPr>
          <w:p w14:paraId="59CD2FE0" w14:textId="59E08385" w:rsidR="00B34F8B" w:rsidRPr="003F1040" w:rsidRDefault="00B34F8B" w:rsidP="00B34F8B">
            <w:pPr>
              <w:spacing w:after="0"/>
              <w:rPr>
                <w:lang w:val="sk-SK" w:eastAsia="sk-SK"/>
              </w:rPr>
            </w:pPr>
            <w:r w:rsidRPr="003F1040">
              <w:rPr>
                <w:lang w:val="sk-SK" w:eastAsia="sk-SK"/>
              </w:rPr>
              <w:t>rešpektovať predpokladaná dobu výstavby jednotlivých stavebných úsekov minimálne 4 roky výstavby</w:t>
            </w:r>
            <w:r w:rsidR="00BB21D7" w:rsidRPr="003F1040">
              <w:rPr>
                <w:lang w:val="sk-SK" w:eastAsia="sk-SK"/>
              </w:rPr>
              <w:t>.</w:t>
            </w:r>
          </w:p>
        </w:tc>
      </w:tr>
      <w:tr w:rsidR="00B34F8B" w:rsidRPr="00B34F8B" w14:paraId="4E6F0F3A" w14:textId="77777777" w:rsidTr="005617DC">
        <w:trPr>
          <w:trHeight w:val="300"/>
        </w:trPr>
        <w:tc>
          <w:tcPr>
            <w:tcW w:w="1848" w:type="dxa"/>
            <w:vMerge w:val="restart"/>
            <w:tcBorders>
              <w:top w:val="nil"/>
              <w:left w:val="nil"/>
              <w:bottom w:val="nil"/>
              <w:right w:val="single" w:sz="4" w:space="0" w:color="auto"/>
            </w:tcBorders>
            <w:shd w:val="clear" w:color="auto" w:fill="auto"/>
            <w:hideMark/>
          </w:tcPr>
          <w:p w14:paraId="7138AC44" w14:textId="77777777" w:rsidR="00B34F8B" w:rsidRPr="00B34F8B" w:rsidRDefault="00B34F8B" w:rsidP="00B34F8B">
            <w:pPr>
              <w:spacing w:after="0"/>
              <w:rPr>
                <w:color w:val="000000"/>
                <w:lang w:val="sk-SK" w:eastAsia="sk-SK"/>
              </w:rPr>
            </w:pPr>
            <w:r w:rsidRPr="00B34F8B">
              <w:rPr>
                <w:color w:val="000000" w:themeColor="text1"/>
                <w:lang w:val="sk-SK" w:eastAsia="sk-SK"/>
              </w:rPr>
              <w:t>Zostatkové riziko</w:t>
            </w:r>
          </w:p>
        </w:tc>
        <w:tc>
          <w:tcPr>
            <w:tcW w:w="2972" w:type="dxa"/>
            <w:tcBorders>
              <w:top w:val="single" w:sz="4" w:space="0" w:color="auto"/>
              <w:left w:val="nil"/>
              <w:bottom w:val="single" w:sz="4" w:space="0" w:color="auto"/>
              <w:right w:val="single" w:sz="4" w:space="0" w:color="auto"/>
            </w:tcBorders>
            <w:shd w:val="clear" w:color="auto" w:fill="auto"/>
            <w:vAlign w:val="center"/>
            <w:hideMark/>
          </w:tcPr>
          <w:p w14:paraId="26359E12" w14:textId="6E00CC89"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1FDEBA2"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545908D"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C73DE0"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E9D8D40"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D407FAF"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12F5F4E7" w14:textId="77777777" w:rsidTr="005617DC">
        <w:trPr>
          <w:trHeight w:val="300"/>
        </w:trPr>
        <w:tc>
          <w:tcPr>
            <w:tcW w:w="1848" w:type="dxa"/>
            <w:vMerge/>
            <w:tcBorders>
              <w:top w:val="nil"/>
              <w:left w:val="nil"/>
              <w:bottom w:val="nil"/>
              <w:right w:val="single" w:sz="4" w:space="0" w:color="auto"/>
            </w:tcBorders>
            <w:vAlign w:val="center"/>
            <w:hideMark/>
          </w:tcPr>
          <w:p w14:paraId="15A7F5D2" w14:textId="77777777" w:rsidR="00B34F8B" w:rsidRPr="00B34F8B" w:rsidRDefault="00B34F8B" w:rsidP="00B34F8B">
            <w:pPr>
              <w:spacing w:after="0"/>
              <w:rPr>
                <w:color w:val="000000"/>
                <w:lang w:val="sk-SK" w:eastAsia="sk-SK"/>
              </w:rPr>
            </w:pPr>
          </w:p>
        </w:tc>
        <w:tc>
          <w:tcPr>
            <w:tcW w:w="2972" w:type="dxa"/>
            <w:tcBorders>
              <w:top w:val="nil"/>
              <w:left w:val="nil"/>
              <w:bottom w:val="single" w:sz="4" w:space="0" w:color="auto"/>
              <w:right w:val="single" w:sz="4" w:space="0" w:color="auto"/>
            </w:tcBorders>
            <w:shd w:val="clear" w:color="auto" w:fill="auto"/>
            <w:vAlign w:val="center"/>
            <w:hideMark/>
          </w:tcPr>
          <w:p w14:paraId="678E3348"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5552419F" w14:textId="77777777" w:rsidR="00B34F8B" w:rsidRPr="00B34F8B" w:rsidRDefault="00B34F8B" w:rsidP="00B34F8B">
            <w:pPr>
              <w:spacing w:after="0"/>
              <w:jc w:val="center"/>
              <w:rPr>
                <w:lang w:val="sk-SK" w:eastAsia="sk-SK"/>
              </w:rPr>
            </w:pPr>
            <w:r w:rsidRPr="00B34F8B">
              <w:rPr>
                <w:lang w:val="sk-SK" w:eastAsia="sk-SK"/>
              </w:rPr>
              <w:t>B</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4FAC6340"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23687D12"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7A92E7D0" w14:textId="77777777" w:rsidR="00B34F8B" w:rsidRPr="00B34F8B" w:rsidRDefault="00B34F8B" w:rsidP="00B34F8B">
            <w:pPr>
              <w:spacing w:after="0"/>
              <w:jc w:val="center"/>
              <w:rPr>
                <w:lang w:val="sk-SK" w:eastAsia="sk-SK"/>
              </w:rPr>
            </w:pPr>
            <w:r w:rsidRPr="00B34F8B">
              <w:rPr>
                <w:lang w:val="sk-SK" w:eastAsia="sk-SK"/>
              </w:rPr>
              <w:t>C</w:t>
            </w:r>
          </w:p>
        </w:tc>
        <w:tc>
          <w:tcPr>
            <w:tcW w:w="708" w:type="dxa"/>
            <w:tcBorders>
              <w:top w:val="single" w:sz="4" w:space="0" w:color="auto"/>
              <w:left w:val="nil"/>
              <w:bottom w:val="single" w:sz="4" w:space="0" w:color="auto"/>
              <w:right w:val="single" w:sz="4" w:space="0" w:color="auto"/>
            </w:tcBorders>
            <w:shd w:val="clear" w:color="auto" w:fill="92D050"/>
            <w:vAlign w:val="center"/>
            <w:hideMark/>
          </w:tcPr>
          <w:p w14:paraId="70D41351" w14:textId="77777777" w:rsidR="00B34F8B" w:rsidRPr="00B34F8B" w:rsidRDefault="00B34F8B" w:rsidP="00B34F8B">
            <w:pPr>
              <w:spacing w:after="0"/>
              <w:jc w:val="center"/>
              <w:rPr>
                <w:lang w:val="sk-SK" w:eastAsia="sk-SK"/>
              </w:rPr>
            </w:pPr>
            <w:r w:rsidRPr="00B34F8B">
              <w:rPr>
                <w:lang w:val="sk-SK" w:eastAsia="sk-SK"/>
              </w:rPr>
              <w:t>C</w:t>
            </w:r>
          </w:p>
        </w:tc>
      </w:tr>
      <w:tr w:rsidR="00B34F8B" w:rsidRPr="00B34F8B" w14:paraId="11A2F27A" w14:textId="77777777" w:rsidTr="005617DC">
        <w:trPr>
          <w:trHeight w:val="300"/>
        </w:trPr>
        <w:tc>
          <w:tcPr>
            <w:tcW w:w="1848" w:type="dxa"/>
            <w:vMerge/>
            <w:tcBorders>
              <w:top w:val="nil"/>
              <w:left w:val="nil"/>
              <w:bottom w:val="nil"/>
              <w:right w:val="single" w:sz="4" w:space="0" w:color="auto"/>
            </w:tcBorders>
            <w:vAlign w:val="center"/>
            <w:hideMark/>
          </w:tcPr>
          <w:p w14:paraId="00C0F9BE" w14:textId="77777777" w:rsidR="00B34F8B" w:rsidRPr="00B34F8B" w:rsidRDefault="00B34F8B" w:rsidP="00B34F8B">
            <w:pPr>
              <w:spacing w:after="0"/>
              <w:rPr>
                <w:color w:val="000000"/>
                <w:lang w:val="sk-SK" w:eastAsia="sk-SK"/>
              </w:rPr>
            </w:pPr>
          </w:p>
        </w:tc>
        <w:tc>
          <w:tcPr>
            <w:tcW w:w="2972" w:type="dxa"/>
            <w:tcBorders>
              <w:top w:val="nil"/>
              <w:left w:val="nil"/>
              <w:bottom w:val="single" w:sz="4" w:space="0" w:color="auto"/>
              <w:right w:val="single" w:sz="4" w:space="0" w:color="auto"/>
            </w:tcBorders>
            <w:shd w:val="clear" w:color="auto" w:fill="auto"/>
            <w:noWrap/>
            <w:vAlign w:val="bottom"/>
            <w:hideMark/>
          </w:tcPr>
          <w:p w14:paraId="0639ADDE"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6DCFC7D5" w14:textId="77777777" w:rsidR="00B34F8B" w:rsidRPr="00B34F8B" w:rsidRDefault="00B34F8B" w:rsidP="00B34F8B">
            <w:pPr>
              <w:spacing w:after="0"/>
              <w:jc w:val="center"/>
              <w:rPr>
                <w:lang w:val="sk-SK" w:eastAsia="sk-SK"/>
              </w:rPr>
            </w:pPr>
            <w:r w:rsidRPr="00B34F8B">
              <w:rPr>
                <w:lang w:val="sk-SK" w:eastAsia="sk-SK"/>
              </w:rPr>
              <w:t>I</w:t>
            </w:r>
          </w:p>
        </w:tc>
        <w:tc>
          <w:tcPr>
            <w:tcW w:w="709" w:type="dxa"/>
            <w:tcBorders>
              <w:top w:val="single" w:sz="4" w:space="0" w:color="auto"/>
              <w:left w:val="nil"/>
              <w:bottom w:val="single" w:sz="4" w:space="0" w:color="auto"/>
              <w:right w:val="single" w:sz="4" w:space="0" w:color="auto"/>
            </w:tcBorders>
            <w:shd w:val="clear" w:color="auto" w:fill="92D050"/>
            <w:noWrap/>
            <w:vAlign w:val="bottom"/>
            <w:hideMark/>
          </w:tcPr>
          <w:p w14:paraId="573225D5" w14:textId="77777777" w:rsidR="00B34F8B" w:rsidRPr="00B34F8B" w:rsidRDefault="00B34F8B" w:rsidP="00B34F8B">
            <w:pPr>
              <w:spacing w:after="0"/>
              <w:jc w:val="center"/>
              <w:rPr>
                <w:lang w:val="sk-SK" w:eastAsia="sk-SK"/>
              </w:rPr>
            </w:pPr>
            <w:r w:rsidRPr="00B34F8B">
              <w:rPr>
                <w:lang w:val="sk-SK" w:eastAsia="sk-SK"/>
              </w:rPr>
              <w:t>I</w:t>
            </w:r>
          </w:p>
        </w:tc>
        <w:tc>
          <w:tcPr>
            <w:tcW w:w="709" w:type="dxa"/>
            <w:tcBorders>
              <w:top w:val="single" w:sz="4" w:space="0" w:color="auto"/>
              <w:left w:val="nil"/>
              <w:bottom w:val="single" w:sz="4" w:space="0" w:color="auto"/>
              <w:right w:val="single" w:sz="4" w:space="0" w:color="auto"/>
            </w:tcBorders>
            <w:shd w:val="clear" w:color="auto" w:fill="92D050"/>
            <w:noWrap/>
            <w:vAlign w:val="bottom"/>
            <w:hideMark/>
          </w:tcPr>
          <w:p w14:paraId="39E250BE" w14:textId="77777777" w:rsidR="00B34F8B" w:rsidRPr="00B34F8B" w:rsidRDefault="00B34F8B" w:rsidP="00B34F8B">
            <w:pPr>
              <w:spacing w:after="0"/>
              <w:jc w:val="center"/>
              <w:rPr>
                <w:lang w:val="sk-SK" w:eastAsia="sk-SK"/>
              </w:rPr>
            </w:pPr>
            <w:r w:rsidRPr="00B34F8B">
              <w:rPr>
                <w:lang w:val="sk-SK" w:eastAsia="sk-SK"/>
              </w:rPr>
              <w:t>I</w:t>
            </w:r>
          </w:p>
        </w:tc>
        <w:tc>
          <w:tcPr>
            <w:tcW w:w="709" w:type="dxa"/>
            <w:tcBorders>
              <w:top w:val="single" w:sz="4" w:space="0" w:color="auto"/>
              <w:left w:val="nil"/>
              <w:bottom w:val="single" w:sz="4" w:space="0" w:color="auto"/>
              <w:right w:val="single" w:sz="4" w:space="0" w:color="auto"/>
            </w:tcBorders>
            <w:shd w:val="clear" w:color="auto" w:fill="92D050"/>
            <w:noWrap/>
            <w:vAlign w:val="bottom"/>
            <w:hideMark/>
          </w:tcPr>
          <w:p w14:paraId="3A40663C" w14:textId="77777777" w:rsidR="00B34F8B" w:rsidRPr="00B34F8B" w:rsidRDefault="00B34F8B" w:rsidP="00B34F8B">
            <w:pPr>
              <w:spacing w:after="0"/>
              <w:jc w:val="center"/>
              <w:rPr>
                <w:lang w:val="sk-SK" w:eastAsia="sk-SK"/>
              </w:rPr>
            </w:pPr>
            <w:r w:rsidRPr="00B34F8B">
              <w:rPr>
                <w:lang w:val="sk-SK" w:eastAsia="sk-SK"/>
              </w:rPr>
              <w:t>I</w:t>
            </w:r>
          </w:p>
        </w:tc>
        <w:tc>
          <w:tcPr>
            <w:tcW w:w="708" w:type="dxa"/>
            <w:tcBorders>
              <w:top w:val="single" w:sz="4" w:space="0" w:color="auto"/>
              <w:left w:val="nil"/>
              <w:bottom w:val="single" w:sz="4" w:space="0" w:color="auto"/>
              <w:right w:val="single" w:sz="4" w:space="0" w:color="auto"/>
            </w:tcBorders>
            <w:shd w:val="clear" w:color="auto" w:fill="92D050"/>
            <w:noWrap/>
            <w:vAlign w:val="bottom"/>
            <w:hideMark/>
          </w:tcPr>
          <w:p w14:paraId="539EE423" w14:textId="77777777" w:rsidR="00B34F8B" w:rsidRPr="00B34F8B" w:rsidRDefault="00B34F8B" w:rsidP="00B34F8B">
            <w:pPr>
              <w:spacing w:after="0"/>
              <w:jc w:val="center"/>
              <w:rPr>
                <w:lang w:val="sk-SK" w:eastAsia="sk-SK"/>
              </w:rPr>
            </w:pPr>
            <w:r w:rsidRPr="00B34F8B">
              <w:rPr>
                <w:lang w:val="sk-SK" w:eastAsia="sk-SK"/>
              </w:rPr>
              <w:t>I</w:t>
            </w:r>
          </w:p>
        </w:tc>
      </w:tr>
      <w:tr w:rsidR="00B34F8B" w:rsidRPr="00B34F8B" w14:paraId="4223C3FB" w14:textId="77777777" w:rsidTr="00B34F8B">
        <w:trPr>
          <w:trHeight w:val="300"/>
        </w:trPr>
        <w:tc>
          <w:tcPr>
            <w:tcW w:w="4820" w:type="dxa"/>
            <w:gridSpan w:val="2"/>
            <w:tcBorders>
              <w:top w:val="nil"/>
              <w:left w:val="nil"/>
              <w:bottom w:val="nil"/>
              <w:right w:val="nil"/>
            </w:tcBorders>
            <w:shd w:val="clear" w:color="auto" w:fill="auto"/>
            <w:vAlign w:val="center"/>
            <w:hideMark/>
          </w:tcPr>
          <w:p w14:paraId="333CEB0B" w14:textId="77777777" w:rsidR="00B34F8B" w:rsidRPr="003F1040" w:rsidRDefault="00B34F8B" w:rsidP="00B34F8B">
            <w:pPr>
              <w:spacing w:after="0"/>
              <w:jc w:val="center"/>
              <w:rPr>
                <w:lang w:val="sk-SK" w:eastAsia="sk-SK"/>
              </w:rPr>
            </w:pPr>
          </w:p>
        </w:tc>
        <w:tc>
          <w:tcPr>
            <w:tcW w:w="850" w:type="dxa"/>
            <w:tcBorders>
              <w:top w:val="nil"/>
              <w:left w:val="nil"/>
              <w:bottom w:val="nil"/>
              <w:right w:val="nil"/>
            </w:tcBorders>
            <w:shd w:val="clear" w:color="auto" w:fill="auto"/>
            <w:noWrap/>
            <w:vAlign w:val="bottom"/>
            <w:hideMark/>
          </w:tcPr>
          <w:p w14:paraId="4311CBBB"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1CC18A65"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47E706C7"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04FBE214" w14:textId="77777777" w:rsidR="00B34F8B" w:rsidRPr="00B34F8B" w:rsidRDefault="00B34F8B" w:rsidP="00B34F8B">
            <w:pPr>
              <w:spacing w:after="0"/>
              <w:rPr>
                <w:rFonts w:ascii="Times New Roman" w:hAnsi="Times New Roman"/>
                <w:sz w:val="20"/>
                <w:szCs w:val="20"/>
                <w:lang w:val="sk-SK" w:eastAsia="sk-SK"/>
              </w:rPr>
            </w:pPr>
          </w:p>
        </w:tc>
        <w:tc>
          <w:tcPr>
            <w:tcW w:w="708" w:type="dxa"/>
            <w:tcBorders>
              <w:top w:val="nil"/>
              <w:left w:val="nil"/>
              <w:bottom w:val="nil"/>
              <w:right w:val="nil"/>
            </w:tcBorders>
            <w:shd w:val="clear" w:color="auto" w:fill="auto"/>
            <w:noWrap/>
            <w:vAlign w:val="bottom"/>
            <w:hideMark/>
          </w:tcPr>
          <w:p w14:paraId="4E1CCE50" w14:textId="77777777" w:rsidR="00B34F8B" w:rsidRPr="00B34F8B" w:rsidRDefault="00B34F8B" w:rsidP="00B34F8B">
            <w:pPr>
              <w:spacing w:after="0"/>
              <w:rPr>
                <w:rFonts w:ascii="Times New Roman" w:hAnsi="Times New Roman"/>
                <w:sz w:val="20"/>
                <w:szCs w:val="20"/>
                <w:lang w:val="sk-SK" w:eastAsia="sk-SK"/>
              </w:rPr>
            </w:pPr>
          </w:p>
        </w:tc>
      </w:tr>
      <w:tr w:rsidR="00B34F8B" w:rsidRPr="00B34F8B" w14:paraId="1135890B" w14:textId="77777777" w:rsidTr="00B34F8B">
        <w:trPr>
          <w:trHeight w:val="300"/>
        </w:trPr>
        <w:tc>
          <w:tcPr>
            <w:tcW w:w="4820" w:type="dxa"/>
            <w:gridSpan w:val="2"/>
            <w:tcBorders>
              <w:top w:val="nil"/>
              <w:left w:val="nil"/>
              <w:bottom w:val="nil"/>
              <w:right w:val="nil"/>
            </w:tcBorders>
            <w:shd w:val="clear" w:color="auto" w:fill="auto"/>
            <w:vAlign w:val="center"/>
            <w:hideMark/>
          </w:tcPr>
          <w:p w14:paraId="712243C1" w14:textId="77777777" w:rsidR="00B34F8B" w:rsidRPr="003F1040" w:rsidRDefault="00B34F8B" w:rsidP="00B34F8B">
            <w:pPr>
              <w:spacing w:after="0"/>
              <w:rPr>
                <w:b/>
                <w:bCs/>
                <w:lang w:val="sk-SK" w:eastAsia="sk-SK"/>
              </w:rPr>
            </w:pPr>
            <w:r w:rsidRPr="003F1040">
              <w:rPr>
                <w:b/>
                <w:bCs/>
                <w:lang w:val="sk-SK" w:eastAsia="sk-SK"/>
              </w:rPr>
              <w:t>Riziko odporu verejnosti</w:t>
            </w:r>
          </w:p>
        </w:tc>
        <w:tc>
          <w:tcPr>
            <w:tcW w:w="850" w:type="dxa"/>
            <w:tcBorders>
              <w:top w:val="nil"/>
              <w:left w:val="nil"/>
              <w:bottom w:val="nil"/>
              <w:right w:val="nil"/>
            </w:tcBorders>
            <w:shd w:val="clear" w:color="auto" w:fill="auto"/>
            <w:noWrap/>
            <w:vAlign w:val="bottom"/>
            <w:hideMark/>
          </w:tcPr>
          <w:p w14:paraId="4A8E3F92" w14:textId="77777777" w:rsidR="00B34F8B" w:rsidRPr="00B34F8B" w:rsidRDefault="00B34F8B" w:rsidP="00B34F8B">
            <w:pPr>
              <w:spacing w:after="0"/>
              <w:rPr>
                <w:b/>
                <w:bCs/>
                <w:color w:val="000000"/>
                <w:lang w:val="sk-SK" w:eastAsia="sk-SK"/>
              </w:rPr>
            </w:pPr>
          </w:p>
        </w:tc>
        <w:tc>
          <w:tcPr>
            <w:tcW w:w="709" w:type="dxa"/>
            <w:tcBorders>
              <w:top w:val="nil"/>
              <w:left w:val="nil"/>
              <w:bottom w:val="nil"/>
              <w:right w:val="nil"/>
            </w:tcBorders>
            <w:shd w:val="clear" w:color="auto" w:fill="auto"/>
            <w:noWrap/>
            <w:vAlign w:val="bottom"/>
            <w:hideMark/>
          </w:tcPr>
          <w:p w14:paraId="4E2992A3"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2BEB65D0"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00AD93F0" w14:textId="77777777" w:rsidR="00B34F8B" w:rsidRPr="00B34F8B" w:rsidRDefault="00B34F8B" w:rsidP="00B34F8B">
            <w:pPr>
              <w:spacing w:after="0"/>
              <w:rPr>
                <w:rFonts w:ascii="Times New Roman" w:hAnsi="Times New Roman"/>
                <w:sz w:val="20"/>
                <w:szCs w:val="20"/>
                <w:lang w:val="sk-SK" w:eastAsia="sk-SK"/>
              </w:rPr>
            </w:pPr>
          </w:p>
        </w:tc>
        <w:tc>
          <w:tcPr>
            <w:tcW w:w="708" w:type="dxa"/>
            <w:tcBorders>
              <w:top w:val="nil"/>
              <w:left w:val="nil"/>
              <w:bottom w:val="nil"/>
              <w:right w:val="nil"/>
            </w:tcBorders>
            <w:shd w:val="clear" w:color="auto" w:fill="auto"/>
            <w:noWrap/>
            <w:vAlign w:val="bottom"/>
            <w:hideMark/>
          </w:tcPr>
          <w:p w14:paraId="1E111A95" w14:textId="77777777" w:rsidR="00B34F8B" w:rsidRPr="00B34F8B" w:rsidRDefault="00B34F8B" w:rsidP="00B34F8B">
            <w:pPr>
              <w:spacing w:after="0"/>
              <w:rPr>
                <w:rFonts w:ascii="Times New Roman" w:hAnsi="Times New Roman"/>
                <w:sz w:val="20"/>
                <w:szCs w:val="20"/>
                <w:lang w:val="sk-SK" w:eastAsia="sk-SK"/>
              </w:rPr>
            </w:pPr>
          </w:p>
        </w:tc>
      </w:tr>
      <w:tr w:rsidR="00B34F8B" w:rsidRPr="00B34F8B" w14:paraId="389BBBA7" w14:textId="77777777" w:rsidTr="00B34F8B">
        <w:trPr>
          <w:trHeight w:val="300"/>
        </w:trPr>
        <w:tc>
          <w:tcPr>
            <w:tcW w:w="1848" w:type="dxa"/>
            <w:tcBorders>
              <w:top w:val="nil"/>
              <w:left w:val="nil"/>
              <w:bottom w:val="nil"/>
              <w:right w:val="nil"/>
            </w:tcBorders>
            <w:shd w:val="clear" w:color="auto" w:fill="auto"/>
            <w:hideMark/>
          </w:tcPr>
          <w:p w14:paraId="4DD731D7" w14:textId="77777777" w:rsidR="00B34F8B" w:rsidRPr="00B34F8B" w:rsidRDefault="00B34F8B" w:rsidP="00B34F8B">
            <w:pPr>
              <w:spacing w:after="0"/>
              <w:rPr>
                <w:color w:val="000000"/>
                <w:lang w:val="sk-SK" w:eastAsia="sk-SK"/>
              </w:rPr>
            </w:pPr>
            <w:r w:rsidRPr="00B34F8B">
              <w:rPr>
                <w:color w:val="000000" w:themeColor="text1"/>
                <w:lang w:val="sk-SK" w:eastAsia="sk-SK"/>
              </w:rPr>
              <w:t>Spúšťač rizika</w:t>
            </w:r>
          </w:p>
        </w:tc>
        <w:tc>
          <w:tcPr>
            <w:tcW w:w="6657" w:type="dxa"/>
            <w:gridSpan w:val="6"/>
            <w:tcBorders>
              <w:top w:val="nil"/>
              <w:left w:val="nil"/>
              <w:bottom w:val="nil"/>
              <w:right w:val="nil"/>
            </w:tcBorders>
            <w:shd w:val="clear" w:color="auto" w:fill="auto"/>
            <w:vAlign w:val="center"/>
            <w:hideMark/>
          </w:tcPr>
          <w:p w14:paraId="539FE833" w14:textId="15227C75" w:rsidR="00B34F8B" w:rsidRPr="003F1040" w:rsidRDefault="00B34F8B" w:rsidP="00B34F8B">
            <w:pPr>
              <w:spacing w:after="0"/>
              <w:rPr>
                <w:lang w:val="sk-SK" w:eastAsia="sk-SK"/>
              </w:rPr>
            </w:pPr>
            <w:r w:rsidRPr="003F1040">
              <w:rPr>
                <w:lang w:val="sk-SK" w:eastAsia="sk-SK"/>
              </w:rPr>
              <w:t>konflikt so záujmami verejnosti na sociálnej, ekonomickej, environmentálnej alebo inej úrovni</w:t>
            </w:r>
            <w:r w:rsidR="00BB21D7" w:rsidRPr="003F1040">
              <w:rPr>
                <w:lang w:val="sk-SK" w:eastAsia="sk-SK"/>
              </w:rPr>
              <w:t>.</w:t>
            </w:r>
          </w:p>
        </w:tc>
      </w:tr>
      <w:tr w:rsidR="00B34F8B" w:rsidRPr="00B34F8B" w14:paraId="342B7887" w14:textId="77777777" w:rsidTr="005617DC">
        <w:trPr>
          <w:trHeight w:val="300"/>
        </w:trPr>
        <w:tc>
          <w:tcPr>
            <w:tcW w:w="1848" w:type="dxa"/>
            <w:vMerge w:val="restart"/>
            <w:tcBorders>
              <w:top w:val="nil"/>
              <w:left w:val="nil"/>
              <w:right w:val="nil"/>
            </w:tcBorders>
            <w:shd w:val="clear" w:color="auto" w:fill="auto"/>
            <w:hideMark/>
          </w:tcPr>
          <w:p w14:paraId="497AC850" w14:textId="77777777" w:rsidR="00B34F8B" w:rsidRPr="00B34F8B" w:rsidRDefault="00B34F8B" w:rsidP="00B34F8B">
            <w:pPr>
              <w:spacing w:after="0"/>
              <w:rPr>
                <w:color w:val="000000"/>
                <w:lang w:val="sk-SK" w:eastAsia="sk-SK"/>
              </w:rPr>
            </w:pPr>
            <w:r w:rsidRPr="00B34F8B">
              <w:rPr>
                <w:color w:val="000000"/>
                <w:lang w:val="sk-SK" w:eastAsia="sk-SK"/>
              </w:rPr>
              <w:t>Pravdepodobnosť/ dopad</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38C51" w14:textId="1A6410AC"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40ABE71"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B38C5AD"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C044268"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A747156"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02CDD1D"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4053AE65" w14:textId="77777777" w:rsidTr="005617DC">
        <w:trPr>
          <w:trHeight w:val="300"/>
        </w:trPr>
        <w:tc>
          <w:tcPr>
            <w:tcW w:w="1848" w:type="dxa"/>
            <w:vMerge/>
            <w:tcBorders>
              <w:left w:val="nil"/>
              <w:bottom w:val="nil"/>
              <w:right w:val="nil"/>
            </w:tcBorders>
            <w:shd w:val="clear" w:color="auto" w:fill="auto"/>
            <w:hideMark/>
          </w:tcPr>
          <w:p w14:paraId="02BBA877" w14:textId="77777777" w:rsidR="00B34F8B" w:rsidRPr="00B34F8B" w:rsidRDefault="00B34F8B" w:rsidP="00B34F8B">
            <w:pPr>
              <w:spacing w:after="0"/>
              <w:jc w:val="center"/>
              <w:rPr>
                <w:b/>
                <w:bCs/>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743A9367"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0635BCC7" w14:textId="77777777" w:rsidR="00B34F8B" w:rsidRPr="00B34F8B" w:rsidRDefault="00B34F8B" w:rsidP="00B34F8B">
            <w:pPr>
              <w:spacing w:after="0"/>
              <w:jc w:val="center"/>
              <w:rPr>
                <w:lang w:val="sk-SK" w:eastAsia="sk-SK"/>
              </w:rPr>
            </w:pPr>
            <w:r w:rsidRPr="00B34F8B">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5697C6FA"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7B956DD" w14:textId="77777777" w:rsidR="00B34F8B" w:rsidRPr="00B34F8B" w:rsidRDefault="00B34F8B" w:rsidP="00B34F8B">
            <w:pPr>
              <w:spacing w:after="0"/>
              <w:jc w:val="center"/>
              <w:rPr>
                <w:lang w:val="sk-SK" w:eastAsia="sk-SK"/>
              </w:rPr>
            </w:pPr>
            <w:r w:rsidRPr="00B34F8B">
              <w:rPr>
                <w:lang w:val="sk-SK" w:eastAsia="sk-SK"/>
              </w:rPr>
              <w:t>D</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3C46214B" w14:textId="77777777" w:rsidR="00B34F8B" w:rsidRPr="00B34F8B" w:rsidRDefault="00B34F8B" w:rsidP="00B34F8B">
            <w:pPr>
              <w:spacing w:after="0"/>
              <w:jc w:val="center"/>
              <w:rPr>
                <w:lang w:val="sk-SK" w:eastAsia="sk-SK"/>
              </w:rPr>
            </w:pPr>
            <w:r w:rsidRPr="00B34F8B">
              <w:rPr>
                <w:lang w:val="sk-SK" w:eastAsia="sk-SK"/>
              </w:rPr>
              <w:t>D</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9781F3F" w14:textId="77777777" w:rsidR="00B34F8B" w:rsidRPr="00B34F8B" w:rsidRDefault="00B34F8B" w:rsidP="00B34F8B">
            <w:pPr>
              <w:spacing w:after="0"/>
              <w:jc w:val="center"/>
              <w:rPr>
                <w:lang w:val="sk-SK" w:eastAsia="sk-SK"/>
              </w:rPr>
            </w:pPr>
            <w:r w:rsidRPr="00B34F8B">
              <w:rPr>
                <w:lang w:val="sk-SK" w:eastAsia="sk-SK"/>
              </w:rPr>
              <w:t>D</w:t>
            </w:r>
          </w:p>
        </w:tc>
      </w:tr>
      <w:tr w:rsidR="00B34F8B" w:rsidRPr="00B34F8B" w14:paraId="2C0D3641" w14:textId="77777777" w:rsidTr="005617DC">
        <w:trPr>
          <w:trHeight w:val="300"/>
        </w:trPr>
        <w:tc>
          <w:tcPr>
            <w:tcW w:w="1848" w:type="dxa"/>
            <w:tcBorders>
              <w:top w:val="nil"/>
              <w:left w:val="nil"/>
              <w:bottom w:val="nil"/>
              <w:right w:val="nil"/>
            </w:tcBorders>
            <w:shd w:val="clear" w:color="auto" w:fill="auto"/>
            <w:noWrap/>
            <w:vAlign w:val="bottom"/>
            <w:hideMark/>
          </w:tcPr>
          <w:p w14:paraId="655631DB" w14:textId="77777777" w:rsidR="00B34F8B" w:rsidRPr="00B34F8B" w:rsidRDefault="00B34F8B" w:rsidP="00B34F8B">
            <w:pPr>
              <w:spacing w:after="0"/>
              <w:jc w:val="center"/>
              <w:rPr>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36C37E3E"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04CEE8A5" w14:textId="77777777" w:rsidR="00B34F8B" w:rsidRPr="00B34F8B" w:rsidRDefault="00B34F8B" w:rsidP="00B34F8B">
            <w:pPr>
              <w:spacing w:after="0"/>
              <w:jc w:val="center"/>
              <w:rPr>
                <w:lang w:val="sk-SK" w:eastAsia="sk-SK"/>
              </w:rPr>
            </w:pPr>
            <w:r w:rsidRPr="00B34F8B">
              <w:rPr>
                <w:lang w:val="sk-SK" w:eastAsia="sk-SK"/>
              </w:rPr>
              <w:t>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0BFA66F"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2360B569"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501C42C1" w14:textId="77777777" w:rsidR="00B34F8B" w:rsidRPr="00B34F8B" w:rsidRDefault="00B34F8B" w:rsidP="00B34F8B">
            <w:pPr>
              <w:spacing w:after="0"/>
              <w:jc w:val="center"/>
              <w:rPr>
                <w:lang w:val="sk-SK" w:eastAsia="sk-SK"/>
              </w:rPr>
            </w:pPr>
            <w:r w:rsidRPr="00B34F8B">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739B622" w14:textId="77777777" w:rsidR="00B34F8B" w:rsidRPr="00B34F8B" w:rsidRDefault="00B34F8B" w:rsidP="00B34F8B">
            <w:pPr>
              <w:spacing w:after="0"/>
              <w:jc w:val="center"/>
              <w:rPr>
                <w:lang w:val="sk-SK" w:eastAsia="sk-SK"/>
              </w:rPr>
            </w:pPr>
            <w:r w:rsidRPr="00B34F8B">
              <w:rPr>
                <w:lang w:val="sk-SK" w:eastAsia="sk-SK"/>
              </w:rPr>
              <w:t>II</w:t>
            </w:r>
          </w:p>
        </w:tc>
      </w:tr>
      <w:tr w:rsidR="00B34F8B" w:rsidRPr="00B34F8B" w14:paraId="16E6FB91" w14:textId="77777777" w:rsidTr="00B34F8B">
        <w:trPr>
          <w:trHeight w:val="615"/>
        </w:trPr>
        <w:tc>
          <w:tcPr>
            <w:tcW w:w="1848" w:type="dxa"/>
            <w:tcBorders>
              <w:top w:val="nil"/>
              <w:left w:val="nil"/>
              <w:bottom w:val="nil"/>
              <w:right w:val="nil"/>
            </w:tcBorders>
            <w:shd w:val="clear" w:color="auto" w:fill="auto"/>
            <w:hideMark/>
          </w:tcPr>
          <w:p w14:paraId="11E737C7" w14:textId="77777777" w:rsidR="00B34F8B" w:rsidRPr="00B34F8B" w:rsidRDefault="00B34F8B" w:rsidP="00B34F8B">
            <w:pPr>
              <w:spacing w:after="0"/>
              <w:rPr>
                <w:color w:val="000000"/>
                <w:lang w:val="sk-SK" w:eastAsia="sk-SK"/>
              </w:rPr>
            </w:pPr>
            <w:r w:rsidRPr="00B34F8B">
              <w:rPr>
                <w:color w:val="000000" w:themeColor="text1"/>
                <w:lang w:val="sk-SK" w:eastAsia="sk-SK"/>
              </w:rPr>
              <w:t>Opatrenia</w:t>
            </w:r>
          </w:p>
        </w:tc>
        <w:tc>
          <w:tcPr>
            <w:tcW w:w="6657" w:type="dxa"/>
            <w:gridSpan w:val="6"/>
            <w:tcBorders>
              <w:top w:val="nil"/>
              <w:left w:val="nil"/>
              <w:bottom w:val="nil"/>
              <w:right w:val="nil"/>
            </w:tcBorders>
            <w:shd w:val="clear" w:color="auto" w:fill="auto"/>
            <w:vAlign w:val="center"/>
            <w:hideMark/>
          </w:tcPr>
          <w:p w14:paraId="6E5390CD" w14:textId="670D40A2" w:rsidR="00B34F8B" w:rsidRPr="003F1040" w:rsidRDefault="00B34F8B" w:rsidP="00B34F8B">
            <w:pPr>
              <w:spacing w:after="0"/>
              <w:rPr>
                <w:lang w:val="sk-SK" w:eastAsia="sk-SK"/>
              </w:rPr>
            </w:pPr>
            <w:r w:rsidRPr="003F1040">
              <w:rPr>
                <w:lang w:val="sk-SK" w:eastAsia="sk-SK"/>
              </w:rPr>
              <w:t>rozsiahla informačná kampaň, realizácia socio-ekonomického prieskumu, vytvorenie informačných centier, zohľadnenie relevantných požiadaviek verejnosti do projektu</w:t>
            </w:r>
            <w:r w:rsidR="00BB21D7" w:rsidRPr="003F1040">
              <w:rPr>
                <w:lang w:val="sk-SK" w:eastAsia="sk-SK"/>
              </w:rPr>
              <w:t>.</w:t>
            </w:r>
          </w:p>
        </w:tc>
      </w:tr>
      <w:tr w:rsidR="00B34F8B" w:rsidRPr="00B34F8B" w14:paraId="144D1A9C" w14:textId="77777777" w:rsidTr="005617DC">
        <w:trPr>
          <w:trHeight w:val="300"/>
        </w:trPr>
        <w:tc>
          <w:tcPr>
            <w:tcW w:w="1848" w:type="dxa"/>
            <w:tcBorders>
              <w:top w:val="nil"/>
              <w:left w:val="nil"/>
              <w:bottom w:val="nil"/>
              <w:right w:val="nil"/>
            </w:tcBorders>
            <w:shd w:val="clear" w:color="auto" w:fill="auto"/>
            <w:hideMark/>
          </w:tcPr>
          <w:p w14:paraId="364D9D27" w14:textId="77777777" w:rsidR="00B34F8B" w:rsidRPr="00B34F8B" w:rsidRDefault="00B34F8B" w:rsidP="00B34F8B">
            <w:pPr>
              <w:spacing w:after="0"/>
              <w:rPr>
                <w:color w:val="000000"/>
                <w:lang w:val="sk-SK" w:eastAsia="sk-SK"/>
              </w:rPr>
            </w:pPr>
            <w:r w:rsidRPr="00B34F8B">
              <w:rPr>
                <w:color w:val="000000" w:themeColor="text1"/>
                <w:lang w:val="sk-SK" w:eastAsia="sk-SK"/>
              </w:rPr>
              <w:t>Zostatkové riziko</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2B2D7" w14:textId="36F80EBD"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8E3BB7F"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39CC55C"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4C4C8A"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A21161C"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25A110E"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501D14D4" w14:textId="77777777" w:rsidTr="005617DC">
        <w:trPr>
          <w:trHeight w:val="300"/>
        </w:trPr>
        <w:tc>
          <w:tcPr>
            <w:tcW w:w="1848" w:type="dxa"/>
            <w:tcBorders>
              <w:top w:val="nil"/>
              <w:left w:val="nil"/>
              <w:bottom w:val="nil"/>
              <w:right w:val="nil"/>
            </w:tcBorders>
            <w:shd w:val="clear" w:color="auto" w:fill="auto"/>
            <w:hideMark/>
          </w:tcPr>
          <w:p w14:paraId="6D0281F3" w14:textId="77777777" w:rsidR="00B34F8B" w:rsidRPr="00B34F8B" w:rsidRDefault="00B34F8B" w:rsidP="00B34F8B">
            <w:pPr>
              <w:spacing w:after="0"/>
              <w:jc w:val="center"/>
              <w:rPr>
                <w:b/>
                <w:bCs/>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144038B9"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7ECCC4D4" w14:textId="77777777" w:rsidR="00B34F8B" w:rsidRPr="00B34F8B" w:rsidRDefault="00B34F8B" w:rsidP="00B34F8B">
            <w:pPr>
              <w:spacing w:after="0"/>
              <w:jc w:val="center"/>
              <w:rPr>
                <w:lang w:val="sk-SK" w:eastAsia="sk-SK"/>
              </w:rPr>
            </w:pPr>
            <w:r w:rsidRPr="00B34F8B">
              <w:rPr>
                <w:lang w:val="sk-SK" w:eastAsia="sk-SK"/>
              </w:rPr>
              <w:t>A</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10A7FEFE" w14:textId="77777777" w:rsidR="00B34F8B" w:rsidRPr="00B34F8B" w:rsidRDefault="00B34F8B" w:rsidP="00B34F8B">
            <w:pPr>
              <w:spacing w:after="0"/>
              <w:jc w:val="center"/>
              <w:rPr>
                <w:lang w:val="sk-SK" w:eastAsia="sk-SK"/>
              </w:rPr>
            </w:pPr>
            <w:r w:rsidRPr="00B34F8B">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7EE010F" w14:textId="77777777" w:rsidR="00B34F8B" w:rsidRPr="00B34F8B" w:rsidRDefault="00B34F8B" w:rsidP="00B34F8B">
            <w:pPr>
              <w:spacing w:after="0"/>
              <w:jc w:val="center"/>
              <w:rPr>
                <w:lang w:val="sk-SK" w:eastAsia="sk-SK"/>
              </w:rPr>
            </w:pPr>
            <w:r w:rsidRPr="00B34F8B">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20AB6B6D" w14:textId="77777777" w:rsidR="00B34F8B" w:rsidRPr="00B34F8B" w:rsidRDefault="00B34F8B" w:rsidP="00B34F8B">
            <w:pPr>
              <w:spacing w:after="0"/>
              <w:jc w:val="center"/>
              <w:rPr>
                <w:lang w:val="sk-SK" w:eastAsia="sk-SK"/>
              </w:rPr>
            </w:pPr>
            <w:r w:rsidRPr="00B34F8B">
              <w:rPr>
                <w:lang w:val="sk-SK" w:eastAsia="sk-SK"/>
              </w:rPr>
              <w:t>C</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B44F94E" w14:textId="77777777" w:rsidR="00B34F8B" w:rsidRPr="00B34F8B" w:rsidRDefault="00B34F8B" w:rsidP="00B34F8B">
            <w:pPr>
              <w:spacing w:after="0"/>
              <w:jc w:val="center"/>
              <w:rPr>
                <w:lang w:val="sk-SK" w:eastAsia="sk-SK"/>
              </w:rPr>
            </w:pPr>
            <w:r w:rsidRPr="00B34F8B">
              <w:rPr>
                <w:lang w:val="sk-SK" w:eastAsia="sk-SK"/>
              </w:rPr>
              <w:t>C</w:t>
            </w:r>
          </w:p>
        </w:tc>
      </w:tr>
      <w:tr w:rsidR="00B34F8B" w:rsidRPr="00B34F8B" w14:paraId="7219A35F" w14:textId="77777777" w:rsidTr="005617DC">
        <w:trPr>
          <w:trHeight w:val="300"/>
        </w:trPr>
        <w:tc>
          <w:tcPr>
            <w:tcW w:w="1848" w:type="dxa"/>
            <w:tcBorders>
              <w:top w:val="nil"/>
              <w:left w:val="nil"/>
              <w:bottom w:val="nil"/>
              <w:right w:val="nil"/>
            </w:tcBorders>
            <w:shd w:val="clear" w:color="auto" w:fill="auto"/>
            <w:hideMark/>
          </w:tcPr>
          <w:p w14:paraId="06B4EDA6" w14:textId="77777777" w:rsidR="00B34F8B" w:rsidRPr="00B34F8B" w:rsidRDefault="00B34F8B" w:rsidP="00B34F8B">
            <w:pPr>
              <w:spacing w:after="0"/>
              <w:jc w:val="center"/>
              <w:rPr>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660DAA9B"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3556EA14" w14:textId="77777777" w:rsidR="00B34F8B" w:rsidRPr="00B34F8B" w:rsidRDefault="00B34F8B" w:rsidP="00B34F8B">
            <w:pPr>
              <w:spacing w:after="0"/>
              <w:jc w:val="center"/>
              <w:rPr>
                <w:lang w:val="sk-SK" w:eastAsia="sk-SK"/>
              </w:rPr>
            </w:pPr>
            <w:r w:rsidRPr="00B34F8B">
              <w:rPr>
                <w:lang w:val="sk-SK" w:eastAsia="sk-SK"/>
              </w:rPr>
              <w:t>I</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625EDF13"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6CA0C5A0"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6ECA7047" w14:textId="77777777" w:rsidR="00B34F8B" w:rsidRPr="00B34F8B" w:rsidRDefault="00B34F8B" w:rsidP="00B34F8B">
            <w:pPr>
              <w:spacing w:after="0"/>
              <w:jc w:val="center"/>
              <w:rPr>
                <w:lang w:val="sk-SK" w:eastAsia="sk-SK"/>
              </w:rPr>
            </w:pPr>
            <w:r w:rsidRPr="00B34F8B">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74235DF" w14:textId="77777777" w:rsidR="00B34F8B" w:rsidRPr="00B34F8B" w:rsidRDefault="00B34F8B" w:rsidP="00B34F8B">
            <w:pPr>
              <w:spacing w:after="0"/>
              <w:jc w:val="center"/>
              <w:rPr>
                <w:lang w:val="sk-SK" w:eastAsia="sk-SK"/>
              </w:rPr>
            </w:pPr>
            <w:r w:rsidRPr="00B34F8B">
              <w:rPr>
                <w:lang w:val="sk-SK" w:eastAsia="sk-SK"/>
              </w:rPr>
              <w:t>II</w:t>
            </w:r>
          </w:p>
        </w:tc>
      </w:tr>
      <w:tr w:rsidR="00B34F8B" w:rsidRPr="00B34F8B" w14:paraId="73769210" w14:textId="77777777" w:rsidTr="00B34F8B">
        <w:trPr>
          <w:trHeight w:val="300"/>
        </w:trPr>
        <w:tc>
          <w:tcPr>
            <w:tcW w:w="4820" w:type="dxa"/>
            <w:gridSpan w:val="2"/>
            <w:tcBorders>
              <w:top w:val="nil"/>
              <w:left w:val="nil"/>
              <w:bottom w:val="nil"/>
              <w:right w:val="nil"/>
            </w:tcBorders>
            <w:shd w:val="clear" w:color="auto" w:fill="auto"/>
            <w:vAlign w:val="center"/>
            <w:hideMark/>
          </w:tcPr>
          <w:p w14:paraId="5C9D5AE9" w14:textId="77777777" w:rsidR="00B34F8B" w:rsidRPr="003F1040" w:rsidRDefault="00B34F8B" w:rsidP="00B34F8B">
            <w:pPr>
              <w:spacing w:after="0"/>
              <w:jc w:val="center"/>
              <w:rPr>
                <w:lang w:val="sk-SK" w:eastAsia="sk-SK"/>
              </w:rPr>
            </w:pPr>
          </w:p>
        </w:tc>
        <w:tc>
          <w:tcPr>
            <w:tcW w:w="850" w:type="dxa"/>
            <w:tcBorders>
              <w:top w:val="nil"/>
              <w:left w:val="nil"/>
              <w:bottom w:val="nil"/>
              <w:right w:val="nil"/>
            </w:tcBorders>
            <w:shd w:val="clear" w:color="auto" w:fill="auto"/>
            <w:noWrap/>
            <w:vAlign w:val="bottom"/>
            <w:hideMark/>
          </w:tcPr>
          <w:p w14:paraId="1BB58FF6"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1F6098C0"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57D0C30F" w14:textId="77777777" w:rsidR="00B34F8B" w:rsidRPr="00B34F8B"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7ED7F0F6" w14:textId="77777777" w:rsidR="00B34F8B" w:rsidRPr="00B34F8B" w:rsidRDefault="00B34F8B" w:rsidP="00B34F8B">
            <w:pPr>
              <w:spacing w:after="0"/>
              <w:rPr>
                <w:rFonts w:ascii="Times New Roman" w:hAnsi="Times New Roman"/>
                <w:sz w:val="20"/>
                <w:szCs w:val="20"/>
                <w:lang w:val="sk-SK" w:eastAsia="sk-SK"/>
              </w:rPr>
            </w:pPr>
          </w:p>
        </w:tc>
        <w:tc>
          <w:tcPr>
            <w:tcW w:w="708" w:type="dxa"/>
            <w:tcBorders>
              <w:top w:val="nil"/>
              <w:left w:val="nil"/>
              <w:bottom w:val="nil"/>
              <w:right w:val="nil"/>
            </w:tcBorders>
            <w:shd w:val="clear" w:color="auto" w:fill="auto"/>
            <w:noWrap/>
            <w:vAlign w:val="bottom"/>
            <w:hideMark/>
          </w:tcPr>
          <w:p w14:paraId="3D43F764" w14:textId="77777777" w:rsidR="00B34F8B" w:rsidRPr="00B34F8B" w:rsidRDefault="00B34F8B" w:rsidP="00B34F8B">
            <w:pPr>
              <w:spacing w:after="0"/>
              <w:rPr>
                <w:rFonts w:ascii="Times New Roman" w:hAnsi="Times New Roman"/>
                <w:sz w:val="20"/>
                <w:szCs w:val="20"/>
                <w:lang w:val="sk-SK" w:eastAsia="sk-SK"/>
              </w:rPr>
            </w:pPr>
          </w:p>
        </w:tc>
      </w:tr>
      <w:tr w:rsidR="00B34F8B" w:rsidRPr="00B34F8B" w14:paraId="587B3D53" w14:textId="77777777" w:rsidTr="00B34F8B">
        <w:trPr>
          <w:trHeight w:val="300"/>
        </w:trPr>
        <w:tc>
          <w:tcPr>
            <w:tcW w:w="8505" w:type="dxa"/>
            <w:gridSpan w:val="7"/>
            <w:tcBorders>
              <w:top w:val="nil"/>
              <w:left w:val="nil"/>
              <w:bottom w:val="nil"/>
              <w:right w:val="nil"/>
            </w:tcBorders>
            <w:shd w:val="clear" w:color="auto" w:fill="auto"/>
            <w:vAlign w:val="center"/>
            <w:hideMark/>
          </w:tcPr>
          <w:p w14:paraId="26CE6EBE" w14:textId="77777777" w:rsidR="00B34F8B" w:rsidRPr="003F1040" w:rsidRDefault="00B34F8B" w:rsidP="00B34F8B">
            <w:pPr>
              <w:spacing w:after="0"/>
              <w:rPr>
                <w:rFonts w:ascii="Times New Roman" w:hAnsi="Times New Roman"/>
                <w:sz w:val="20"/>
                <w:szCs w:val="20"/>
                <w:lang w:val="sk-SK" w:eastAsia="sk-SK"/>
              </w:rPr>
            </w:pPr>
            <w:r w:rsidRPr="003F1040">
              <w:rPr>
                <w:b/>
                <w:bCs/>
                <w:lang w:val="sk-SK" w:eastAsia="sk-SK"/>
              </w:rPr>
              <w:t>Riziko zmeny projektu, ktorá vyvolá nový proces EIA</w:t>
            </w:r>
          </w:p>
        </w:tc>
      </w:tr>
      <w:tr w:rsidR="00B34F8B" w:rsidRPr="00B34F8B" w14:paraId="4FC110B1" w14:textId="77777777" w:rsidTr="00B34F8B">
        <w:trPr>
          <w:trHeight w:val="600"/>
        </w:trPr>
        <w:tc>
          <w:tcPr>
            <w:tcW w:w="1848" w:type="dxa"/>
            <w:tcBorders>
              <w:top w:val="nil"/>
              <w:left w:val="nil"/>
              <w:bottom w:val="nil"/>
              <w:right w:val="nil"/>
            </w:tcBorders>
            <w:shd w:val="clear" w:color="auto" w:fill="auto"/>
            <w:hideMark/>
          </w:tcPr>
          <w:p w14:paraId="0AEC6BE0" w14:textId="77777777" w:rsidR="00B34F8B" w:rsidRPr="00B34F8B" w:rsidRDefault="00B34F8B" w:rsidP="00B34F8B">
            <w:pPr>
              <w:spacing w:after="0"/>
              <w:rPr>
                <w:color w:val="000000"/>
                <w:lang w:val="sk-SK" w:eastAsia="sk-SK"/>
              </w:rPr>
            </w:pPr>
            <w:r w:rsidRPr="00B34F8B">
              <w:rPr>
                <w:color w:val="000000" w:themeColor="text1"/>
                <w:lang w:val="sk-SK" w:eastAsia="sk-SK"/>
              </w:rPr>
              <w:t>Spúšťač rizika</w:t>
            </w:r>
          </w:p>
        </w:tc>
        <w:tc>
          <w:tcPr>
            <w:tcW w:w="6657" w:type="dxa"/>
            <w:gridSpan w:val="6"/>
            <w:tcBorders>
              <w:top w:val="nil"/>
              <w:left w:val="nil"/>
              <w:bottom w:val="nil"/>
              <w:right w:val="nil"/>
            </w:tcBorders>
            <w:shd w:val="clear" w:color="auto" w:fill="auto"/>
            <w:vAlign w:val="center"/>
            <w:hideMark/>
          </w:tcPr>
          <w:p w14:paraId="6CB25764" w14:textId="02758689" w:rsidR="00B34F8B" w:rsidRPr="003F1040" w:rsidRDefault="00B34F8B" w:rsidP="00B34F8B">
            <w:pPr>
              <w:spacing w:after="0"/>
              <w:rPr>
                <w:lang w:val="sk-SK" w:eastAsia="sk-SK"/>
              </w:rPr>
            </w:pPr>
            <w:r w:rsidRPr="003F1040">
              <w:rPr>
                <w:lang w:val="sk-SK" w:eastAsia="sk-SK"/>
              </w:rPr>
              <w:t>podrobné prieskumy budú mať dopad na technické/smerové riešenie projektu, čo vyvolá zmeny v projektovej dokumentácii, bude nutné iniciovať nový proces EIA</w:t>
            </w:r>
            <w:r w:rsidR="00BB21D7" w:rsidRPr="003F1040">
              <w:rPr>
                <w:lang w:val="sk-SK" w:eastAsia="sk-SK"/>
              </w:rPr>
              <w:t>.</w:t>
            </w:r>
          </w:p>
          <w:p w14:paraId="2AF3383C" w14:textId="77777777" w:rsidR="00BB21D7" w:rsidRPr="003F1040" w:rsidRDefault="00BB21D7" w:rsidP="00B34F8B">
            <w:pPr>
              <w:spacing w:after="0"/>
              <w:rPr>
                <w:lang w:val="sk-SK" w:eastAsia="sk-SK"/>
              </w:rPr>
            </w:pPr>
          </w:p>
        </w:tc>
      </w:tr>
      <w:tr w:rsidR="00B34F8B" w:rsidRPr="00B34F8B" w14:paraId="15878783" w14:textId="77777777" w:rsidTr="005617DC">
        <w:trPr>
          <w:trHeight w:val="300"/>
        </w:trPr>
        <w:tc>
          <w:tcPr>
            <w:tcW w:w="1848" w:type="dxa"/>
            <w:vMerge w:val="restart"/>
            <w:tcBorders>
              <w:top w:val="nil"/>
              <w:left w:val="nil"/>
              <w:right w:val="nil"/>
            </w:tcBorders>
            <w:shd w:val="clear" w:color="auto" w:fill="auto"/>
            <w:hideMark/>
          </w:tcPr>
          <w:p w14:paraId="3CAA274C" w14:textId="77777777" w:rsidR="00B34F8B" w:rsidRPr="00B34F8B" w:rsidRDefault="00B34F8B" w:rsidP="00B34F8B">
            <w:pPr>
              <w:spacing w:after="0"/>
              <w:rPr>
                <w:color w:val="000000"/>
                <w:lang w:val="sk-SK" w:eastAsia="sk-SK"/>
              </w:rPr>
            </w:pPr>
            <w:r w:rsidRPr="00B34F8B">
              <w:rPr>
                <w:color w:val="000000" w:themeColor="text1"/>
                <w:lang w:val="sk-SK" w:eastAsia="sk-SK"/>
              </w:rPr>
              <w:t>Pravdepodobnosť/ dopad</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27602" w14:textId="5051B5B8"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7661E0A" w14:textId="77777777" w:rsidR="00B34F8B" w:rsidRPr="00B34F8B" w:rsidRDefault="00B34F8B" w:rsidP="00B34F8B">
            <w:pPr>
              <w:spacing w:after="0"/>
              <w:jc w:val="center"/>
              <w:rPr>
                <w:b/>
                <w:bCs/>
                <w:lang w:val="sk-SK" w:eastAsia="sk-SK"/>
              </w:rPr>
            </w:pPr>
            <w:r w:rsidRPr="00B34F8B">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39B5460" w14:textId="77777777" w:rsidR="00B34F8B" w:rsidRPr="00B34F8B" w:rsidRDefault="00B34F8B" w:rsidP="00B34F8B">
            <w:pPr>
              <w:spacing w:after="0"/>
              <w:jc w:val="center"/>
              <w:rPr>
                <w:b/>
                <w:bCs/>
                <w:lang w:val="sk-SK" w:eastAsia="sk-SK"/>
              </w:rPr>
            </w:pPr>
            <w:r w:rsidRPr="00B34F8B">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900D28D" w14:textId="77777777" w:rsidR="00B34F8B" w:rsidRPr="00B34F8B" w:rsidRDefault="00B34F8B" w:rsidP="00B34F8B">
            <w:pPr>
              <w:spacing w:after="0"/>
              <w:jc w:val="center"/>
              <w:rPr>
                <w:b/>
                <w:bCs/>
                <w:lang w:val="sk-SK" w:eastAsia="sk-SK"/>
              </w:rPr>
            </w:pPr>
            <w:r w:rsidRPr="00B34F8B">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F9A1F5F" w14:textId="77777777" w:rsidR="00B34F8B" w:rsidRPr="00B34F8B" w:rsidRDefault="00B34F8B" w:rsidP="00B34F8B">
            <w:pPr>
              <w:spacing w:after="0"/>
              <w:jc w:val="center"/>
              <w:rPr>
                <w:b/>
                <w:bCs/>
                <w:lang w:val="sk-SK" w:eastAsia="sk-SK"/>
              </w:rPr>
            </w:pPr>
            <w:r w:rsidRPr="00B34F8B">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B26989" w14:textId="77777777" w:rsidR="00B34F8B" w:rsidRPr="00B34F8B" w:rsidRDefault="00B34F8B" w:rsidP="00B34F8B">
            <w:pPr>
              <w:spacing w:after="0"/>
              <w:jc w:val="center"/>
              <w:rPr>
                <w:b/>
                <w:bCs/>
                <w:lang w:val="sk-SK" w:eastAsia="sk-SK"/>
              </w:rPr>
            </w:pPr>
            <w:r w:rsidRPr="00B34F8B">
              <w:rPr>
                <w:b/>
                <w:bCs/>
                <w:lang w:val="sk-SK" w:eastAsia="sk-SK"/>
              </w:rPr>
              <w:t>3.2</w:t>
            </w:r>
          </w:p>
        </w:tc>
      </w:tr>
      <w:tr w:rsidR="00B34F8B" w:rsidRPr="00B34F8B" w14:paraId="2670D21C" w14:textId="77777777" w:rsidTr="005617DC">
        <w:trPr>
          <w:trHeight w:val="300"/>
        </w:trPr>
        <w:tc>
          <w:tcPr>
            <w:tcW w:w="1848" w:type="dxa"/>
            <w:vMerge/>
            <w:tcBorders>
              <w:left w:val="nil"/>
              <w:bottom w:val="nil"/>
              <w:right w:val="nil"/>
            </w:tcBorders>
            <w:shd w:val="clear" w:color="auto" w:fill="auto"/>
            <w:hideMark/>
          </w:tcPr>
          <w:p w14:paraId="0B665ECC" w14:textId="77777777" w:rsidR="00B34F8B" w:rsidRPr="00B34F8B" w:rsidRDefault="00B34F8B" w:rsidP="00B34F8B">
            <w:pPr>
              <w:spacing w:after="0"/>
              <w:jc w:val="center"/>
              <w:rPr>
                <w:b/>
                <w:bCs/>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714F600B"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0D247F15" w14:textId="77777777" w:rsidR="00B34F8B" w:rsidRPr="00B34F8B" w:rsidRDefault="00B34F8B" w:rsidP="00B34F8B">
            <w:pPr>
              <w:spacing w:after="0"/>
              <w:jc w:val="center"/>
              <w:rPr>
                <w:lang w:val="sk-SK" w:eastAsia="sk-SK"/>
              </w:rPr>
            </w:pPr>
            <w:r w:rsidRPr="00B34F8B">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4C2C107C" w14:textId="77777777" w:rsidR="00B34F8B" w:rsidRPr="00B34F8B" w:rsidRDefault="00B34F8B" w:rsidP="00B34F8B">
            <w:pPr>
              <w:spacing w:after="0"/>
              <w:jc w:val="center"/>
              <w:rPr>
                <w:lang w:val="sk-SK" w:eastAsia="sk-SK"/>
              </w:rPr>
            </w:pPr>
            <w:r w:rsidRPr="00B34F8B">
              <w:rPr>
                <w:lang w:val="sk-SK" w:eastAsia="sk-SK"/>
              </w:rPr>
              <w:t>E</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5181464E" w14:textId="77777777" w:rsidR="00B34F8B" w:rsidRPr="00B34F8B" w:rsidRDefault="00B34F8B" w:rsidP="00B34F8B">
            <w:pPr>
              <w:spacing w:after="0"/>
              <w:jc w:val="center"/>
              <w:rPr>
                <w:lang w:val="sk-SK" w:eastAsia="sk-SK"/>
              </w:rPr>
            </w:pPr>
            <w:r w:rsidRPr="00B34F8B">
              <w:rPr>
                <w:lang w:val="sk-SK" w:eastAsia="sk-SK"/>
              </w:rPr>
              <w:t>E</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6772EF55" w14:textId="77777777" w:rsidR="00B34F8B" w:rsidRPr="00B34F8B" w:rsidRDefault="00B34F8B" w:rsidP="00B34F8B">
            <w:pPr>
              <w:spacing w:after="0"/>
              <w:jc w:val="center"/>
              <w:rPr>
                <w:lang w:val="sk-SK" w:eastAsia="sk-SK"/>
              </w:rPr>
            </w:pPr>
            <w:r w:rsidRPr="00B34F8B">
              <w:rPr>
                <w:lang w:val="sk-SK" w:eastAsia="sk-SK"/>
              </w:rPr>
              <w:t>E</w:t>
            </w:r>
          </w:p>
        </w:tc>
        <w:tc>
          <w:tcPr>
            <w:tcW w:w="708" w:type="dxa"/>
            <w:tcBorders>
              <w:top w:val="single" w:sz="4" w:space="0" w:color="auto"/>
              <w:left w:val="nil"/>
              <w:bottom w:val="single" w:sz="4" w:space="0" w:color="auto"/>
              <w:right w:val="single" w:sz="4" w:space="0" w:color="auto"/>
            </w:tcBorders>
            <w:shd w:val="clear" w:color="auto" w:fill="FF0000"/>
            <w:vAlign w:val="center"/>
            <w:hideMark/>
          </w:tcPr>
          <w:p w14:paraId="3F547748" w14:textId="77777777" w:rsidR="00B34F8B" w:rsidRPr="00B34F8B" w:rsidRDefault="00B34F8B" w:rsidP="00B34F8B">
            <w:pPr>
              <w:spacing w:after="0"/>
              <w:jc w:val="center"/>
              <w:rPr>
                <w:lang w:val="sk-SK" w:eastAsia="sk-SK"/>
              </w:rPr>
            </w:pPr>
            <w:r w:rsidRPr="00B34F8B">
              <w:rPr>
                <w:lang w:val="sk-SK" w:eastAsia="sk-SK"/>
              </w:rPr>
              <w:t>E</w:t>
            </w:r>
          </w:p>
        </w:tc>
      </w:tr>
      <w:tr w:rsidR="00B34F8B" w:rsidRPr="00B34F8B" w14:paraId="606ADC7F" w14:textId="77777777" w:rsidTr="005617DC">
        <w:trPr>
          <w:trHeight w:val="300"/>
        </w:trPr>
        <w:tc>
          <w:tcPr>
            <w:tcW w:w="1848" w:type="dxa"/>
            <w:tcBorders>
              <w:top w:val="nil"/>
              <w:left w:val="nil"/>
              <w:bottom w:val="nil"/>
              <w:right w:val="nil"/>
            </w:tcBorders>
            <w:shd w:val="clear" w:color="auto" w:fill="auto"/>
            <w:hideMark/>
          </w:tcPr>
          <w:p w14:paraId="5139448D" w14:textId="77777777" w:rsidR="00B34F8B" w:rsidRPr="00B34F8B" w:rsidRDefault="00B34F8B" w:rsidP="00B34F8B">
            <w:pPr>
              <w:spacing w:after="0"/>
              <w:jc w:val="center"/>
              <w:rPr>
                <w:color w:val="FF0000"/>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1D07C0E6"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4D7FEBB4"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3F82426A"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033AB72D" w14:textId="77777777" w:rsidR="00B34F8B" w:rsidRPr="00B34F8B" w:rsidRDefault="00B34F8B" w:rsidP="00B34F8B">
            <w:pPr>
              <w:spacing w:after="0"/>
              <w:jc w:val="center"/>
              <w:rPr>
                <w:lang w:val="sk-SK" w:eastAsia="sk-SK"/>
              </w:rPr>
            </w:pPr>
            <w:r w:rsidRPr="00B34F8B">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0000"/>
            <w:vAlign w:val="center"/>
            <w:hideMark/>
          </w:tcPr>
          <w:p w14:paraId="7E91E494" w14:textId="77777777" w:rsidR="00B34F8B" w:rsidRPr="00B34F8B" w:rsidRDefault="00B34F8B" w:rsidP="00B34F8B">
            <w:pPr>
              <w:spacing w:after="0"/>
              <w:jc w:val="center"/>
              <w:rPr>
                <w:lang w:val="sk-SK" w:eastAsia="sk-SK"/>
              </w:rPr>
            </w:pPr>
            <w:r w:rsidRPr="00B34F8B">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0000"/>
            <w:vAlign w:val="center"/>
            <w:hideMark/>
          </w:tcPr>
          <w:p w14:paraId="3DFAFA8E" w14:textId="77777777" w:rsidR="00B34F8B" w:rsidRPr="00B34F8B" w:rsidRDefault="00B34F8B" w:rsidP="00B34F8B">
            <w:pPr>
              <w:spacing w:after="0"/>
              <w:jc w:val="center"/>
              <w:rPr>
                <w:lang w:val="sk-SK" w:eastAsia="sk-SK"/>
              </w:rPr>
            </w:pPr>
            <w:r w:rsidRPr="00B34F8B">
              <w:rPr>
                <w:lang w:val="sk-SK" w:eastAsia="sk-SK"/>
              </w:rPr>
              <w:t>II</w:t>
            </w:r>
          </w:p>
        </w:tc>
      </w:tr>
      <w:tr w:rsidR="00B34F8B" w:rsidRPr="00B34F8B" w14:paraId="141046C3" w14:textId="77777777" w:rsidTr="00B34F8B">
        <w:trPr>
          <w:trHeight w:val="900"/>
        </w:trPr>
        <w:tc>
          <w:tcPr>
            <w:tcW w:w="1848" w:type="dxa"/>
            <w:tcBorders>
              <w:top w:val="nil"/>
              <w:left w:val="nil"/>
              <w:bottom w:val="nil"/>
              <w:right w:val="nil"/>
            </w:tcBorders>
            <w:shd w:val="clear" w:color="auto" w:fill="auto"/>
            <w:hideMark/>
          </w:tcPr>
          <w:p w14:paraId="7E99D5D7" w14:textId="77777777" w:rsidR="00B34F8B" w:rsidRPr="00B34F8B" w:rsidRDefault="00B34F8B" w:rsidP="00B34F8B">
            <w:pPr>
              <w:spacing w:after="0"/>
              <w:rPr>
                <w:color w:val="000000"/>
                <w:lang w:val="sk-SK" w:eastAsia="sk-SK"/>
              </w:rPr>
            </w:pPr>
            <w:r w:rsidRPr="00B34F8B">
              <w:rPr>
                <w:color w:val="000000" w:themeColor="text1"/>
                <w:lang w:val="sk-SK" w:eastAsia="sk-SK"/>
              </w:rPr>
              <w:t>Opatrenia</w:t>
            </w:r>
          </w:p>
        </w:tc>
        <w:tc>
          <w:tcPr>
            <w:tcW w:w="6657" w:type="dxa"/>
            <w:gridSpan w:val="6"/>
            <w:tcBorders>
              <w:top w:val="nil"/>
              <w:left w:val="nil"/>
              <w:bottom w:val="nil"/>
              <w:right w:val="nil"/>
            </w:tcBorders>
            <w:shd w:val="clear" w:color="auto" w:fill="auto"/>
            <w:vAlign w:val="center"/>
            <w:hideMark/>
          </w:tcPr>
          <w:p w14:paraId="222FA860" w14:textId="77777777" w:rsidR="00B34F8B" w:rsidRDefault="00B34F8B" w:rsidP="00B34F8B">
            <w:pPr>
              <w:spacing w:after="0"/>
              <w:rPr>
                <w:color w:val="000000" w:themeColor="text1"/>
                <w:lang w:val="sk-SK" w:eastAsia="sk-SK"/>
              </w:rPr>
            </w:pPr>
            <w:r w:rsidRPr="00B34F8B">
              <w:rPr>
                <w:color w:val="000000" w:themeColor="text1"/>
                <w:lang w:val="sk-SK" w:eastAsia="sk-SK"/>
              </w:rPr>
              <w:t>zachovať minimálny časový rozsah na projekčné práce 5 rokov, podrobné geologické prieskumy vykonať v čo najnižších stupňoch projektovej dokumentácie, aby boli čím skôr odhalené potrebné zmeny v</w:t>
            </w:r>
            <w:r w:rsidR="00BB21D7">
              <w:rPr>
                <w:color w:val="000000" w:themeColor="text1"/>
                <w:lang w:val="sk-SK" w:eastAsia="sk-SK"/>
              </w:rPr>
              <w:t> </w:t>
            </w:r>
            <w:r w:rsidRPr="00B34F8B">
              <w:rPr>
                <w:color w:val="000000" w:themeColor="text1"/>
                <w:lang w:val="sk-SK" w:eastAsia="sk-SK"/>
              </w:rPr>
              <w:t>projekte</w:t>
            </w:r>
            <w:r w:rsidR="00BB21D7">
              <w:rPr>
                <w:color w:val="000000" w:themeColor="text1"/>
                <w:lang w:val="sk-SK" w:eastAsia="sk-SK"/>
              </w:rPr>
              <w:t>.</w:t>
            </w:r>
          </w:p>
          <w:p w14:paraId="6EAD93E9" w14:textId="156FB489" w:rsidR="009864B5" w:rsidRPr="00B34F8B" w:rsidRDefault="009864B5" w:rsidP="00B34F8B">
            <w:pPr>
              <w:spacing w:after="0"/>
              <w:rPr>
                <w:color w:val="000000"/>
                <w:lang w:val="sk-SK" w:eastAsia="sk-SK"/>
              </w:rPr>
            </w:pPr>
          </w:p>
        </w:tc>
      </w:tr>
      <w:tr w:rsidR="00B34F8B" w:rsidRPr="003F1040" w14:paraId="422928D1" w14:textId="77777777" w:rsidTr="005617DC">
        <w:trPr>
          <w:trHeight w:val="300"/>
        </w:trPr>
        <w:tc>
          <w:tcPr>
            <w:tcW w:w="1848" w:type="dxa"/>
            <w:tcBorders>
              <w:top w:val="nil"/>
              <w:left w:val="nil"/>
              <w:bottom w:val="nil"/>
              <w:right w:val="nil"/>
            </w:tcBorders>
            <w:shd w:val="clear" w:color="auto" w:fill="auto"/>
            <w:hideMark/>
          </w:tcPr>
          <w:p w14:paraId="4F7756B8" w14:textId="77777777" w:rsidR="00B34F8B" w:rsidRPr="003F1040" w:rsidRDefault="00B34F8B" w:rsidP="00B34F8B">
            <w:pPr>
              <w:spacing w:after="0"/>
              <w:rPr>
                <w:lang w:val="sk-SK" w:eastAsia="sk-SK"/>
              </w:rPr>
            </w:pPr>
            <w:r w:rsidRPr="003F1040">
              <w:rPr>
                <w:lang w:val="sk-SK" w:eastAsia="sk-SK"/>
              </w:rPr>
              <w:lastRenderedPageBreak/>
              <w:t>Zostatkové riziko</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6AD4E" w14:textId="65E5CCE9"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27368B9" w14:textId="77777777" w:rsidR="00B34F8B" w:rsidRPr="003F1040" w:rsidRDefault="00B34F8B" w:rsidP="00B34F8B">
            <w:pPr>
              <w:spacing w:after="0"/>
              <w:jc w:val="center"/>
              <w:rPr>
                <w:b/>
                <w:bCs/>
                <w:lang w:val="sk-SK" w:eastAsia="sk-SK"/>
              </w:rPr>
            </w:pPr>
            <w:r w:rsidRPr="003F1040">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0853D73" w14:textId="77777777" w:rsidR="00B34F8B" w:rsidRPr="003F1040" w:rsidRDefault="00B34F8B" w:rsidP="00B34F8B">
            <w:pPr>
              <w:spacing w:after="0"/>
              <w:jc w:val="center"/>
              <w:rPr>
                <w:b/>
                <w:bCs/>
                <w:lang w:val="sk-SK" w:eastAsia="sk-SK"/>
              </w:rPr>
            </w:pPr>
            <w:r w:rsidRPr="003F1040">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293401D" w14:textId="77777777" w:rsidR="00B34F8B" w:rsidRPr="003F1040" w:rsidRDefault="00B34F8B" w:rsidP="00B34F8B">
            <w:pPr>
              <w:spacing w:after="0"/>
              <w:jc w:val="center"/>
              <w:rPr>
                <w:b/>
                <w:bCs/>
                <w:lang w:val="sk-SK" w:eastAsia="sk-SK"/>
              </w:rPr>
            </w:pPr>
            <w:r w:rsidRPr="003F1040">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60F827B" w14:textId="77777777" w:rsidR="00B34F8B" w:rsidRPr="003F1040" w:rsidRDefault="00B34F8B" w:rsidP="00B34F8B">
            <w:pPr>
              <w:spacing w:after="0"/>
              <w:jc w:val="center"/>
              <w:rPr>
                <w:b/>
                <w:bCs/>
                <w:lang w:val="sk-SK" w:eastAsia="sk-SK"/>
              </w:rPr>
            </w:pPr>
            <w:r w:rsidRPr="003F1040">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C0DA2BE" w14:textId="77777777" w:rsidR="00B34F8B" w:rsidRPr="003F1040" w:rsidRDefault="00B34F8B" w:rsidP="00B34F8B">
            <w:pPr>
              <w:spacing w:after="0"/>
              <w:jc w:val="center"/>
              <w:rPr>
                <w:b/>
                <w:bCs/>
                <w:lang w:val="sk-SK" w:eastAsia="sk-SK"/>
              </w:rPr>
            </w:pPr>
            <w:r w:rsidRPr="003F1040">
              <w:rPr>
                <w:b/>
                <w:bCs/>
                <w:lang w:val="sk-SK" w:eastAsia="sk-SK"/>
              </w:rPr>
              <w:t>3.2</w:t>
            </w:r>
          </w:p>
        </w:tc>
      </w:tr>
      <w:tr w:rsidR="00B34F8B" w:rsidRPr="003F1040" w14:paraId="03534A89" w14:textId="77777777" w:rsidTr="005617DC">
        <w:trPr>
          <w:trHeight w:val="300"/>
        </w:trPr>
        <w:tc>
          <w:tcPr>
            <w:tcW w:w="1848" w:type="dxa"/>
            <w:tcBorders>
              <w:top w:val="nil"/>
              <w:left w:val="nil"/>
              <w:bottom w:val="nil"/>
              <w:right w:val="nil"/>
            </w:tcBorders>
            <w:shd w:val="clear" w:color="auto" w:fill="auto"/>
            <w:hideMark/>
          </w:tcPr>
          <w:p w14:paraId="400FB2F1" w14:textId="77777777" w:rsidR="00B34F8B" w:rsidRPr="003F1040" w:rsidRDefault="00B34F8B" w:rsidP="00B34F8B">
            <w:pPr>
              <w:spacing w:after="0"/>
              <w:jc w:val="center"/>
              <w:rPr>
                <w:b/>
                <w:bCs/>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3550994C"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7015D8F7" w14:textId="77777777" w:rsidR="00B34F8B" w:rsidRPr="003F1040" w:rsidRDefault="00B34F8B" w:rsidP="00B34F8B">
            <w:pPr>
              <w:spacing w:after="0"/>
              <w:jc w:val="center"/>
              <w:rPr>
                <w:lang w:val="sk-SK" w:eastAsia="sk-SK"/>
              </w:rPr>
            </w:pPr>
            <w:r w:rsidRPr="003F1040">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1316C33" w14:textId="77777777" w:rsidR="00B34F8B" w:rsidRPr="003F1040" w:rsidRDefault="00B34F8B" w:rsidP="00B34F8B">
            <w:pPr>
              <w:spacing w:after="0"/>
              <w:jc w:val="center"/>
              <w:rPr>
                <w:lang w:val="sk-SK" w:eastAsia="sk-SK"/>
              </w:rPr>
            </w:pPr>
            <w:r w:rsidRPr="003F1040">
              <w:rPr>
                <w:lang w:val="sk-SK" w:eastAsia="sk-SK"/>
              </w:rPr>
              <w:t>D</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3010ACBB" w14:textId="77777777" w:rsidR="00B34F8B" w:rsidRPr="003F1040" w:rsidRDefault="00B34F8B" w:rsidP="00B34F8B">
            <w:pPr>
              <w:spacing w:after="0"/>
              <w:jc w:val="center"/>
              <w:rPr>
                <w:lang w:val="sk-SK" w:eastAsia="sk-SK"/>
              </w:rPr>
            </w:pPr>
            <w:r w:rsidRPr="003F1040">
              <w:rPr>
                <w:lang w:val="sk-SK" w:eastAsia="sk-SK"/>
              </w:rPr>
              <w:t>D</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0ABF515C" w14:textId="77777777" w:rsidR="00B34F8B" w:rsidRPr="003F1040" w:rsidRDefault="00B34F8B" w:rsidP="00B34F8B">
            <w:pPr>
              <w:spacing w:after="0"/>
              <w:jc w:val="center"/>
              <w:rPr>
                <w:lang w:val="sk-SK" w:eastAsia="sk-SK"/>
              </w:rPr>
            </w:pPr>
            <w:r w:rsidRPr="003F1040">
              <w:rPr>
                <w:lang w:val="sk-SK" w:eastAsia="sk-SK"/>
              </w:rPr>
              <w:t>D</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8A0FE93" w14:textId="77777777" w:rsidR="00B34F8B" w:rsidRPr="003F1040" w:rsidRDefault="00B34F8B" w:rsidP="00B34F8B">
            <w:pPr>
              <w:spacing w:after="0"/>
              <w:jc w:val="center"/>
              <w:rPr>
                <w:lang w:val="sk-SK" w:eastAsia="sk-SK"/>
              </w:rPr>
            </w:pPr>
            <w:r w:rsidRPr="003F1040">
              <w:rPr>
                <w:lang w:val="sk-SK" w:eastAsia="sk-SK"/>
              </w:rPr>
              <w:t>D</w:t>
            </w:r>
          </w:p>
        </w:tc>
      </w:tr>
      <w:tr w:rsidR="00B34F8B" w:rsidRPr="003F1040" w14:paraId="7A8DC978" w14:textId="77777777" w:rsidTr="005617DC">
        <w:trPr>
          <w:trHeight w:val="300"/>
        </w:trPr>
        <w:tc>
          <w:tcPr>
            <w:tcW w:w="1848" w:type="dxa"/>
            <w:tcBorders>
              <w:top w:val="nil"/>
              <w:left w:val="nil"/>
              <w:bottom w:val="nil"/>
              <w:right w:val="nil"/>
            </w:tcBorders>
            <w:shd w:val="clear" w:color="auto" w:fill="auto"/>
            <w:hideMark/>
          </w:tcPr>
          <w:p w14:paraId="2D5F2A49" w14:textId="77777777" w:rsidR="00B34F8B" w:rsidRPr="003F1040" w:rsidRDefault="00B34F8B" w:rsidP="00B34F8B">
            <w:pPr>
              <w:spacing w:after="0"/>
              <w:jc w:val="center"/>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36E5F50F"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2EF71652" w14:textId="77777777" w:rsidR="00B34F8B" w:rsidRPr="003F1040" w:rsidRDefault="00B34F8B" w:rsidP="00B34F8B">
            <w:pPr>
              <w:spacing w:after="0"/>
              <w:jc w:val="center"/>
              <w:rPr>
                <w:lang w:val="sk-SK" w:eastAsia="sk-SK"/>
              </w:rPr>
            </w:pPr>
            <w:r w:rsidRPr="003F1040">
              <w:rPr>
                <w:lang w:val="sk-SK" w:eastAsia="sk-SK"/>
              </w:rPr>
              <w:t>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58200168"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5EE2E6C5"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41BBF44D" w14:textId="77777777" w:rsidR="00B34F8B" w:rsidRPr="003F1040" w:rsidRDefault="00B34F8B" w:rsidP="00B34F8B">
            <w:pPr>
              <w:spacing w:after="0"/>
              <w:jc w:val="center"/>
              <w:rPr>
                <w:lang w:val="sk-SK" w:eastAsia="sk-SK"/>
              </w:rPr>
            </w:pPr>
            <w:r w:rsidRPr="003F1040">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6297F48E" w14:textId="77777777" w:rsidR="00B34F8B" w:rsidRPr="003F1040" w:rsidRDefault="00B34F8B" w:rsidP="00B34F8B">
            <w:pPr>
              <w:spacing w:after="0"/>
              <w:jc w:val="center"/>
              <w:rPr>
                <w:lang w:val="sk-SK" w:eastAsia="sk-SK"/>
              </w:rPr>
            </w:pPr>
            <w:r w:rsidRPr="003F1040">
              <w:rPr>
                <w:lang w:val="sk-SK" w:eastAsia="sk-SK"/>
              </w:rPr>
              <w:t>II</w:t>
            </w:r>
          </w:p>
        </w:tc>
      </w:tr>
      <w:tr w:rsidR="00B34F8B" w:rsidRPr="003F1040" w14:paraId="284C7C32" w14:textId="77777777" w:rsidTr="00B34F8B">
        <w:trPr>
          <w:trHeight w:val="300"/>
        </w:trPr>
        <w:tc>
          <w:tcPr>
            <w:tcW w:w="4820" w:type="dxa"/>
            <w:gridSpan w:val="2"/>
            <w:tcBorders>
              <w:top w:val="nil"/>
              <w:left w:val="nil"/>
              <w:bottom w:val="nil"/>
              <w:right w:val="nil"/>
            </w:tcBorders>
            <w:shd w:val="clear" w:color="auto" w:fill="auto"/>
            <w:vAlign w:val="center"/>
            <w:hideMark/>
          </w:tcPr>
          <w:p w14:paraId="2C76F14A" w14:textId="77777777" w:rsidR="00B34F8B" w:rsidRPr="003F1040" w:rsidRDefault="00B34F8B" w:rsidP="00B34F8B">
            <w:pPr>
              <w:spacing w:after="0"/>
              <w:jc w:val="center"/>
              <w:rPr>
                <w:lang w:val="sk-SK" w:eastAsia="sk-SK"/>
              </w:rPr>
            </w:pPr>
          </w:p>
        </w:tc>
        <w:tc>
          <w:tcPr>
            <w:tcW w:w="850" w:type="dxa"/>
            <w:tcBorders>
              <w:top w:val="nil"/>
              <w:left w:val="nil"/>
              <w:bottom w:val="nil"/>
              <w:right w:val="nil"/>
            </w:tcBorders>
            <w:shd w:val="clear" w:color="auto" w:fill="auto"/>
            <w:noWrap/>
            <w:vAlign w:val="bottom"/>
            <w:hideMark/>
          </w:tcPr>
          <w:p w14:paraId="6A135E8D" w14:textId="77777777" w:rsidR="00B34F8B" w:rsidRPr="003F1040"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041F29AF" w14:textId="77777777" w:rsidR="00B34F8B" w:rsidRPr="003F1040"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3A8EC59D" w14:textId="77777777" w:rsidR="00B34F8B" w:rsidRPr="003F1040" w:rsidRDefault="00B34F8B" w:rsidP="00B34F8B">
            <w:pPr>
              <w:spacing w:after="0"/>
              <w:rPr>
                <w:rFonts w:ascii="Times New Roman" w:hAnsi="Times New Roman"/>
                <w:sz w:val="20"/>
                <w:szCs w:val="20"/>
                <w:lang w:val="sk-SK" w:eastAsia="sk-SK"/>
              </w:rPr>
            </w:pPr>
          </w:p>
        </w:tc>
        <w:tc>
          <w:tcPr>
            <w:tcW w:w="709" w:type="dxa"/>
            <w:tcBorders>
              <w:top w:val="nil"/>
              <w:left w:val="nil"/>
              <w:bottom w:val="nil"/>
              <w:right w:val="nil"/>
            </w:tcBorders>
            <w:shd w:val="clear" w:color="auto" w:fill="auto"/>
            <w:noWrap/>
            <w:vAlign w:val="bottom"/>
            <w:hideMark/>
          </w:tcPr>
          <w:p w14:paraId="123FE3DE" w14:textId="77777777" w:rsidR="00B34F8B" w:rsidRPr="003F1040" w:rsidRDefault="00B34F8B" w:rsidP="00B34F8B">
            <w:pPr>
              <w:spacing w:after="0"/>
              <w:rPr>
                <w:rFonts w:ascii="Times New Roman" w:hAnsi="Times New Roman"/>
                <w:sz w:val="20"/>
                <w:szCs w:val="20"/>
                <w:lang w:val="sk-SK" w:eastAsia="sk-SK"/>
              </w:rPr>
            </w:pPr>
          </w:p>
        </w:tc>
        <w:tc>
          <w:tcPr>
            <w:tcW w:w="708" w:type="dxa"/>
            <w:tcBorders>
              <w:top w:val="nil"/>
              <w:left w:val="nil"/>
              <w:bottom w:val="nil"/>
              <w:right w:val="nil"/>
            </w:tcBorders>
            <w:shd w:val="clear" w:color="auto" w:fill="auto"/>
            <w:noWrap/>
            <w:vAlign w:val="bottom"/>
            <w:hideMark/>
          </w:tcPr>
          <w:p w14:paraId="3815683B" w14:textId="77777777" w:rsidR="00B34F8B" w:rsidRPr="003F1040" w:rsidRDefault="00B34F8B" w:rsidP="00B34F8B">
            <w:pPr>
              <w:spacing w:after="0"/>
              <w:rPr>
                <w:rFonts w:ascii="Times New Roman" w:hAnsi="Times New Roman"/>
                <w:sz w:val="20"/>
                <w:szCs w:val="20"/>
                <w:lang w:val="sk-SK" w:eastAsia="sk-SK"/>
              </w:rPr>
            </w:pPr>
          </w:p>
        </w:tc>
      </w:tr>
      <w:tr w:rsidR="00B34F8B" w:rsidRPr="003F1040" w14:paraId="155C9493" w14:textId="77777777" w:rsidTr="00B34F8B">
        <w:trPr>
          <w:trHeight w:val="300"/>
        </w:trPr>
        <w:tc>
          <w:tcPr>
            <w:tcW w:w="8505" w:type="dxa"/>
            <w:gridSpan w:val="7"/>
            <w:tcBorders>
              <w:top w:val="nil"/>
              <w:left w:val="nil"/>
              <w:bottom w:val="nil"/>
              <w:right w:val="nil"/>
            </w:tcBorders>
            <w:shd w:val="clear" w:color="auto" w:fill="auto"/>
            <w:vAlign w:val="center"/>
            <w:hideMark/>
          </w:tcPr>
          <w:p w14:paraId="19455F0F" w14:textId="77777777" w:rsidR="00B34F8B" w:rsidRPr="003F1040" w:rsidRDefault="00B34F8B" w:rsidP="00B34F8B">
            <w:pPr>
              <w:spacing w:after="0"/>
              <w:rPr>
                <w:rFonts w:ascii="Times New Roman" w:hAnsi="Times New Roman"/>
                <w:sz w:val="20"/>
                <w:szCs w:val="20"/>
                <w:lang w:val="sk-SK" w:eastAsia="sk-SK"/>
              </w:rPr>
            </w:pPr>
            <w:r w:rsidRPr="003F1040">
              <w:rPr>
                <w:b/>
                <w:bCs/>
                <w:lang w:val="sk-SK" w:eastAsia="sk-SK"/>
              </w:rPr>
              <w:t>Riziko výskytu doteraz neidentifikovanej starej environmentálnej záťaže</w:t>
            </w:r>
          </w:p>
        </w:tc>
      </w:tr>
      <w:tr w:rsidR="00B34F8B" w:rsidRPr="003F1040" w14:paraId="105FD42A" w14:textId="77777777" w:rsidTr="00B34F8B">
        <w:trPr>
          <w:trHeight w:val="600"/>
        </w:trPr>
        <w:tc>
          <w:tcPr>
            <w:tcW w:w="1848" w:type="dxa"/>
            <w:tcBorders>
              <w:top w:val="nil"/>
              <w:left w:val="nil"/>
              <w:bottom w:val="nil"/>
              <w:right w:val="nil"/>
            </w:tcBorders>
            <w:shd w:val="clear" w:color="auto" w:fill="auto"/>
            <w:hideMark/>
          </w:tcPr>
          <w:p w14:paraId="1BBC81E1" w14:textId="77777777" w:rsidR="00B34F8B" w:rsidRPr="003F1040" w:rsidRDefault="00B34F8B" w:rsidP="00B34F8B">
            <w:pPr>
              <w:spacing w:after="0"/>
              <w:rPr>
                <w:lang w:val="sk-SK" w:eastAsia="sk-SK"/>
              </w:rPr>
            </w:pPr>
            <w:r w:rsidRPr="003F1040">
              <w:rPr>
                <w:lang w:val="sk-SK" w:eastAsia="sk-SK"/>
              </w:rPr>
              <w:t>Spúšťač rizika</w:t>
            </w:r>
          </w:p>
        </w:tc>
        <w:tc>
          <w:tcPr>
            <w:tcW w:w="6657" w:type="dxa"/>
            <w:gridSpan w:val="6"/>
            <w:tcBorders>
              <w:top w:val="nil"/>
              <w:left w:val="nil"/>
              <w:bottom w:val="nil"/>
              <w:right w:val="nil"/>
            </w:tcBorders>
            <w:shd w:val="clear" w:color="auto" w:fill="auto"/>
            <w:vAlign w:val="center"/>
            <w:hideMark/>
          </w:tcPr>
          <w:p w14:paraId="29CF4A3D" w14:textId="796DA7B6" w:rsidR="00B34F8B" w:rsidRPr="003F1040" w:rsidRDefault="00B34F8B" w:rsidP="00B34F8B">
            <w:pPr>
              <w:spacing w:after="0"/>
              <w:rPr>
                <w:lang w:val="sk-SK" w:eastAsia="sk-SK"/>
              </w:rPr>
            </w:pPr>
            <w:r w:rsidRPr="003F1040">
              <w:rPr>
                <w:lang w:val="sk-SK" w:eastAsia="sk-SK"/>
              </w:rPr>
              <w:t>nie všetky existujúce staré environmentálne záťaže boli identifikované, existenciu ďalších environmentálnych záťaží môže odhaliť geologický prieskum podložia plánovanej trate</w:t>
            </w:r>
            <w:r w:rsidR="00BB21D7" w:rsidRPr="003F1040">
              <w:rPr>
                <w:lang w:val="sk-SK" w:eastAsia="sk-SK"/>
              </w:rPr>
              <w:t>.</w:t>
            </w:r>
          </w:p>
        </w:tc>
      </w:tr>
      <w:tr w:rsidR="00B34F8B" w:rsidRPr="003F1040" w14:paraId="7603B03C" w14:textId="77777777" w:rsidTr="005617DC">
        <w:trPr>
          <w:trHeight w:val="300"/>
        </w:trPr>
        <w:tc>
          <w:tcPr>
            <w:tcW w:w="1848" w:type="dxa"/>
            <w:vMerge w:val="restart"/>
            <w:tcBorders>
              <w:top w:val="nil"/>
              <w:left w:val="nil"/>
              <w:right w:val="nil"/>
            </w:tcBorders>
            <w:shd w:val="clear" w:color="auto" w:fill="auto"/>
            <w:hideMark/>
          </w:tcPr>
          <w:p w14:paraId="475B061B" w14:textId="77777777" w:rsidR="00B34F8B" w:rsidRPr="003F1040" w:rsidRDefault="00B34F8B" w:rsidP="00B34F8B">
            <w:pPr>
              <w:spacing w:after="0"/>
              <w:rPr>
                <w:lang w:val="sk-SK" w:eastAsia="sk-SK"/>
              </w:rPr>
            </w:pPr>
            <w:r w:rsidRPr="003F1040">
              <w:rPr>
                <w:lang w:val="sk-SK" w:eastAsia="sk-SK"/>
              </w:rPr>
              <w:t>Pravdepodobnosť/ dopad</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61227" w14:textId="70ABDA6E"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5F31B91" w14:textId="77777777" w:rsidR="00B34F8B" w:rsidRPr="003F1040" w:rsidRDefault="00B34F8B" w:rsidP="00B34F8B">
            <w:pPr>
              <w:spacing w:after="0"/>
              <w:jc w:val="center"/>
              <w:rPr>
                <w:b/>
                <w:bCs/>
                <w:lang w:val="sk-SK" w:eastAsia="sk-SK"/>
              </w:rPr>
            </w:pPr>
            <w:r w:rsidRPr="003F1040">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A754265" w14:textId="77777777" w:rsidR="00B34F8B" w:rsidRPr="003F1040" w:rsidRDefault="00B34F8B" w:rsidP="00B34F8B">
            <w:pPr>
              <w:spacing w:after="0"/>
              <w:jc w:val="center"/>
              <w:rPr>
                <w:b/>
                <w:bCs/>
                <w:lang w:val="sk-SK" w:eastAsia="sk-SK"/>
              </w:rPr>
            </w:pPr>
            <w:r w:rsidRPr="003F1040">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F8109C9" w14:textId="77777777" w:rsidR="00B34F8B" w:rsidRPr="003F1040" w:rsidRDefault="00B34F8B" w:rsidP="00B34F8B">
            <w:pPr>
              <w:spacing w:after="0"/>
              <w:jc w:val="center"/>
              <w:rPr>
                <w:b/>
                <w:bCs/>
                <w:lang w:val="sk-SK" w:eastAsia="sk-SK"/>
              </w:rPr>
            </w:pPr>
            <w:r w:rsidRPr="003F1040">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4614FD8" w14:textId="77777777" w:rsidR="00B34F8B" w:rsidRPr="003F1040" w:rsidRDefault="00B34F8B" w:rsidP="00B34F8B">
            <w:pPr>
              <w:spacing w:after="0"/>
              <w:jc w:val="center"/>
              <w:rPr>
                <w:b/>
                <w:bCs/>
                <w:lang w:val="sk-SK" w:eastAsia="sk-SK"/>
              </w:rPr>
            </w:pPr>
            <w:r w:rsidRPr="003F1040">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440D3A1" w14:textId="77777777" w:rsidR="00B34F8B" w:rsidRPr="003F1040" w:rsidRDefault="00B34F8B" w:rsidP="00B34F8B">
            <w:pPr>
              <w:spacing w:after="0"/>
              <w:jc w:val="center"/>
              <w:rPr>
                <w:b/>
                <w:bCs/>
                <w:lang w:val="sk-SK" w:eastAsia="sk-SK"/>
              </w:rPr>
            </w:pPr>
            <w:r w:rsidRPr="003F1040">
              <w:rPr>
                <w:b/>
                <w:bCs/>
                <w:lang w:val="sk-SK" w:eastAsia="sk-SK"/>
              </w:rPr>
              <w:t>3.2</w:t>
            </w:r>
          </w:p>
        </w:tc>
      </w:tr>
      <w:tr w:rsidR="00B34F8B" w:rsidRPr="003F1040" w14:paraId="673DCC60" w14:textId="77777777" w:rsidTr="005617DC">
        <w:trPr>
          <w:trHeight w:val="300"/>
        </w:trPr>
        <w:tc>
          <w:tcPr>
            <w:tcW w:w="1848" w:type="dxa"/>
            <w:vMerge/>
            <w:tcBorders>
              <w:left w:val="nil"/>
              <w:bottom w:val="nil"/>
              <w:right w:val="nil"/>
            </w:tcBorders>
            <w:shd w:val="clear" w:color="auto" w:fill="auto"/>
            <w:hideMark/>
          </w:tcPr>
          <w:p w14:paraId="068CEB75" w14:textId="77777777" w:rsidR="00B34F8B" w:rsidRPr="003F1040" w:rsidRDefault="00B34F8B" w:rsidP="00B34F8B">
            <w:pPr>
              <w:spacing w:after="0"/>
              <w:jc w:val="center"/>
              <w:rPr>
                <w:b/>
                <w:bCs/>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67318C24"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72DA3A76" w14:textId="77777777" w:rsidR="00B34F8B" w:rsidRPr="003F1040" w:rsidRDefault="00B34F8B" w:rsidP="00B34F8B">
            <w:pPr>
              <w:spacing w:after="0"/>
              <w:jc w:val="center"/>
              <w:rPr>
                <w:lang w:val="sk-SK" w:eastAsia="sk-SK"/>
              </w:rPr>
            </w:pPr>
            <w:r w:rsidRPr="003F1040">
              <w:rPr>
                <w:lang w:val="sk-SK" w:eastAsia="sk-SK"/>
              </w:rPr>
              <w:t>B</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3901A499" w14:textId="77777777" w:rsidR="00B34F8B" w:rsidRPr="003F1040" w:rsidRDefault="00B34F8B" w:rsidP="00B34F8B">
            <w:pPr>
              <w:spacing w:after="0"/>
              <w:jc w:val="center"/>
              <w:rPr>
                <w:lang w:val="sk-SK" w:eastAsia="sk-SK"/>
              </w:rPr>
            </w:pPr>
            <w:r w:rsidRPr="003F1040">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0F14526F" w14:textId="77777777" w:rsidR="00B34F8B" w:rsidRPr="003F1040" w:rsidRDefault="00B34F8B" w:rsidP="00B34F8B">
            <w:pPr>
              <w:spacing w:after="0"/>
              <w:jc w:val="center"/>
              <w:rPr>
                <w:lang w:val="sk-SK" w:eastAsia="sk-SK"/>
              </w:rPr>
            </w:pPr>
            <w:r w:rsidRPr="003F1040">
              <w:rPr>
                <w:lang w:val="sk-SK" w:eastAsia="sk-SK"/>
              </w:rPr>
              <w:t>C</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19AB1F6E" w14:textId="77777777" w:rsidR="00B34F8B" w:rsidRPr="003F1040" w:rsidRDefault="00B34F8B" w:rsidP="00B34F8B">
            <w:pPr>
              <w:spacing w:after="0"/>
              <w:jc w:val="center"/>
              <w:rPr>
                <w:lang w:val="sk-SK" w:eastAsia="sk-SK"/>
              </w:rPr>
            </w:pPr>
            <w:r w:rsidRPr="003F1040">
              <w:rPr>
                <w:lang w:val="sk-SK" w:eastAsia="sk-SK"/>
              </w:rPr>
              <w:t>C</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54E16DCA" w14:textId="77777777" w:rsidR="00B34F8B" w:rsidRPr="003F1040" w:rsidRDefault="00B34F8B" w:rsidP="00B34F8B">
            <w:pPr>
              <w:spacing w:after="0"/>
              <w:jc w:val="center"/>
              <w:rPr>
                <w:lang w:val="sk-SK" w:eastAsia="sk-SK"/>
              </w:rPr>
            </w:pPr>
            <w:r w:rsidRPr="003F1040">
              <w:rPr>
                <w:lang w:val="sk-SK" w:eastAsia="sk-SK"/>
              </w:rPr>
              <w:t>C</w:t>
            </w:r>
          </w:p>
        </w:tc>
      </w:tr>
      <w:tr w:rsidR="00B34F8B" w:rsidRPr="003F1040" w14:paraId="7BBA2FE2" w14:textId="77777777" w:rsidTr="005617DC">
        <w:trPr>
          <w:trHeight w:val="300"/>
        </w:trPr>
        <w:tc>
          <w:tcPr>
            <w:tcW w:w="1848" w:type="dxa"/>
            <w:tcBorders>
              <w:top w:val="nil"/>
              <w:left w:val="nil"/>
              <w:bottom w:val="nil"/>
              <w:right w:val="nil"/>
            </w:tcBorders>
            <w:shd w:val="clear" w:color="auto" w:fill="auto"/>
            <w:hideMark/>
          </w:tcPr>
          <w:p w14:paraId="48D67197" w14:textId="77777777" w:rsidR="00B34F8B" w:rsidRPr="003F1040" w:rsidRDefault="00B34F8B" w:rsidP="00B34F8B">
            <w:pPr>
              <w:spacing w:after="0"/>
              <w:jc w:val="center"/>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65D08B37"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0C79A343"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3178F27E"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07FBAB9C"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FFFF00"/>
            <w:vAlign w:val="center"/>
            <w:hideMark/>
          </w:tcPr>
          <w:p w14:paraId="5CF33F5C" w14:textId="77777777" w:rsidR="00B34F8B" w:rsidRPr="003F1040" w:rsidRDefault="00B34F8B" w:rsidP="00B34F8B">
            <w:pPr>
              <w:spacing w:after="0"/>
              <w:jc w:val="center"/>
              <w:rPr>
                <w:lang w:val="sk-SK" w:eastAsia="sk-SK"/>
              </w:rPr>
            </w:pPr>
            <w:r w:rsidRPr="003F1040">
              <w:rPr>
                <w:lang w:val="sk-SK" w:eastAsia="sk-SK"/>
              </w:rPr>
              <w:t>II</w:t>
            </w:r>
          </w:p>
        </w:tc>
        <w:tc>
          <w:tcPr>
            <w:tcW w:w="708" w:type="dxa"/>
            <w:tcBorders>
              <w:top w:val="single" w:sz="4" w:space="0" w:color="auto"/>
              <w:left w:val="nil"/>
              <w:bottom w:val="single" w:sz="4" w:space="0" w:color="auto"/>
              <w:right w:val="single" w:sz="4" w:space="0" w:color="auto"/>
            </w:tcBorders>
            <w:shd w:val="clear" w:color="auto" w:fill="FFFF00"/>
            <w:vAlign w:val="center"/>
            <w:hideMark/>
          </w:tcPr>
          <w:p w14:paraId="7AD29565" w14:textId="77777777" w:rsidR="00B34F8B" w:rsidRPr="003F1040" w:rsidRDefault="00B34F8B" w:rsidP="00B34F8B">
            <w:pPr>
              <w:spacing w:after="0"/>
              <w:jc w:val="center"/>
              <w:rPr>
                <w:lang w:val="sk-SK" w:eastAsia="sk-SK"/>
              </w:rPr>
            </w:pPr>
            <w:r w:rsidRPr="003F1040">
              <w:rPr>
                <w:lang w:val="sk-SK" w:eastAsia="sk-SK"/>
              </w:rPr>
              <w:t>II</w:t>
            </w:r>
          </w:p>
        </w:tc>
      </w:tr>
      <w:tr w:rsidR="00B34F8B" w:rsidRPr="003F1040" w14:paraId="0705B0CF" w14:textId="77777777" w:rsidTr="00B34F8B">
        <w:trPr>
          <w:trHeight w:val="900"/>
        </w:trPr>
        <w:tc>
          <w:tcPr>
            <w:tcW w:w="1848" w:type="dxa"/>
            <w:tcBorders>
              <w:top w:val="nil"/>
              <w:left w:val="nil"/>
              <w:bottom w:val="nil"/>
              <w:right w:val="nil"/>
            </w:tcBorders>
            <w:shd w:val="clear" w:color="auto" w:fill="auto"/>
            <w:hideMark/>
          </w:tcPr>
          <w:p w14:paraId="30CBFC65" w14:textId="77777777" w:rsidR="00B34F8B" w:rsidRPr="003F1040" w:rsidRDefault="00B34F8B" w:rsidP="00B34F8B">
            <w:pPr>
              <w:spacing w:after="0"/>
              <w:rPr>
                <w:lang w:val="sk-SK" w:eastAsia="sk-SK"/>
              </w:rPr>
            </w:pPr>
            <w:r w:rsidRPr="003F1040">
              <w:rPr>
                <w:lang w:val="sk-SK" w:eastAsia="sk-SK"/>
              </w:rPr>
              <w:t>Opatrenia</w:t>
            </w:r>
          </w:p>
        </w:tc>
        <w:tc>
          <w:tcPr>
            <w:tcW w:w="6657" w:type="dxa"/>
            <w:gridSpan w:val="6"/>
            <w:tcBorders>
              <w:top w:val="nil"/>
              <w:left w:val="nil"/>
              <w:bottom w:val="nil"/>
              <w:right w:val="nil"/>
            </w:tcBorders>
            <w:shd w:val="clear" w:color="auto" w:fill="auto"/>
            <w:vAlign w:val="center"/>
            <w:hideMark/>
          </w:tcPr>
          <w:p w14:paraId="1C9E7BF2" w14:textId="7EC7D6F1" w:rsidR="00B34F8B" w:rsidRPr="003F1040" w:rsidRDefault="00B34F8B" w:rsidP="00B34F8B">
            <w:pPr>
              <w:spacing w:after="0"/>
              <w:rPr>
                <w:lang w:val="sk-SK" w:eastAsia="sk-SK"/>
              </w:rPr>
            </w:pPr>
            <w:r w:rsidRPr="003F1040">
              <w:rPr>
                <w:lang w:val="sk-SK" w:eastAsia="sk-SK"/>
              </w:rPr>
              <w:t>podrobný prieskum životného prostredia (časť geologického prieskumu) vykonať v čo najnižších stupňoch projektovej dokumentácie, zachovať minimálny časový rozsah na projekčné práce 5 rokov, pri nákladoch počítať s finančnou rezervou</w:t>
            </w:r>
            <w:r w:rsidR="00BB21D7" w:rsidRPr="003F1040">
              <w:rPr>
                <w:lang w:val="sk-SK" w:eastAsia="sk-SK"/>
              </w:rPr>
              <w:t>.</w:t>
            </w:r>
          </w:p>
        </w:tc>
      </w:tr>
      <w:tr w:rsidR="00B34F8B" w:rsidRPr="003F1040" w14:paraId="7CA33B1F" w14:textId="77777777" w:rsidTr="005617DC">
        <w:trPr>
          <w:trHeight w:val="300"/>
        </w:trPr>
        <w:tc>
          <w:tcPr>
            <w:tcW w:w="1848" w:type="dxa"/>
            <w:tcBorders>
              <w:top w:val="nil"/>
              <w:left w:val="nil"/>
              <w:bottom w:val="nil"/>
              <w:right w:val="nil"/>
            </w:tcBorders>
            <w:shd w:val="clear" w:color="auto" w:fill="auto"/>
            <w:hideMark/>
          </w:tcPr>
          <w:p w14:paraId="005CAA07" w14:textId="77777777" w:rsidR="00B34F8B" w:rsidRPr="003F1040" w:rsidRDefault="00B34F8B" w:rsidP="00B34F8B">
            <w:pPr>
              <w:spacing w:after="0"/>
              <w:rPr>
                <w:lang w:val="sk-SK" w:eastAsia="sk-SK"/>
              </w:rPr>
            </w:pPr>
            <w:r w:rsidRPr="003F1040">
              <w:rPr>
                <w:lang w:val="sk-SK" w:eastAsia="sk-SK"/>
              </w:rPr>
              <w:t>Zostatkové riziko</w:t>
            </w:r>
          </w:p>
        </w:tc>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38430" w14:textId="50D24149" w:rsidR="00B34F8B" w:rsidRPr="003F1040" w:rsidRDefault="00B34F8B" w:rsidP="00B34F8B">
            <w:pPr>
              <w:spacing w:after="0"/>
              <w:rPr>
                <w:b/>
                <w:bCs/>
                <w:lang w:val="sk-SK" w:eastAsia="sk-SK"/>
              </w:rPr>
            </w:pPr>
            <w:r w:rsidRPr="003F1040">
              <w:rPr>
                <w:b/>
                <w:bCs/>
                <w:lang w:val="sk-SK" w:eastAsia="sk-SK"/>
              </w:rPr>
              <w:t>Alternatíva</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22327BE" w14:textId="77777777" w:rsidR="00B34F8B" w:rsidRPr="003F1040" w:rsidRDefault="00B34F8B" w:rsidP="00B34F8B">
            <w:pPr>
              <w:spacing w:after="0"/>
              <w:jc w:val="center"/>
              <w:rPr>
                <w:b/>
                <w:bCs/>
                <w:lang w:val="sk-SK" w:eastAsia="sk-SK"/>
              </w:rPr>
            </w:pPr>
            <w:r w:rsidRPr="003F1040">
              <w:rPr>
                <w:b/>
                <w:bCs/>
                <w:lang w:val="sk-SK" w:eastAsia="sk-SK"/>
              </w:rPr>
              <w:t>CNT-KE</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9B860F1" w14:textId="77777777" w:rsidR="00B34F8B" w:rsidRPr="003F1040" w:rsidRDefault="00B34F8B" w:rsidP="00B34F8B">
            <w:pPr>
              <w:spacing w:after="0"/>
              <w:jc w:val="center"/>
              <w:rPr>
                <w:b/>
                <w:bCs/>
                <w:lang w:val="sk-SK" w:eastAsia="sk-SK"/>
              </w:rPr>
            </w:pPr>
            <w:r w:rsidRPr="003F1040">
              <w:rPr>
                <w:b/>
                <w:bCs/>
                <w:lang w:val="sk-SK" w:eastAsia="sk-SK"/>
              </w:rPr>
              <w:t>1.1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16BCAE1" w14:textId="77777777" w:rsidR="00B34F8B" w:rsidRPr="003F1040" w:rsidRDefault="00B34F8B" w:rsidP="00B34F8B">
            <w:pPr>
              <w:spacing w:after="0"/>
              <w:jc w:val="center"/>
              <w:rPr>
                <w:b/>
                <w:bCs/>
                <w:lang w:val="sk-SK" w:eastAsia="sk-SK"/>
              </w:rPr>
            </w:pPr>
            <w:r w:rsidRPr="003F1040">
              <w:rPr>
                <w:b/>
                <w:bCs/>
                <w:lang w:val="sk-SK" w:eastAsia="sk-SK"/>
              </w:rPr>
              <w:t>2.3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F52F59A" w14:textId="77777777" w:rsidR="00B34F8B" w:rsidRPr="003F1040" w:rsidRDefault="00B34F8B" w:rsidP="00B34F8B">
            <w:pPr>
              <w:spacing w:after="0"/>
              <w:jc w:val="center"/>
              <w:rPr>
                <w:b/>
                <w:bCs/>
                <w:lang w:val="sk-SK" w:eastAsia="sk-SK"/>
              </w:rPr>
            </w:pPr>
            <w:r w:rsidRPr="003F1040">
              <w:rPr>
                <w:b/>
                <w:bCs/>
                <w:lang w:val="sk-SK" w:eastAsia="sk-SK"/>
              </w:rPr>
              <w:t>3.1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CA4E2F3" w14:textId="77777777" w:rsidR="00B34F8B" w:rsidRPr="003F1040" w:rsidRDefault="00B34F8B" w:rsidP="00B34F8B">
            <w:pPr>
              <w:spacing w:after="0"/>
              <w:jc w:val="center"/>
              <w:rPr>
                <w:b/>
                <w:bCs/>
                <w:lang w:val="sk-SK" w:eastAsia="sk-SK"/>
              </w:rPr>
            </w:pPr>
            <w:r w:rsidRPr="003F1040">
              <w:rPr>
                <w:b/>
                <w:bCs/>
                <w:lang w:val="sk-SK" w:eastAsia="sk-SK"/>
              </w:rPr>
              <w:t>3.2</w:t>
            </w:r>
          </w:p>
        </w:tc>
      </w:tr>
      <w:tr w:rsidR="00B34F8B" w:rsidRPr="003F1040" w14:paraId="0C3DD1DD" w14:textId="77777777" w:rsidTr="005617DC">
        <w:trPr>
          <w:trHeight w:val="300"/>
        </w:trPr>
        <w:tc>
          <w:tcPr>
            <w:tcW w:w="1848" w:type="dxa"/>
            <w:tcBorders>
              <w:top w:val="nil"/>
              <w:left w:val="nil"/>
              <w:bottom w:val="nil"/>
              <w:right w:val="nil"/>
            </w:tcBorders>
            <w:shd w:val="clear" w:color="auto" w:fill="auto"/>
            <w:noWrap/>
            <w:vAlign w:val="bottom"/>
            <w:hideMark/>
          </w:tcPr>
          <w:p w14:paraId="1D2012F8" w14:textId="77777777" w:rsidR="00B34F8B" w:rsidRPr="003F1040" w:rsidRDefault="00B34F8B" w:rsidP="00B34F8B">
            <w:pPr>
              <w:spacing w:after="0"/>
              <w:jc w:val="center"/>
              <w:rPr>
                <w:b/>
                <w:bCs/>
                <w:lang w:val="sk-SK" w:eastAsia="sk-SK"/>
              </w:rPr>
            </w:pPr>
          </w:p>
        </w:tc>
        <w:tc>
          <w:tcPr>
            <w:tcW w:w="2972" w:type="dxa"/>
            <w:tcBorders>
              <w:top w:val="nil"/>
              <w:left w:val="single" w:sz="4" w:space="0" w:color="auto"/>
              <w:bottom w:val="single" w:sz="4" w:space="0" w:color="auto"/>
              <w:right w:val="single" w:sz="4" w:space="0" w:color="auto"/>
            </w:tcBorders>
            <w:shd w:val="clear" w:color="auto" w:fill="auto"/>
            <w:vAlign w:val="center"/>
            <w:hideMark/>
          </w:tcPr>
          <w:p w14:paraId="72846D90" w14:textId="77777777" w:rsidR="00B34F8B" w:rsidRPr="003F1040" w:rsidRDefault="00B34F8B" w:rsidP="00B34F8B">
            <w:pPr>
              <w:spacing w:after="0"/>
              <w:rPr>
                <w:b/>
                <w:bCs/>
                <w:lang w:val="sk-SK" w:eastAsia="sk-SK"/>
              </w:rPr>
            </w:pPr>
            <w:r w:rsidRPr="003F1040">
              <w:rPr>
                <w:b/>
                <w:bCs/>
                <w:lang w:val="sk-SK" w:eastAsia="sk-SK"/>
              </w:rPr>
              <w:t>pravdepodobnostná kategória</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5D6C135D" w14:textId="77777777" w:rsidR="00B34F8B" w:rsidRPr="003F1040" w:rsidRDefault="00B34F8B" w:rsidP="00B34F8B">
            <w:pPr>
              <w:spacing w:after="0"/>
              <w:jc w:val="center"/>
              <w:rPr>
                <w:lang w:val="sk-SK" w:eastAsia="sk-SK"/>
              </w:rPr>
            </w:pPr>
            <w:r w:rsidRPr="003F1040">
              <w:rPr>
                <w:lang w:val="sk-SK" w:eastAsia="sk-SK"/>
              </w:rPr>
              <w:t>A</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162FBFC3" w14:textId="77777777" w:rsidR="00B34F8B" w:rsidRPr="003F1040" w:rsidRDefault="00B34F8B" w:rsidP="00B34F8B">
            <w:pPr>
              <w:spacing w:after="0"/>
              <w:jc w:val="center"/>
              <w:rPr>
                <w:lang w:val="sk-SK" w:eastAsia="sk-SK"/>
              </w:rPr>
            </w:pPr>
            <w:r w:rsidRPr="003F1040">
              <w:rPr>
                <w:lang w:val="sk-SK" w:eastAsia="sk-SK"/>
              </w:rPr>
              <w:t>B</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40DC61AC" w14:textId="77777777" w:rsidR="00B34F8B" w:rsidRPr="003F1040" w:rsidRDefault="00B34F8B" w:rsidP="00B34F8B">
            <w:pPr>
              <w:spacing w:after="0"/>
              <w:jc w:val="center"/>
              <w:rPr>
                <w:lang w:val="sk-SK" w:eastAsia="sk-SK"/>
              </w:rPr>
            </w:pPr>
            <w:r w:rsidRPr="003F1040">
              <w:rPr>
                <w:lang w:val="sk-SK" w:eastAsia="sk-SK"/>
              </w:rPr>
              <w:t>B</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619BE869" w14:textId="77777777" w:rsidR="00B34F8B" w:rsidRPr="003F1040" w:rsidRDefault="00B34F8B" w:rsidP="00B34F8B">
            <w:pPr>
              <w:spacing w:after="0"/>
              <w:jc w:val="center"/>
              <w:rPr>
                <w:lang w:val="sk-SK" w:eastAsia="sk-SK"/>
              </w:rPr>
            </w:pPr>
            <w:r w:rsidRPr="003F1040">
              <w:rPr>
                <w:lang w:val="sk-SK" w:eastAsia="sk-SK"/>
              </w:rPr>
              <w:t>B</w:t>
            </w:r>
          </w:p>
        </w:tc>
        <w:tc>
          <w:tcPr>
            <w:tcW w:w="708" w:type="dxa"/>
            <w:tcBorders>
              <w:top w:val="single" w:sz="4" w:space="0" w:color="auto"/>
              <w:left w:val="nil"/>
              <w:bottom w:val="single" w:sz="4" w:space="0" w:color="auto"/>
              <w:right w:val="single" w:sz="4" w:space="0" w:color="auto"/>
            </w:tcBorders>
            <w:shd w:val="clear" w:color="auto" w:fill="92D050"/>
            <w:vAlign w:val="center"/>
            <w:hideMark/>
          </w:tcPr>
          <w:p w14:paraId="352FF7AF" w14:textId="77777777" w:rsidR="00B34F8B" w:rsidRPr="003F1040" w:rsidRDefault="00B34F8B" w:rsidP="00B34F8B">
            <w:pPr>
              <w:spacing w:after="0"/>
              <w:jc w:val="center"/>
              <w:rPr>
                <w:lang w:val="sk-SK" w:eastAsia="sk-SK"/>
              </w:rPr>
            </w:pPr>
            <w:r w:rsidRPr="003F1040">
              <w:rPr>
                <w:lang w:val="sk-SK" w:eastAsia="sk-SK"/>
              </w:rPr>
              <w:t>B</w:t>
            </w:r>
          </w:p>
        </w:tc>
      </w:tr>
      <w:tr w:rsidR="00B34F8B" w:rsidRPr="003F1040" w14:paraId="409E4FCA" w14:textId="77777777" w:rsidTr="005617DC">
        <w:trPr>
          <w:trHeight w:val="300"/>
        </w:trPr>
        <w:tc>
          <w:tcPr>
            <w:tcW w:w="1848" w:type="dxa"/>
            <w:tcBorders>
              <w:top w:val="nil"/>
              <w:left w:val="nil"/>
              <w:bottom w:val="nil"/>
              <w:right w:val="nil"/>
            </w:tcBorders>
            <w:shd w:val="clear" w:color="auto" w:fill="auto"/>
            <w:noWrap/>
            <w:vAlign w:val="bottom"/>
            <w:hideMark/>
          </w:tcPr>
          <w:p w14:paraId="3AA8C43B" w14:textId="77777777" w:rsidR="00B34F8B" w:rsidRPr="003F1040" w:rsidRDefault="00B34F8B" w:rsidP="00B34F8B">
            <w:pPr>
              <w:spacing w:after="0"/>
              <w:jc w:val="center"/>
              <w:rPr>
                <w:lang w:val="sk-SK" w:eastAsia="sk-SK"/>
              </w:rPr>
            </w:pPr>
          </w:p>
        </w:tc>
        <w:tc>
          <w:tcPr>
            <w:tcW w:w="2972" w:type="dxa"/>
            <w:tcBorders>
              <w:top w:val="nil"/>
              <w:left w:val="single" w:sz="4" w:space="0" w:color="auto"/>
              <w:bottom w:val="single" w:sz="4" w:space="0" w:color="auto"/>
              <w:right w:val="single" w:sz="4" w:space="0" w:color="auto"/>
            </w:tcBorders>
            <w:shd w:val="clear" w:color="auto" w:fill="auto"/>
            <w:noWrap/>
            <w:vAlign w:val="bottom"/>
            <w:hideMark/>
          </w:tcPr>
          <w:p w14:paraId="777CE711" w14:textId="77777777" w:rsidR="00B34F8B" w:rsidRPr="003F1040" w:rsidRDefault="00B34F8B" w:rsidP="00B34F8B">
            <w:pPr>
              <w:spacing w:after="0"/>
              <w:rPr>
                <w:b/>
                <w:bCs/>
                <w:lang w:val="sk-SK" w:eastAsia="sk-SK"/>
              </w:rPr>
            </w:pPr>
            <w:r w:rsidRPr="003F1040">
              <w:rPr>
                <w:b/>
                <w:bCs/>
                <w:lang w:val="sk-SK" w:eastAsia="sk-SK"/>
              </w:rPr>
              <w:t>kategória dopadu</w:t>
            </w:r>
          </w:p>
        </w:tc>
        <w:tc>
          <w:tcPr>
            <w:tcW w:w="850" w:type="dxa"/>
            <w:tcBorders>
              <w:top w:val="single" w:sz="4" w:space="0" w:color="auto"/>
              <w:left w:val="nil"/>
              <w:bottom w:val="single" w:sz="4" w:space="0" w:color="auto"/>
              <w:right w:val="single" w:sz="4" w:space="0" w:color="auto"/>
            </w:tcBorders>
            <w:shd w:val="clear" w:color="auto" w:fill="92D050"/>
            <w:vAlign w:val="center"/>
            <w:hideMark/>
          </w:tcPr>
          <w:p w14:paraId="0DB97D00"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1FFD2C37"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4E95EAD5" w14:textId="77777777" w:rsidR="00B34F8B" w:rsidRPr="003F1040" w:rsidRDefault="00B34F8B" w:rsidP="00B34F8B">
            <w:pPr>
              <w:spacing w:after="0"/>
              <w:jc w:val="center"/>
              <w:rPr>
                <w:lang w:val="sk-SK" w:eastAsia="sk-SK"/>
              </w:rPr>
            </w:pPr>
            <w:r w:rsidRPr="003F1040">
              <w:rPr>
                <w:lang w:val="sk-SK" w:eastAsia="sk-SK"/>
              </w:rPr>
              <w:t>II</w:t>
            </w:r>
          </w:p>
        </w:tc>
        <w:tc>
          <w:tcPr>
            <w:tcW w:w="709" w:type="dxa"/>
            <w:tcBorders>
              <w:top w:val="single" w:sz="4" w:space="0" w:color="auto"/>
              <w:left w:val="nil"/>
              <w:bottom w:val="single" w:sz="4" w:space="0" w:color="auto"/>
              <w:right w:val="single" w:sz="4" w:space="0" w:color="auto"/>
            </w:tcBorders>
            <w:shd w:val="clear" w:color="auto" w:fill="92D050"/>
            <w:vAlign w:val="center"/>
            <w:hideMark/>
          </w:tcPr>
          <w:p w14:paraId="685ED7B3" w14:textId="77777777" w:rsidR="00B34F8B" w:rsidRPr="003F1040" w:rsidRDefault="00B34F8B" w:rsidP="00B34F8B">
            <w:pPr>
              <w:spacing w:after="0"/>
              <w:jc w:val="center"/>
              <w:rPr>
                <w:lang w:val="sk-SK" w:eastAsia="sk-SK"/>
              </w:rPr>
            </w:pPr>
            <w:r w:rsidRPr="003F1040">
              <w:rPr>
                <w:lang w:val="sk-SK" w:eastAsia="sk-SK"/>
              </w:rPr>
              <w:t>II</w:t>
            </w:r>
          </w:p>
        </w:tc>
        <w:tc>
          <w:tcPr>
            <w:tcW w:w="708" w:type="dxa"/>
            <w:tcBorders>
              <w:top w:val="single" w:sz="4" w:space="0" w:color="auto"/>
              <w:left w:val="nil"/>
              <w:bottom w:val="single" w:sz="4" w:space="0" w:color="auto"/>
              <w:right w:val="single" w:sz="4" w:space="0" w:color="auto"/>
            </w:tcBorders>
            <w:shd w:val="clear" w:color="auto" w:fill="92D050"/>
            <w:vAlign w:val="center"/>
            <w:hideMark/>
          </w:tcPr>
          <w:p w14:paraId="1985E491" w14:textId="77777777" w:rsidR="00B34F8B" w:rsidRPr="003F1040" w:rsidRDefault="00B34F8B" w:rsidP="00B34F8B">
            <w:pPr>
              <w:spacing w:after="0"/>
              <w:jc w:val="center"/>
              <w:rPr>
                <w:lang w:val="sk-SK" w:eastAsia="sk-SK"/>
              </w:rPr>
            </w:pPr>
            <w:r w:rsidRPr="003F1040">
              <w:rPr>
                <w:lang w:val="sk-SK" w:eastAsia="sk-SK"/>
              </w:rPr>
              <w:t>II</w:t>
            </w:r>
          </w:p>
        </w:tc>
      </w:tr>
    </w:tbl>
    <w:p w14:paraId="63C9820F" w14:textId="77777777" w:rsidR="00917F5B" w:rsidRPr="00B34F8B" w:rsidRDefault="00917F5B" w:rsidP="003477C2">
      <w:pPr>
        <w:pStyle w:val="Nadpis3"/>
        <w:numPr>
          <w:ilvl w:val="2"/>
          <w:numId w:val="27"/>
        </w:numPr>
        <w:rPr>
          <w:rFonts w:asciiTheme="minorHAnsi" w:hAnsiTheme="minorHAnsi"/>
          <w:color w:val="auto"/>
          <w:lang w:val="sk-SK"/>
        </w:rPr>
      </w:pPr>
      <w:bookmarkStart w:id="81" w:name="_Toc433694937"/>
      <w:r w:rsidRPr="003F1040">
        <w:rPr>
          <w:rFonts w:asciiTheme="minorHAnsi" w:hAnsiTheme="minorHAnsi"/>
          <w:color w:val="auto"/>
          <w:lang w:val="sk-SK"/>
        </w:rPr>
        <w:t xml:space="preserve">Stavebno - technické </w:t>
      </w:r>
      <w:r w:rsidRPr="00B34F8B">
        <w:rPr>
          <w:rFonts w:asciiTheme="minorHAnsi" w:hAnsiTheme="minorHAnsi"/>
          <w:color w:val="auto"/>
          <w:lang w:val="sk-SK"/>
        </w:rPr>
        <w:t>riziká</w:t>
      </w:r>
      <w:bookmarkEnd w:id="81"/>
    </w:p>
    <w:p w14:paraId="448F74B5" w14:textId="77777777" w:rsidR="00917F5B" w:rsidRPr="00B34F8B" w:rsidRDefault="00917F5B" w:rsidP="00917F5B">
      <w:pPr>
        <w:rPr>
          <w:b/>
          <w:sz w:val="24"/>
          <w:szCs w:val="24"/>
          <w:lang w:val="sk-SK"/>
        </w:rPr>
      </w:pPr>
      <w:r w:rsidRPr="00B34F8B">
        <w:rPr>
          <w:b/>
          <w:lang w:val="sk-SK"/>
        </w:rPr>
        <w:t>Tunely</w:t>
      </w:r>
    </w:p>
    <w:p w14:paraId="4E7D15E0" w14:textId="6476FFA1" w:rsidR="00917F5B" w:rsidRPr="00B34F8B" w:rsidRDefault="00917F5B" w:rsidP="00917F5B">
      <w:pPr>
        <w:rPr>
          <w:lang w:val="sk-SK"/>
        </w:rPr>
      </w:pPr>
      <w:r w:rsidRPr="00B34F8B">
        <w:rPr>
          <w:lang w:val="sk-SK"/>
        </w:rPr>
        <w:t>Identifikované riziká pri výstavbe podzemných diel – tunelov</w:t>
      </w:r>
      <w:r w:rsidR="00115485" w:rsidRPr="00B34F8B">
        <w:rPr>
          <w:lang w:val="sk-SK"/>
        </w:rPr>
        <w:t xml:space="preserve"> sú zobrazené v nasledujúcej tabuľke.</w:t>
      </w:r>
    </w:p>
    <w:p w14:paraId="63B8E733" w14:textId="66BBBE6C" w:rsidR="00115485" w:rsidRPr="00B34F8B" w:rsidRDefault="00115485" w:rsidP="009F6C36">
      <w:pPr>
        <w:spacing w:before="200"/>
        <w:rPr>
          <w:rFonts w:cs="Arial"/>
          <w:i/>
          <w:color w:val="000000"/>
          <w:sz w:val="20"/>
          <w:szCs w:val="20"/>
          <w:lang w:val="sk-SK" w:eastAsia="sk-SK"/>
        </w:rPr>
      </w:pPr>
      <w:r w:rsidRPr="00B34F8B">
        <w:rPr>
          <w:rFonts w:cs="Arial"/>
          <w:bCs/>
          <w:i/>
          <w:iCs/>
          <w:color w:val="000000"/>
          <w:sz w:val="20"/>
          <w:szCs w:val="20"/>
          <w:lang w:val="sk-SK" w:eastAsia="sk-SK"/>
        </w:rPr>
        <w:t xml:space="preserve">Tab. </w:t>
      </w:r>
      <w:r w:rsidR="00BB21D7">
        <w:rPr>
          <w:rFonts w:cs="Arial"/>
          <w:bCs/>
          <w:i/>
          <w:iCs/>
          <w:color w:val="000000"/>
          <w:sz w:val="20"/>
          <w:szCs w:val="20"/>
          <w:lang w:val="sk-SK" w:eastAsia="sk-SK"/>
        </w:rPr>
        <w:t>3.11</w:t>
      </w:r>
      <w:r w:rsidRPr="00B34F8B">
        <w:rPr>
          <w:rFonts w:cs="Arial"/>
          <w:bCs/>
          <w:i/>
          <w:iCs/>
          <w:color w:val="000000"/>
          <w:sz w:val="20"/>
          <w:szCs w:val="20"/>
          <w:lang w:val="sk-SK" w:eastAsia="sk-SK"/>
        </w:rPr>
        <w:t>: Identifikované riziká pri výstavbe podzemných diel - tunelov</w:t>
      </w:r>
    </w:p>
    <w:tbl>
      <w:tblPr>
        <w:tblStyle w:val="Mriekatabuky"/>
        <w:tblW w:w="9782" w:type="dxa"/>
        <w:jc w:val="center"/>
        <w:tblLook w:val="04A0" w:firstRow="1" w:lastRow="0" w:firstColumn="1" w:lastColumn="0" w:noHBand="0" w:noVBand="1"/>
      </w:tblPr>
      <w:tblGrid>
        <w:gridCol w:w="4957"/>
        <w:gridCol w:w="4825"/>
      </w:tblGrid>
      <w:tr w:rsidR="00917F5B" w:rsidRPr="00B34F8B" w14:paraId="4E514AAF" w14:textId="77777777" w:rsidTr="00414250">
        <w:trPr>
          <w:trHeight w:val="704"/>
          <w:jc w:val="center"/>
        </w:trPr>
        <w:tc>
          <w:tcPr>
            <w:tcW w:w="4957" w:type="dxa"/>
            <w:vAlign w:val="center"/>
          </w:tcPr>
          <w:p w14:paraId="2FBD0F36" w14:textId="77777777" w:rsidR="00917F5B" w:rsidRPr="00B34F8B" w:rsidRDefault="00917F5B" w:rsidP="009F6C36">
            <w:pPr>
              <w:rPr>
                <w:b/>
                <w:bCs/>
              </w:rPr>
            </w:pPr>
            <w:r w:rsidRPr="00B34F8B">
              <w:rPr>
                <w:b/>
                <w:bCs/>
              </w:rPr>
              <w:t>Možné riziko</w:t>
            </w:r>
          </w:p>
        </w:tc>
        <w:tc>
          <w:tcPr>
            <w:tcW w:w="4825" w:type="dxa"/>
            <w:vAlign w:val="center"/>
          </w:tcPr>
          <w:p w14:paraId="02FD667C" w14:textId="77777777" w:rsidR="00917F5B" w:rsidRPr="00B34F8B" w:rsidRDefault="00917F5B" w:rsidP="009F6C36">
            <w:pPr>
              <w:jc w:val="center"/>
              <w:rPr>
                <w:b/>
                <w:bCs/>
              </w:rPr>
            </w:pPr>
            <w:r w:rsidRPr="00B34F8B">
              <w:rPr>
                <w:b/>
                <w:bCs/>
              </w:rPr>
              <w:t>Návrh opatrení</w:t>
            </w:r>
          </w:p>
        </w:tc>
      </w:tr>
      <w:tr w:rsidR="00917F5B" w:rsidRPr="00B34F8B" w14:paraId="7D17265C" w14:textId="77777777" w:rsidTr="00917F5B">
        <w:trPr>
          <w:jc w:val="center"/>
        </w:trPr>
        <w:tc>
          <w:tcPr>
            <w:tcW w:w="9782" w:type="dxa"/>
            <w:gridSpan w:val="2"/>
          </w:tcPr>
          <w:p w14:paraId="1FAAF8CA" w14:textId="296AC664" w:rsidR="00917F5B" w:rsidRPr="00B34F8B" w:rsidRDefault="00917F5B" w:rsidP="00053288">
            <w:pPr>
              <w:rPr>
                <w:b/>
                <w:bCs/>
              </w:rPr>
            </w:pPr>
            <w:r w:rsidRPr="00B34F8B">
              <w:rPr>
                <w:b/>
                <w:bCs/>
              </w:rPr>
              <w:t>Mana</w:t>
            </w:r>
            <w:r w:rsidR="00053288" w:rsidRPr="00B34F8B">
              <w:rPr>
                <w:b/>
                <w:bCs/>
              </w:rPr>
              <w:t>ž</w:t>
            </w:r>
            <w:r w:rsidRPr="00B34F8B">
              <w:rPr>
                <w:b/>
                <w:bCs/>
              </w:rPr>
              <w:t>ment projektu</w:t>
            </w:r>
          </w:p>
        </w:tc>
      </w:tr>
      <w:tr w:rsidR="00917F5B" w:rsidRPr="00B34F8B" w14:paraId="09D7DCEC" w14:textId="77777777" w:rsidTr="00414250">
        <w:trPr>
          <w:jc w:val="center"/>
        </w:trPr>
        <w:tc>
          <w:tcPr>
            <w:tcW w:w="4957" w:type="dxa"/>
          </w:tcPr>
          <w:p w14:paraId="7C279479" w14:textId="745923C4" w:rsidR="00917F5B" w:rsidRPr="00B34F8B" w:rsidRDefault="002B4AD4" w:rsidP="00917F5B">
            <w:pPr>
              <w:rPr>
                <w:rFonts w:asciiTheme="minorHAnsi" w:hAnsiTheme="minorHAnsi" w:cstheme="minorHAnsi"/>
                <w:sz w:val="20"/>
                <w:szCs w:val="20"/>
              </w:rPr>
            </w:pPr>
            <w:r w:rsidRPr="00B34F8B">
              <w:rPr>
                <w:rFonts w:asciiTheme="minorHAnsi" w:hAnsiTheme="minorHAnsi" w:cstheme="minorHAnsi"/>
                <w:sz w:val="20"/>
                <w:szCs w:val="20"/>
              </w:rPr>
              <w:t>Nesprávny</w:t>
            </w:r>
            <w:r w:rsidR="00917F5B" w:rsidRPr="00B34F8B">
              <w:rPr>
                <w:rFonts w:asciiTheme="minorHAnsi" w:hAnsiTheme="minorHAnsi" w:cstheme="minorHAnsi"/>
                <w:sz w:val="20"/>
                <w:szCs w:val="20"/>
              </w:rPr>
              <w:t xml:space="preserve"> odhad podmienok výstavby vyplývajúci z nedostatku informácii a</w:t>
            </w:r>
            <w:r w:rsidR="00053288" w:rsidRPr="00B34F8B">
              <w:rPr>
                <w:rFonts w:asciiTheme="minorHAnsi" w:hAnsiTheme="minorHAnsi" w:cstheme="minorHAnsi"/>
                <w:sz w:val="20"/>
                <w:szCs w:val="20"/>
              </w:rPr>
              <w:t> </w:t>
            </w:r>
            <w:r w:rsidR="00917F5B" w:rsidRPr="00B34F8B">
              <w:rPr>
                <w:rFonts w:asciiTheme="minorHAnsi" w:hAnsiTheme="minorHAnsi" w:cstheme="minorHAnsi"/>
                <w:sz w:val="20"/>
                <w:szCs w:val="20"/>
              </w:rPr>
              <w:t>skúseností</w:t>
            </w:r>
            <w:r w:rsidR="00053288" w:rsidRPr="00B34F8B">
              <w:rPr>
                <w:rFonts w:asciiTheme="minorHAnsi" w:hAnsiTheme="minorHAnsi" w:cstheme="minorHAnsi"/>
                <w:sz w:val="20"/>
                <w:szCs w:val="20"/>
              </w:rPr>
              <w:t>.</w:t>
            </w:r>
          </w:p>
          <w:p w14:paraId="1577EC4E" w14:textId="2D1F63FD"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t xml:space="preserve"> </w:t>
            </w:r>
            <w:r w:rsidRPr="00B34F8B">
              <w:rPr>
                <w:shd w:val="clear" w:color="auto" w:fill="FFFF00"/>
              </w:rPr>
              <w:t>STREDNÉ</w:t>
            </w:r>
          </w:p>
        </w:tc>
        <w:tc>
          <w:tcPr>
            <w:tcW w:w="4825" w:type="dxa"/>
          </w:tcPr>
          <w:p w14:paraId="34B13A0A" w14:textId="4486213B"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Spolupráca s odborníkmi, ktorí majú potrebné informácie a</w:t>
            </w:r>
            <w:r w:rsidR="00053288" w:rsidRPr="00B34F8B">
              <w:rPr>
                <w:rFonts w:asciiTheme="minorHAnsi" w:hAnsiTheme="minorHAnsi" w:cstheme="minorHAnsi"/>
                <w:b/>
                <w:bCs/>
                <w:sz w:val="20"/>
                <w:szCs w:val="20"/>
              </w:rPr>
              <w:t> </w:t>
            </w:r>
            <w:r w:rsidRPr="00B34F8B">
              <w:rPr>
                <w:rFonts w:asciiTheme="minorHAnsi" w:hAnsiTheme="minorHAnsi" w:cstheme="minorHAnsi"/>
                <w:b/>
                <w:bCs/>
                <w:sz w:val="20"/>
                <w:szCs w:val="20"/>
              </w:rPr>
              <w:t>skúsenosti</w:t>
            </w:r>
            <w:r w:rsidR="00053288" w:rsidRPr="00B34F8B">
              <w:rPr>
                <w:rFonts w:asciiTheme="minorHAnsi" w:hAnsiTheme="minorHAnsi" w:cstheme="minorHAnsi"/>
                <w:b/>
                <w:bCs/>
                <w:sz w:val="20"/>
                <w:szCs w:val="20"/>
              </w:rPr>
              <w:t>.</w:t>
            </w:r>
          </w:p>
          <w:p w14:paraId="0E0C52F9" w14:textId="284BABEA" w:rsidR="00917F5B" w:rsidRPr="00B34F8B" w:rsidRDefault="00917F5B" w:rsidP="00917F5B">
            <w:pPr>
              <w:rPr>
                <w:rFonts w:asciiTheme="minorHAnsi" w:hAnsiTheme="minorHAnsi" w:cstheme="minorHAnsi"/>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2CB7648E" w14:textId="77777777" w:rsidTr="00414250">
        <w:trPr>
          <w:jc w:val="center"/>
        </w:trPr>
        <w:tc>
          <w:tcPr>
            <w:tcW w:w="4957" w:type="dxa"/>
          </w:tcPr>
          <w:p w14:paraId="394301A2" w14:textId="44A51D00"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Možná chyba v tvorbe cien technológie výstavby tunelov pomocou tunelovacích strojov = TBM, hrozí nerealistický odhad nákladov na výstavbu v súťaži, kde je rozhodu</w:t>
            </w:r>
            <w:r w:rsidR="00053288" w:rsidRPr="00B34F8B">
              <w:rPr>
                <w:rFonts w:asciiTheme="minorHAnsi" w:hAnsiTheme="minorHAnsi" w:cstheme="minorHAnsi"/>
                <w:sz w:val="20"/>
                <w:szCs w:val="20"/>
              </w:rPr>
              <w:t>júcim parametrom najnižšia cena.</w:t>
            </w:r>
          </w:p>
          <w:p w14:paraId="5AA26AA8" w14:textId="7A0F0306"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Riziko:</w:t>
            </w:r>
            <w:r w:rsidRPr="00B34F8B">
              <w:rPr>
                <w:shd w:val="clear" w:color="auto" w:fill="FF0000"/>
              </w:rPr>
              <w:t xml:space="preserve"> VYSOKÉ</w:t>
            </w:r>
          </w:p>
        </w:tc>
        <w:tc>
          <w:tcPr>
            <w:tcW w:w="4825" w:type="dxa"/>
          </w:tcPr>
          <w:p w14:paraId="23E2A1D3" w14:textId="0B15C539"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Vyhodnotenie poznatkov a skúseností z projektovej prípravy a realizácie - výstavby obdobných projektov v zahraničí, ďalší postup v dôkladnej príprave na súťaž a</w:t>
            </w:r>
            <w:r w:rsidR="00053288" w:rsidRPr="00B34F8B">
              <w:rPr>
                <w:rFonts w:asciiTheme="minorHAnsi" w:hAnsiTheme="minorHAnsi" w:cstheme="minorHAnsi"/>
                <w:b/>
                <w:bCs/>
                <w:sz w:val="20"/>
                <w:szCs w:val="20"/>
              </w:rPr>
              <w:t> </w:t>
            </w:r>
            <w:r w:rsidRPr="00B34F8B">
              <w:rPr>
                <w:rFonts w:asciiTheme="minorHAnsi" w:hAnsiTheme="minorHAnsi" w:cstheme="minorHAnsi"/>
                <w:b/>
                <w:bCs/>
                <w:sz w:val="20"/>
                <w:szCs w:val="20"/>
              </w:rPr>
              <w:t>realizáciu</w:t>
            </w:r>
            <w:r w:rsidR="00053288" w:rsidRPr="00B34F8B">
              <w:rPr>
                <w:rFonts w:asciiTheme="minorHAnsi" w:hAnsiTheme="minorHAnsi" w:cstheme="minorHAnsi"/>
                <w:b/>
                <w:bCs/>
                <w:sz w:val="20"/>
                <w:szCs w:val="20"/>
              </w:rPr>
              <w:t>.</w:t>
            </w:r>
          </w:p>
          <w:p w14:paraId="4866D99E" w14:textId="2CF40746"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FFFF00"/>
              </w:rPr>
              <w:t xml:space="preserve"> STREDNÉ</w:t>
            </w:r>
          </w:p>
        </w:tc>
      </w:tr>
      <w:tr w:rsidR="00917F5B" w:rsidRPr="00B34F8B" w14:paraId="7DA62817" w14:textId="77777777" w:rsidTr="00414250">
        <w:trPr>
          <w:jc w:val="center"/>
        </w:trPr>
        <w:tc>
          <w:tcPr>
            <w:tcW w:w="4957" w:type="dxa"/>
          </w:tcPr>
          <w:p w14:paraId="1299737B" w14:textId="46B5A155"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Zložitý logistický reťazec výstavby, vyplývajúci z kompletácie stroja v podzemí (súvisí s kombináciou NRTM / TBM)</w:t>
            </w:r>
            <w:r w:rsidR="00053288" w:rsidRPr="00B34F8B">
              <w:rPr>
                <w:rFonts w:asciiTheme="minorHAnsi" w:hAnsiTheme="minorHAnsi" w:cstheme="minorHAnsi"/>
                <w:sz w:val="20"/>
                <w:szCs w:val="20"/>
              </w:rPr>
              <w:t>.</w:t>
            </w:r>
          </w:p>
          <w:p w14:paraId="23EFEBA2" w14:textId="28C7D947"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FFFF00"/>
              </w:rPr>
              <w:t xml:space="preserve"> STREDNÉ</w:t>
            </w:r>
          </w:p>
        </w:tc>
        <w:tc>
          <w:tcPr>
            <w:tcW w:w="4825" w:type="dxa"/>
          </w:tcPr>
          <w:p w14:paraId="462F774C" w14:textId="40FB2660"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Predpísaná kooperácia pri príprave PD so špecialistami dodávateľa TBM</w:t>
            </w:r>
            <w:r w:rsidR="00053288" w:rsidRPr="00B34F8B">
              <w:rPr>
                <w:rFonts w:asciiTheme="minorHAnsi" w:hAnsiTheme="minorHAnsi" w:cstheme="minorHAnsi"/>
                <w:b/>
                <w:bCs/>
                <w:sz w:val="20"/>
                <w:szCs w:val="20"/>
              </w:rPr>
              <w:t>.</w:t>
            </w:r>
          </w:p>
          <w:p w14:paraId="26008976" w14:textId="15E75243"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28173F3C" w14:textId="77777777" w:rsidTr="00414250">
        <w:trPr>
          <w:jc w:val="center"/>
        </w:trPr>
        <w:tc>
          <w:tcPr>
            <w:tcW w:w="4957" w:type="dxa"/>
          </w:tcPr>
          <w:p w14:paraId="6A5CEB58" w14:textId="77777777"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lastRenderedPageBreak/>
              <w:t>Pomalý schvaľovací proces, súvisiaci s výkupom pozemkov</w:t>
            </w:r>
          </w:p>
          <w:p w14:paraId="09BD8BE1" w14:textId="4F5C3DD5" w:rsidR="00917F5B" w:rsidRPr="00B34F8B" w:rsidRDefault="00917F5B" w:rsidP="00053288">
            <w:pPr>
              <w:rPr>
                <w:rFonts w:asciiTheme="minorHAnsi" w:hAnsiTheme="minorHAnsi" w:cstheme="minorHAnsi"/>
                <w:b/>
                <w:bCs/>
                <w:sz w:val="20"/>
                <w:szCs w:val="20"/>
              </w:rPr>
            </w:pPr>
            <w:r w:rsidRPr="00B34F8B">
              <w:rPr>
                <w:rFonts w:asciiTheme="minorHAnsi" w:hAnsiTheme="minorHAnsi" w:cstheme="minorHAnsi"/>
                <w:sz w:val="20"/>
                <w:szCs w:val="20"/>
              </w:rPr>
              <w:t>(riziko hodnotené v kapito</w:t>
            </w:r>
            <w:r w:rsidR="00053288" w:rsidRPr="00B34F8B">
              <w:rPr>
                <w:rFonts w:asciiTheme="minorHAnsi" w:hAnsiTheme="minorHAnsi" w:cstheme="minorHAnsi"/>
                <w:sz w:val="20"/>
                <w:szCs w:val="20"/>
              </w:rPr>
              <w:t>l</w:t>
            </w:r>
            <w:r w:rsidRPr="00B34F8B">
              <w:rPr>
                <w:rFonts w:asciiTheme="minorHAnsi" w:hAnsiTheme="minorHAnsi" w:cstheme="minorHAnsi"/>
                <w:sz w:val="20"/>
                <w:szCs w:val="20"/>
              </w:rPr>
              <w:t>e MPV)</w:t>
            </w:r>
            <w:r w:rsidR="00053288" w:rsidRPr="00B34F8B">
              <w:rPr>
                <w:rFonts w:asciiTheme="minorHAnsi" w:hAnsiTheme="minorHAnsi" w:cstheme="minorHAnsi"/>
                <w:sz w:val="20"/>
                <w:szCs w:val="20"/>
              </w:rPr>
              <w:t>.</w:t>
            </w:r>
          </w:p>
        </w:tc>
        <w:tc>
          <w:tcPr>
            <w:tcW w:w="4825" w:type="dxa"/>
          </w:tcPr>
          <w:p w14:paraId="47ABE259" w14:textId="20BCFC15"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Umiestnenie podzemných objektov stavby na „nekonfliktných“ pozemkoch štátu</w:t>
            </w:r>
            <w:r w:rsidR="00053288" w:rsidRPr="00B34F8B">
              <w:rPr>
                <w:rFonts w:asciiTheme="minorHAnsi" w:hAnsiTheme="minorHAnsi" w:cstheme="minorHAnsi"/>
                <w:b/>
                <w:bCs/>
                <w:sz w:val="20"/>
                <w:szCs w:val="20"/>
              </w:rPr>
              <w:t>.</w:t>
            </w:r>
          </w:p>
        </w:tc>
      </w:tr>
      <w:tr w:rsidR="00917F5B" w:rsidRPr="00B34F8B" w14:paraId="60F9C766" w14:textId="77777777" w:rsidTr="00414250">
        <w:trPr>
          <w:jc w:val="center"/>
        </w:trPr>
        <w:tc>
          <w:tcPr>
            <w:tcW w:w="4957" w:type="dxa"/>
          </w:tcPr>
          <w:p w14:paraId="1EE19E8A" w14:textId="0D1F7418"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Nedostatok odborného personálu pre kontrolu výstavby vo všetkých riadiacich a kontrolných orgánoch štátu = investora</w:t>
            </w:r>
            <w:r w:rsidR="00053288" w:rsidRPr="00B34F8B">
              <w:rPr>
                <w:rFonts w:asciiTheme="minorHAnsi" w:hAnsiTheme="minorHAnsi" w:cstheme="minorHAnsi"/>
                <w:sz w:val="20"/>
                <w:szCs w:val="20"/>
              </w:rPr>
              <w:t>.</w:t>
            </w:r>
          </w:p>
          <w:p w14:paraId="508BE162" w14:textId="664B832B"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Riziko:</w:t>
            </w:r>
            <w:r w:rsidRPr="00B34F8B">
              <w:rPr>
                <w:shd w:val="clear" w:color="auto" w:fill="FFFF00"/>
              </w:rPr>
              <w:t xml:space="preserve"> STREDNÉ</w:t>
            </w:r>
          </w:p>
        </w:tc>
        <w:tc>
          <w:tcPr>
            <w:tcW w:w="4825" w:type="dxa"/>
          </w:tcPr>
          <w:p w14:paraId="215250DC" w14:textId="6E479834"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Možná spolupráca, kooperácia zo zahraničnými odborníkmi s potrebnými skúsenosťami</w:t>
            </w:r>
            <w:r w:rsidR="00053288" w:rsidRPr="00B34F8B">
              <w:rPr>
                <w:rFonts w:asciiTheme="minorHAnsi" w:hAnsiTheme="minorHAnsi" w:cstheme="minorHAnsi"/>
                <w:b/>
                <w:bCs/>
                <w:sz w:val="20"/>
                <w:szCs w:val="20"/>
              </w:rPr>
              <w:t>.</w:t>
            </w:r>
          </w:p>
          <w:p w14:paraId="6DF4BCBE" w14:textId="77777777"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p>
        </w:tc>
      </w:tr>
      <w:tr w:rsidR="00917F5B" w:rsidRPr="00B34F8B" w14:paraId="26CC383E" w14:textId="77777777" w:rsidTr="00917F5B">
        <w:trPr>
          <w:jc w:val="center"/>
        </w:trPr>
        <w:tc>
          <w:tcPr>
            <w:tcW w:w="9782" w:type="dxa"/>
            <w:gridSpan w:val="2"/>
          </w:tcPr>
          <w:p w14:paraId="69636FFD" w14:textId="77777777" w:rsidR="00917F5B" w:rsidRPr="00B34F8B" w:rsidRDefault="00917F5B" w:rsidP="00917F5B">
            <w:pPr>
              <w:rPr>
                <w:rFonts w:asciiTheme="minorHAnsi" w:hAnsiTheme="minorHAnsi" w:cstheme="minorHAnsi"/>
                <w:b/>
                <w:bCs/>
                <w:sz w:val="20"/>
                <w:szCs w:val="20"/>
              </w:rPr>
            </w:pPr>
            <w:r w:rsidRPr="00B34F8B">
              <w:rPr>
                <w:b/>
                <w:bCs/>
              </w:rPr>
              <w:t>Konštrukcia tunelu</w:t>
            </w:r>
          </w:p>
        </w:tc>
      </w:tr>
      <w:tr w:rsidR="00917F5B" w:rsidRPr="00B34F8B" w14:paraId="4A10D7EF" w14:textId="77777777" w:rsidTr="00414250">
        <w:trPr>
          <w:jc w:val="center"/>
        </w:trPr>
        <w:tc>
          <w:tcPr>
            <w:tcW w:w="4957" w:type="dxa"/>
          </w:tcPr>
          <w:p w14:paraId="03967B9E" w14:textId="4BA6F5AE"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Nesprávny odhad celkového zaťaženia tunelu (excentrické zaťaženia) a chybná voľba dimenzačných parametrov statických výpočtov a voľba nevhodných modelov</w:t>
            </w:r>
            <w:r w:rsidR="00053288" w:rsidRPr="00B34F8B">
              <w:rPr>
                <w:rFonts w:asciiTheme="minorHAnsi" w:hAnsiTheme="minorHAnsi" w:cstheme="minorHAnsi"/>
                <w:sz w:val="20"/>
                <w:szCs w:val="20"/>
              </w:rPr>
              <w:t>.</w:t>
            </w:r>
          </w:p>
          <w:p w14:paraId="3F110EC0" w14:textId="79F3F69D"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C00000"/>
              </w:rPr>
              <w:t xml:space="preserve"> VEĽMI VYSOKÉ</w:t>
            </w:r>
          </w:p>
        </w:tc>
        <w:tc>
          <w:tcPr>
            <w:tcW w:w="4825" w:type="dxa"/>
          </w:tcPr>
          <w:p w14:paraId="0C6FB7FD" w14:textId="34EAA84A"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Vypracovanie variantných statických výpočtov (SV)  s využitím najmodernejších materiálových modelov pri matematickom modelovaní, spolupráca zo zahraničnými odborníkmi (oponentné statické výpočty)</w:t>
            </w:r>
            <w:r w:rsidR="00053288" w:rsidRPr="00B34F8B">
              <w:rPr>
                <w:rFonts w:asciiTheme="minorHAnsi" w:hAnsiTheme="minorHAnsi" w:cstheme="minorHAnsi"/>
                <w:b/>
                <w:bCs/>
                <w:sz w:val="20"/>
                <w:szCs w:val="20"/>
              </w:rPr>
              <w:t>.</w:t>
            </w:r>
          </w:p>
          <w:p w14:paraId="34F22F64" w14:textId="1F48D7C1"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FF0000"/>
              </w:rPr>
              <w:t xml:space="preserve"> VYSOKÉ</w:t>
            </w:r>
          </w:p>
        </w:tc>
      </w:tr>
      <w:tr w:rsidR="00917F5B" w:rsidRPr="00B34F8B" w14:paraId="3610165B" w14:textId="77777777" w:rsidTr="00414250">
        <w:trPr>
          <w:trHeight w:val="1709"/>
          <w:jc w:val="center"/>
        </w:trPr>
        <w:tc>
          <w:tcPr>
            <w:tcW w:w="4957" w:type="dxa"/>
          </w:tcPr>
          <w:p w14:paraId="0338C60B" w14:textId="77777777"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Poruchy konštrukcie tunelového ostenia, napr. netesnosti hydroizolácie a odvodňovacieho systému priečnych prepojení</w:t>
            </w:r>
          </w:p>
          <w:p w14:paraId="34123BC9" w14:textId="77777777" w:rsidR="00917F5B" w:rsidRPr="00B34F8B" w:rsidRDefault="00917F5B" w:rsidP="00917F5B">
            <w:pPr>
              <w:rPr>
                <w:rFonts w:asciiTheme="minorHAnsi" w:hAnsiTheme="minorHAnsi" w:cstheme="minorHAnsi"/>
                <w:sz w:val="20"/>
                <w:szCs w:val="20"/>
              </w:rPr>
            </w:pPr>
          </w:p>
          <w:p w14:paraId="3A8C52CF" w14:textId="4889BE2F"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FF0000"/>
              </w:rPr>
              <w:t xml:space="preserve"> VYSOKÉ</w:t>
            </w:r>
          </w:p>
        </w:tc>
        <w:tc>
          <w:tcPr>
            <w:tcW w:w="4825" w:type="dxa"/>
          </w:tcPr>
          <w:p w14:paraId="34518FF0" w14:textId="2275E63E"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PD vyhodnotí všetky medzné stavy konštrukcií pre najväčšie možné zaťaženia (napríklad od podzemných vôd) a navrhne „bezpečné“ výrobky od dôveryhodných výrobcov, splňujúce požiadavky najmodernejších zásad technického vývoja</w:t>
            </w:r>
            <w:r w:rsidR="00053288" w:rsidRPr="00B34F8B">
              <w:rPr>
                <w:rFonts w:asciiTheme="minorHAnsi" w:hAnsiTheme="minorHAnsi" w:cstheme="minorHAnsi"/>
                <w:b/>
                <w:bCs/>
                <w:sz w:val="20"/>
                <w:szCs w:val="20"/>
              </w:rPr>
              <w:t>.</w:t>
            </w:r>
          </w:p>
          <w:p w14:paraId="380BC1A1" w14:textId="6751FE51"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FF0000"/>
              </w:rPr>
              <w:t xml:space="preserve"> VYSOKÉ</w:t>
            </w:r>
          </w:p>
        </w:tc>
      </w:tr>
      <w:tr w:rsidR="00917F5B" w:rsidRPr="00B34F8B" w14:paraId="1BC88140" w14:textId="77777777" w:rsidTr="00917F5B">
        <w:trPr>
          <w:jc w:val="center"/>
        </w:trPr>
        <w:tc>
          <w:tcPr>
            <w:tcW w:w="9782" w:type="dxa"/>
            <w:gridSpan w:val="2"/>
          </w:tcPr>
          <w:p w14:paraId="223664DF" w14:textId="77777777" w:rsidR="00917F5B" w:rsidRPr="00B34F8B" w:rsidRDefault="00917F5B" w:rsidP="00917F5B">
            <w:pPr>
              <w:rPr>
                <w:rFonts w:asciiTheme="minorHAnsi" w:hAnsiTheme="minorHAnsi" w:cstheme="minorHAnsi"/>
                <w:b/>
                <w:bCs/>
                <w:sz w:val="20"/>
                <w:szCs w:val="20"/>
              </w:rPr>
            </w:pPr>
            <w:r w:rsidRPr="00B34F8B">
              <w:rPr>
                <w:b/>
                <w:bCs/>
              </w:rPr>
              <w:t>Výstavba</w:t>
            </w:r>
          </w:p>
        </w:tc>
      </w:tr>
      <w:tr w:rsidR="00917F5B" w:rsidRPr="00B34F8B" w14:paraId="0EA93B4D" w14:textId="77777777" w:rsidTr="00414250">
        <w:trPr>
          <w:jc w:val="center"/>
        </w:trPr>
        <w:tc>
          <w:tcPr>
            <w:tcW w:w="4957" w:type="dxa"/>
          </w:tcPr>
          <w:p w14:paraId="76133D9A" w14:textId="00A1ED25"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Najväčším rizikom výstavby môže byť nestabilita konštrukcií vjazdových portálov a stavebných jám pre začiatok razenia</w:t>
            </w:r>
            <w:r w:rsidR="00053288" w:rsidRPr="00B34F8B">
              <w:rPr>
                <w:rFonts w:asciiTheme="minorHAnsi" w:hAnsiTheme="minorHAnsi" w:cstheme="minorHAnsi"/>
                <w:sz w:val="20"/>
                <w:szCs w:val="20"/>
              </w:rPr>
              <w:t>.</w:t>
            </w:r>
          </w:p>
          <w:p w14:paraId="5B2F367A" w14:textId="4F96632F"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Riziko:</w:t>
            </w:r>
            <w:r w:rsidRPr="00B34F8B">
              <w:rPr>
                <w:shd w:val="clear" w:color="auto" w:fill="FFFF00"/>
              </w:rPr>
              <w:t xml:space="preserve"> STREDNÉ</w:t>
            </w:r>
          </w:p>
        </w:tc>
        <w:tc>
          <w:tcPr>
            <w:tcW w:w="4825" w:type="dxa"/>
          </w:tcPr>
          <w:p w14:paraId="3D49D7FD" w14:textId="306F0E73"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Vypracovanie statických posudkov pre všetky kritické profily a</w:t>
            </w:r>
            <w:r w:rsidR="00053288" w:rsidRPr="00B34F8B">
              <w:rPr>
                <w:rFonts w:asciiTheme="minorHAnsi" w:hAnsiTheme="minorHAnsi" w:cstheme="minorHAnsi"/>
                <w:b/>
                <w:bCs/>
                <w:sz w:val="20"/>
                <w:szCs w:val="20"/>
              </w:rPr>
              <w:t> </w:t>
            </w:r>
            <w:r w:rsidRPr="00B34F8B">
              <w:rPr>
                <w:rFonts w:asciiTheme="minorHAnsi" w:hAnsiTheme="minorHAnsi" w:cstheme="minorHAnsi"/>
                <w:b/>
                <w:bCs/>
                <w:sz w:val="20"/>
                <w:szCs w:val="20"/>
              </w:rPr>
              <w:t>stavy</w:t>
            </w:r>
            <w:r w:rsidR="00053288" w:rsidRPr="00B34F8B">
              <w:rPr>
                <w:rFonts w:asciiTheme="minorHAnsi" w:hAnsiTheme="minorHAnsi" w:cstheme="minorHAnsi"/>
                <w:b/>
                <w:bCs/>
                <w:sz w:val="20"/>
                <w:szCs w:val="20"/>
              </w:rPr>
              <w:t>.</w:t>
            </w:r>
          </w:p>
          <w:p w14:paraId="54EFCD71" w14:textId="77777777"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p>
        </w:tc>
      </w:tr>
      <w:tr w:rsidR="00917F5B" w:rsidRPr="00B34F8B" w14:paraId="3FA8224B" w14:textId="77777777" w:rsidTr="00414250">
        <w:trPr>
          <w:jc w:val="center"/>
        </w:trPr>
        <w:tc>
          <w:tcPr>
            <w:tcW w:w="4957" w:type="dxa"/>
          </w:tcPr>
          <w:p w14:paraId="0D54A4E2" w14:textId="2F8A124B"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Existuje reálne riziko, že kapacita existujúcich skládok (plôch pre skládky) potrebná pre výstavbu tunelov bude nedostatočná, keďže existujúce (vzniknuté) – voľné  objemy rúbaniny môžu byť využité iným investorom (napr. pri výstavbe tunelov na diaľnici) alebo na iné objekty</w:t>
            </w:r>
            <w:r w:rsidR="00053288" w:rsidRPr="00B34F8B">
              <w:rPr>
                <w:rFonts w:asciiTheme="minorHAnsi" w:hAnsiTheme="minorHAnsi" w:cstheme="minorHAnsi"/>
                <w:sz w:val="20"/>
                <w:szCs w:val="20"/>
              </w:rPr>
              <w:t>.</w:t>
            </w:r>
          </w:p>
          <w:p w14:paraId="03463684" w14:textId="4760C6B0"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00B050"/>
              </w:rPr>
              <w:t xml:space="preserve"> NÍZKE</w:t>
            </w:r>
          </w:p>
        </w:tc>
        <w:tc>
          <w:tcPr>
            <w:tcW w:w="4825" w:type="dxa"/>
          </w:tcPr>
          <w:p w14:paraId="37A61336" w14:textId="336EA2E3"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Vytipovanie ďalších variantov možností pre uskladnenie / využitie, prípadne spracovania rúbaniny</w:t>
            </w:r>
            <w:r w:rsidR="00053288" w:rsidRPr="00B34F8B">
              <w:rPr>
                <w:rFonts w:asciiTheme="minorHAnsi" w:hAnsiTheme="minorHAnsi" w:cstheme="minorHAnsi"/>
                <w:b/>
                <w:bCs/>
                <w:sz w:val="20"/>
                <w:szCs w:val="20"/>
              </w:rPr>
              <w:t>.</w:t>
            </w:r>
          </w:p>
          <w:p w14:paraId="793BCD5E" w14:textId="77777777" w:rsidR="00917F5B" w:rsidRPr="00B34F8B" w:rsidRDefault="00917F5B" w:rsidP="00917F5B">
            <w:pPr>
              <w:rPr>
                <w:rFonts w:asciiTheme="minorHAnsi" w:hAnsiTheme="minorHAnsi" w:cstheme="minorHAnsi"/>
                <w:b/>
                <w:bCs/>
                <w:sz w:val="20"/>
                <w:szCs w:val="20"/>
              </w:rPr>
            </w:pPr>
          </w:p>
          <w:p w14:paraId="06427C53" w14:textId="5767E248"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385DC3C9" w14:textId="77777777" w:rsidTr="00414250">
        <w:trPr>
          <w:jc w:val="center"/>
        </w:trPr>
        <w:tc>
          <w:tcPr>
            <w:tcW w:w="4957" w:type="dxa"/>
          </w:tcPr>
          <w:p w14:paraId="30385C2E" w14:textId="2371F679"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Pri predlžovaní doby výstavby sa môže zvýšiť odpor obyvateľov proti doprave rúbaniny cez intravilány obcí, keď rúbaninu bude nutné prevážať do väčších vzdialeností</w:t>
            </w:r>
            <w:r w:rsidR="00053288" w:rsidRPr="00B34F8B">
              <w:rPr>
                <w:rFonts w:asciiTheme="minorHAnsi" w:hAnsiTheme="minorHAnsi" w:cstheme="minorHAnsi"/>
                <w:sz w:val="20"/>
                <w:szCs w:val="20"/>
              </w:rPr>
              <w:t>.</w:t>
            </w:r>
          </w:p>
          <w:p w14:paraId="7D352EBE" w14:textId="66B3224E"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00B050"/>
              </w:rPr>
              <w:t xml:space="preserve"> NÍZKE</w:t>
            </w:r>
          </w:p>
        </w:tc>
        <w:tc>
          <w:tcPr>
            <w:tcW w:w="4825" w:type="dxa"/>
          </w:tcPr>
          <w:p w14:paraId="7C4F2DA6" w14:textId="04AE07E8"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Uvažovať aj s koľajovým variantom odvozu rúbaniny, výstavba moderného zariadenia stavby ZS</w:t>
            </w:r>
            <w:r w:rsidR="00053288" w:rsidRPr="00B34F8B">
              <w:rPr>
                <w:rFonts w:asciiTheme="minorHAnsi" w:hAnsiTheme="minorHAnsi" w:cstheme="minorHAnsi"/>
                <w:b/>
                <w:bCs/>
                <w:sz w:val="20"/>
                <w:szCs w:val="20"/>
              </w:rPr>
              <w:t>.</w:t>
            </w:r>
          </w:p>
          <w:p w14:paraId="04973876" w14:textId="0137F869"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0546EDEF" w14:textId="77777777" w:rsidTr="00414250">
        <w:trPr>
          <w:jc w:val="center"/>
        </w:trPr>
        <w:tc>
          <w:tcPr>
            <w:tcW w:w="4957" w:type="dxa"/>
          </w:tcPr>
          <w:p w14:paraId="002CC35A" w14:textId="0A041B21"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Nie je možné vylúčiť ani prejavy extrémneho počasia a s tým súvisiace riziko prerušenia výstavby (napr. zatopením stavebných jám portálov)</w:t>
            </w:r>
            <w:r w:rsidR="00053288" w:rsidRPr="00B34F8B">
              <w:rPr>
                <w:rFonts w:asciiTheme="minorHAnsi" w:hAnsiTheme="minorHAnsi" w:cstheme="minorHAnsi"/>
                <w:sz w:val="20"/>
                <w:szCs w:val="20"/>
              </w:rPr>
              <w:t>.</w:t>
            </w:r>
          </w:p>
          <w:p w14:paraId="24218637" w14:textId="77777777" w:rsidR="00917F5B" w:rsidRDefault="00917F5B" w:rsidP="00917F5B">
            <w:pPr>
              <w:rPr>
                <w:shd w:val="clear" w:color="auto" w:fill="00B050"/>
              </w:rPr>
            </w:pPr>
            <w:r w:rsidRPr="00B34F8B">
              <w:rPr>
                <w:rFonts w:asciiTheme="minorHAnsi" w:hAnsiTheme="minorHAnsi" w:cstheme="minorHAnsi"/>
                <w:sz w:val="20"/>
                <w:szCs w:val="20"/>
              </w:rPr>
              <w:t>Riziko:</w:t>
            </w:r>
            <w:r w:rsidRPr="00B34F8B">
              <w:rPr>
                <w:shd w:val="clear" w:color="auto" w:fill="00B050"/>
              </w:rPr>
              <w:t xml:space="preserve"> NÍZKE</w:t>
            </w:r>
          </w:p>
          <w:p w14:paraId="3526BB2E" w14:textId="77777777" w:rsidR="00414250" w:rsidRDefault="00414250" w:rsidP="00917F5B">
            <w:pPr>
              <w:rPr>
                <w:shd w:val="clear" w:color="auto" w:fill="00B050"/>
              </w:rPr>
            </w:pPr>
          </w:p>
          <w:p w14:paraId="49B9281A" w14:textId="77777777" w:rsidR="006D6C54" w:rsidRDefault="006D6C54" w:rsidP="00917F5B">
            <w:pPr>
              <w:rPr>
                <w:shd w:val="clear" w:color="auto" w:fill="00B050"/>
              </w:rPr>
            </w:pPr>
          </w:p>
          <w:p w14:paraId="504EF231" w14:textId="7B029BAF" w:rsidR="00414250" w:rsidRPr="00B34F8B" w:rsidRDefault="00414250" w:rsidP="00917F5B">
            <w:pPr>
              <w:rPr>
                <w:rFonts w:asciiTheme="minorHAnsi" w:hAnsiTheme="minorHAnsi" w:cstheme="minorHAnsi"/>
                <w:b/>
                <w:bCs/>
                <w:sz w:val="20"/>
                <w:szCs w:val="20"/>
              </w:rPr>
            </w:pPr>
          </w:p>
        </w:tc>
        <w:tc>
          <w:tcPr>
            <w:tcW w:w="4825" w:type="dxa"/>
          </w:tcPr>
          <w:p w14:paraId="7FAE18DE" w14:textId="19BAA491"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Technický návrh ochrany kritických profilov s možnými prítokmi prívalových vôd</w:t>
            </w:r>
            <w:r w:rsidR="00053288" w:rsidRPr="00B34F8B">
              <w:rPr>
                <w:rFonts w:asciiTheme="minorHAnsi" w:hAnsiTheme="minorHAnsi" w:cstheme="minorHAnsi"/>
                <w:b/>
                <w:bCs/>
                <w:sz w:val="20"/>
                <w:szCs w:val="20"/>
              </w:rPr>
              <w:t>.</w:t>
            </w:r>
          </w:p>
          <w:p w14:paraId="54FCE76C" w14:textId="5B41811A"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035B4BC3" w14:textId="77777777" w:rsidTr="00917F5B">
        <w:trPr>
          <w:jc w:val="center"/>
        </w:trPr>
        <w:tc>
          <w:tcPr>
            <w:tcW w:w="9782" w:type="dxa"/>
            <w:gridSpan w:val="2"/>
          </w:tcPr>
          <w:p w14:paraId="0D22992F" w14:textId="77777777" w:rsidR="00917F5B" w:rsidRPr="00B34F8B" w:rsidRDefault="00917F5B" w:rsidP="00917F5B">
            <w:pPr>
              <w:rPr>
                <w:rFonts w:asciiTheme="minorHAnsi" w:hAnsiTheme="minorHAnsi" w:cstheme="minorHAnsi"/>
                <w:b/>
                <w:bCs/>
                <w:sz w:val="20"/>
                <w:szCs w:val="20"/>
              </w:rPr>
            </w:pPr>
            <w:r w:rsidRPr="00B34F8B">
              <w:rPr>
                <w:b/>
                <w:bCs/>
              </w:rPr>
              <w:lastRenderedPageBreak/>
              <w:t>Bezpečnosť a ochrana zdravia BOZP, požiarna ochrana PO</w:t>
            </w:r>
          </w:p>
        </w:tc>
      </w:tr>
      <w:tr w:rsidR="00917F5B" w:rsidRPr="00B34F8B" w14:paraId="378EAC45" w14:textId="77777777" w:rsidTr="00414250">
        <w:trPr>
          <w:jc w:val="center"/>
        </w:trPr>
        <w:tc>
          <w:tcPr>
            <w:tcW w:w="4957" w:type="dxa"/>
          </w:tcPr>
          <w:p w14:paraId="60762758" w14:textId="71B1D3DB"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Pri dodržaní všetkých štandardov a bezpečnostných predpisov je riziko v oblasti BOZP a PO zvládnuteľné</w:t>
            </w:r>
            <w:r w:rsidR="00053288" w:rsidRPr="00B34F8B">
              <w:rPr>
                <w:rFonts w:asciiTheme="minorHAnsi" w:hAnsiTheme="minorHAnsi" w:cstheme="minorHAnsi"/>
                <w:sz w:val="20"/>
                <w:szCs w:val="20"/>
              </w:rPr>
              <w:t>.</w:t>
            </w:r>
          </w:p>
          <w:p w14:paraId="2FD03AF4" w14:textId="2E1B7AB1"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00B050"/>
              </w:rPr>
              <w:t xml:space="preserve"> NÍZKE</w:t>
            </w:r>
          </w:p>
        </w:tc>
        <w:tc>
          <w:tcPr>
            <w:tcW w:w="4825" w:type="dxa"/>
          </w:tcPr>
          <w:p w14:paraId="62727044" w14:textId="4300F997"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Pri realizácii dôsledne vyžadovať dodržiavanie zásad BOZP a PO, predpísané projektovou dokumentáciou</w:t>
            </w:r>
            <w:r w:rsidR="00053288" w:rsidRPr="00B34F8B">
              <w:rPr>
                <w:rFonts w:asciiTheme="minorHAnsi" w:hAnsiTheme="minorHAnsi" w:cstheme="minorHAnsi"/>
                <w:b/>
                <w:bCs/>
                <w:sz w:val="20"/>
                <w:szCs w:val="20"/>
              </w:rPr>
              <w:t>.</w:t>
            </w:r>
          </w:p>
          <w:p w14:paraId="5B49C16F" w14:textId="6F3EA45A"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r w:rsidR="00917F5B" w:rsidRPr="00B34F8B" w14:paraId="2C584AF9" w14:textId="77777777" w:rsidTr="00917F5B">
        <w:trPr>
          <w:jc w:val="center"/>
        </w:trPr>
        <w:tc>
          <w:tcPr>
            <w:tcW w:w="9782" w:type="dxa"/>
            <w:gridSpan w:val="2"/>
          </w:tcPr>
          <w:p w14:paraId="7773B0F3" w14:textId="77777777" w:rsidR="00917F5B" w:rsidRPr="00B34F8B" w:rsidRDefault="00917F5B" w:rsidP="00917F5B">
            <w:pPr>
              <w:rPr>
                <w:rFonts w:asciiTheme="minorHAnsi" w:hAnsiTheme="minorHAnsi" w:cstheme="minorHAnsi"/>
                <w:b/>
                <w:bCs/>
                <w:sz w:val="20"/>
                <w:szCs w:val="20"/>
              </w:rPr>
            </w:pPr>
            <w:r w:rsidRPr="00B34F8B">
              <w:rPr>
                <w:b/>
                <w:bCs/>
              </w:rPr>
              <w:t>Vplyv na okolité prostredie</w:t>
            </w:r>
          </w:p>
        </w:tc>
      </w:tr>
      <w:tr w:rsidR="00917F5B" w:rsidRPr="00B34F8B" w14:paraId="7D83F33D" w14:textId="77777777" w:rsidTr="00414250">
        <w:trPr>
          <w:jc w:val="center"/>
        </w:trPr>
        <w:tc>
          <w:tcPr>
            <w:tcW w:w="4957" w:type="dxa"/>
          </w:tcPr>
          <w:p w14:paraId="5240ED20" w14:textId="42F44963"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Rizikom je zmena prúdenia podzemných vôd a vyvolanie zosuvov a pohybov aj v „stabilných“ masívoch</w:t>
            </w:r>
            <w:r w:rsidR="00053288" w:rsidRPr="00B34F8B">
              <w:rPr>
                <w:rFonts w:asciiTheme="minorHAnsi" w:hAnsiTheme="minorHAnsi" w:cstheme="minorHAnsi"/>
                <w:sz w:val="20"/>
                <w:szCs w:val="20"/>
              </w:rPr>
              <w:t>.</w:t>
            </w:r>
          </w:p>
          <w:p w14:paraId="1FD5C715" w14:textId="5133F88C"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sz w:val="20"/>
                <w:szCs w:val="20"/>
              </w:rPr>
              <w:t>Riziko:</w:t>
            </w:r>
            <w:r w:rsidRPr="00B34F8B">
              <w:rPr>
                <w:shd w:val="clear" w:color="auto" w:fill="FF0000"/>
              </w:rPr>
              <w:t xml:space="preserve"> VYSOKÉ</w:t>
            </w:r>
          </w:p>
        </w:tc>
        <w:tc>
          <w:tcPr>
            <w:tcW w:w="4825" w:type="dxa"/>
          </w:tcPr>
          <w:p w14:paraId="67433E07" w14:textId="534F8D66"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Návrh drenážnej konštrukcie pre min. ovplyvnenie existujúceho systému</w:t>
            </w:r>
            <w:r w:rsidR="00053288" w:rsidRPr="00B34F8B">
              <w:rPr>
                <w:rFonts w:asciiTheme="minorHAnsi" w:hAnsiTheme="minorHAnsi" w:cstheme="minorHAnsi"/>
                <w:b/>
                <w:bCs/>
                <w:sz w:val="20"/>
                <w:szCs w:val="20"/>
              </w:rPr>
              <w:t>.</w:t>
            </w:r>
          </w:p>
          <w:p w14:paraId="19AF84BD" w14:textId="51D2E342"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Cs/>
                <w:sz w:val="20"/>
                <w:szCs w:val="20"/>
              </w:rPr>
              <w:t>Zostatkové riziko:</w:t>
            </w:r>
            <w:r w:rsidRPr="00B34F8B">
              <w:rPr>
                <w:shd w:val="clear" w:color="auto" w:fill="FF0000"/>
              </w:rPr>
              <w:t xml:space="preserve"> VYSOKÉ</w:t>
            </w:r>
          </w:p>
        </w:tc>
      </w:tr>
      <w:tr w:rsidR="00917F5B" w:rsidRPr="00B34F8B" w14:paraId="5E463003" w14:textId="77777777" w:rsidTr="00414250">
        <w:trPr>
          <w:jc w:val="center"/>
        </w:trPr>
        <w:tc>
          <w:tcPr>
            <w:tcW w:w="4957" w:type="dxa"/>
          </w:tcPr>
          <w:p w14:paraId="4A176E49" w14:textId="33CEEEDB"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Prehnané požiadavky miestnych skupín a zvýšený odpor obyvateľov po skúsenostiach s výstavbou iných tunelov v blízkom okolí pripravovanej stavby</w:t>
            </w:r>
            <w:r w:rsidR="00053288" w:rsidRPr="00B34F8B">
              <w:rPr>
                <w:rFonts w:asciiTheme="minorHAnsi" w:hAnsiTheme="minorHAnsi" w:cstheme="minorHAnsi"/>
                <w:sz w:val="20"/>
                <w:szCs w:val="20"/>
              </w:rPr>
              <w:t>.</w:t>
            </w:r>
          </w:p>
          <w:p w14:paraId="7FEEBB69" w14:textId="1F156E32"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sz w:val="20"/>
                <w:szCs w:val="20"/>
              </w:rPr>
              <w:t>Riziko:</w:t>
            </w:r>
            <w:r w:rsidRPr="00B34F8B">
              <w:rPr>
                <w:shd w:val="clear" w:color="auto" w:fill="00B050"/>
              </w:rPr>
              <w:t xml:space="preserve"> NÍZKE</w:t>
            </w:r>
          </w:p>
        </w:tc>
        <w:tc>
          <w:tcPr>
            <w:tcW w:w="4825" w:type="dxa"/>
          </w:tcPr>
          <w:p w14:paraId="0498A3A2" w14:textId="7AB9FE13" w:rsidR="00917F5B" w:rsidRPr="00B34F8B" w:rsidRDefault="00917F5B" w:rsidP="00917F5B">
            <w:pPr>
              <w:rPr>
                <w:rFonts w:asciiTheme="minorHAnsi" w:hAnsiTheme="minorHAnsi" w:cstheme="minorHAnsi"/>
                <w:b/>
                <w:bCs/>
                <w:sz w:val="20"/>
                <w:szCs w:val="20"/>
              </w:rPr>
            </w:pPr>
            <w:r w:rsidRPr="00B34F8B">
              <w:rPr>
                <w:rFonts w:asciiTheme="minorHAnsi" w:hAnsiTheme="minorHAnsi" w:cstheme="minorHAnsi"/>
                <w:b/>
                <w:bCs/>
                <w:sz w:val="20"/>
                <w:szCs w:val="20"/>
              </w:rPr>
              <w:t>Dôsledne dodržiavať zásady informovanosti verejnosti a využívať zákonné prostriedky pre presadenie výstavby</w:t>
            </w:r>
            <w:r w:rsidR="00053288" w:rsidRPr="00B34F8B">
              <w:rPr>
                <w:rFonts w:asciiTheme="minorHAnsi" w:hAnsiTheme="minorHAnsi" w:cstheme="minorHAnsi"/>
                <w:b/>
                <w:bCs/>
                <w:sz w:val="20"/>
                <w:szCs w:val="20"/>
              </w:rPr>
              <w:t>.</w:t>
            </w:r>
          </w:p>
          <w:p w14:paraId="6ECA3452" w14:textId="226530FF" w:rsidR="00917F5B" w:rsidRPr="00B34F8B" w:rsidRDefault="00917F5B" w:rsidP="00917F5B">
            <w:pPr>
              <w:rPr>
                <w:rFonts w:asciiTheme="minorHAnsi" w:hAnsiTheme="minorHAnsi" w:cstheme="minorHAnsi"/>
                <w:sz w:val="20"/>
                <w:szCs w:val="20"/>
              </w:rPr>
            </w:pPr>
            <w:r w:rsidRPr="00B34F8B">
              <w:rPr>
                <w:rFonts w:asciiTheme="minorHAnsi" w:hAnsiTheme="minorHAnsi" w:cstheme="minorHAnsi"/>
                <w:bCs/>
                <w:sz w:val="20"/>
                <w:szCs w:val="20"/>
              </w:rPr>
              <w:t>Zostatkové riziko:</w:t>
            </w:r>
            <w:r w:rsidRPr="00B34F8B">
              <w:rPr>
                <w:shd w:val="clear" w:color="auto" w:fill="00B050"/>
              </w:rPr>
              <w:t xml:space="preserve"> NÍZKE</w:t>
            </w:r>
          </w:p>
        </w:tc>
      </w:tr>
    </w:tbl>
    <w:p w14:paraId="12D25A5B" w14:textId="77777777" w:rsidR="00917F5B" w:rsidRPr="00B34F8B" w:rsidRDefault="00917F5B" w:rsidP="00917F5B">
      <w:pPr>
        <w:rPr>
          <w:b/>
          <w:lang w:val="sk-SK"/>
        </w:rPr>
      </w:pPr>
      <w:r w:rsidRPr="00B34F8B">
        <w:rPr>
          <w:b/>
          <w:lang w:val="sk-SK"/>
        </w:rPr>
        <w:t>Mostné objekty</w:t>
      </w:r>
    </w:p>
    <w:tbl>
      <w:tblPr>
        <w:tblStyle w:val="Mriekatabuky"/>
        <w:tblW w:w="9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2"/>
        <w:gridCol w:w="7448"/>
      </w:tblGrid>
      <w:tr w:rsidR="00917F5B" w:rsidRPr="00B34F8B" w14:paraId="15D7C408" w14:textId="77777777" w:rsidTr="00917F5B">
        <w:tc>
          <w:tcPr>
            <w:tcW w:w="9910" w:type="dxa"/>
            <w:gridSpan w:val="2"/>
          </w:tcPr>
          <w:p w14:paraId="2AE1070A" w14:textId="77777777" w:rsidR="00917F5B" w:rsidRPr="00B34F8B" w:rsidRDefault="00917F5B" w:rsidP="00917F5B">
            <w:pPr>
              <w:spacing w:after="0"/>
              <w:rPr>
                <w:b/>
              </w:rPr>
            </w:pPr>
            <w:r w:rsidRPr="00B34F8B">
              <w:rPr>
                <w:b/>
              </w:rPr>
              <w:t>1. Riziko zmeny technického riešenia mostného objektu pred dokončením (počas výstavby)</w:t>
            </w:r>
          </w:p>
        </w:tc>
      </w:tr>
      <w:tr w:rsidR="00917F5B" w:rsidRPr="00B34F8B" w14:paraId="558A922A" w14:textId="77777777" w:rsidTr="00917F5B">
        <w:tc>
          <w:tcPr>
            <w:tcW w:w="2462" w:type="dxa"/>
          </w:tcPr>
          <w:p w14:paraId="11881FA1" w14:textId="77777777" w:rsidR="00917F5B" w:rsidRPr="00B34F8B" w:rsidRDefault="00917F5B" w:rsidP="00917F5B">
            <w:pPr>
              <w:spacing w:after="0"/>
            </w:pPr>
            <w:r w:rsidRPr="00B34F8B">
              <w:t>Spúšťač rizika:</w:t>
            </w:r>
          </w:p>
        </w:tc>
        <w:tc>
          <w:tcPr>
            <w:tcW w:w="7448" w:type="dxa"/>
          </w:tcPr>
          <w:p w14:paraId="2E322A39" w14:textId="77777777" w:rsidR="00917F5B" w:rsidRPr="003F1040" w:rsidRDefault="00917F5B" w:rsidP="00917F5B">
            <w:pPr>
              <w:spacing w:after="0"/>
            </w:pPr>
            <w:r w:rsidRPr="003F1040">
              <w:t>Nevhodné a nepredpokladané základové geologické a geotechnické pomery, neodhalené počas prieskumných prác v prípravnej fáze projektu. Nedostatočné prieskumy vo fáze prípravy projektu spôsobené nedostatočným financovaním prieskumných prác;</w:t>
            </w:r>
          </w:p>
        </w:tc>
      </w:tr>
      <w:tr w:rsidR="00917F5B" w:rsidRPr="00B34F8B" w14:paraId="2EBB7977" w14:textId="77777777" w:rsidTr="00917F5B">
        <w:tc>
          <w:tcPr>
            <w:tcW w:w="2462" w:type="dxa"/>
          </w:tcPr>
          <w:p w14:paraId="40163DB5" w14:textId="77777777" w:rsidR="00917F5B" w:rsidRPr="00B34F8B" w:rsidRDefault="00917F5B" w:rsidP="00917F5B">
            <w:pPr>
              <w:spacing w:after="0"/>
            </w:pPr>
            <w:r w:rsidRPr="00B34F8B">
              <w:t>Riziko:</w:t>
            </w:r>
          </w:p>
        </w:tc>
        <w:tc>
          <w:tcPr>
            <w:tcW w:w="7448" w:type="dxa"/>
          </w:tcPr>
          <w:p w14:paraId="304A2A89" w14:textId="12860244" w:rsidR="00917F5B" w:rsidRPr="003F1040" w:rsidRDefault="00B34F8B" w:rsidP="00917F5B">
            <w:pPr>
              <w:spacing w:after="0"/>
            </w:pPr>
            <w:r w:rsidRPr="003F1040">
              <w:t xml:space="preserve">Pravdepodobnostná </w:t>
            </w:r>
            <w:r w:rsidR="00917F5B" w:rsidRPr="003F1040">
              <w:t>kategória D: 66-90% šanca: pre jednotlivé objekty platí pravdepodobnosť približne 10-20%, avšak pre odovzdanie stavby do užívania je potreba dokončiť všetky (takmer všetky) objekty pre celý stavebný úsek;</w:t>
            </w:r>
          </w:p>
          <w:p w14:paraId="284EA52F" w14:textId="533873A8" w:rsidR="00917F5B" w:rsidRPr="003F1040" w:rsidRDefault="00B34F8B" w:rsidP="00917F5B">
            <w:pPr>
              <w:spacing w:after="0"/>
            </w:pPr>
            <w:r w:rsidRPr="003F1040">
              <w:t>K</w:t>
            </w:r>
            <w:r w:rsidR="00917F5B" w:rsidRPr="003F1040">
              <w:t>ategória</w:t>
            </w:r>
            <w:r w:rsidRPr="003F1040">
              <w:t xml:space="preserve"> vplyvu: III – s</w:t>
            </w:r>
            <w:r w:rsidR="00917F5B" w:rsidRPr="003F1040">
              <w:t>tredná závažnosť dopadu</w:t>
            </w:r>
            <w:r w:rsidR="00115485" w:rsidRPr="003F1040">
              <w:t>;</w:t>
            </w:r>
          </w:p>
          <w:p w14:paraId="6C23C6A0" w14:textId="77777777" w:rsidR="00917F5B" w:rsidRPr="003F1040" w:rsidRDefault="00917F5B" w:rsidP="00917F5B">
            <w:pPr>
              <w:spacing w:after="0"/>
            </w:pPr>
            <w:r w:rsidRPr="003F1040">
              <w:t>-zvýšenie investičných nákladov - nutnosť zvýšiť opatrenia pri zakladaní spodnej stavby;</w:t>
            </w:r>
          </w:p>
          <w:p w14:paraId="3387DE10" w14:textId="51152E56" w:rsidR="00917F5B" w:rsidRPr="003F1040" w:rsidRDefault="00917F5B" w:rsidP="00917F5B">
            <w:pPr>
              <w:spacing w:after="0"/>
            </w:pPr>
            <w:r w:rsidRPr="003F1040">
              <w:t>-navýšenie skutočne potrebných nákladov, pri naddimenzovaní technického riešenia voči skutočnosti</w:t>
            </w:r>
            <w:r w:rsidR="00115485" w:rsidRPr="003F1040">
              <w:t>;</w:t>
            </w:r>
          </w:p>
          <w:p w14:paraId="7E5EE1E7" w14:textId="349F727C" w:rsidR="00917F5B" w:rsidRPr="003F1040" w:rsidRDefault="00917F5B" w:rsidP="00917F5B">
            <w:pPr>
              <w:spacing w:after="0"/>
            </w:pPr>
            <w:r w:rsidRPr="003F1040">
              <w:t>-zvýšenie času výstavby</w:t>
            </w:r>
            <w:r w:rsidR="00115485" w:rsidRPr="003F1040">
              <w:t>;</w:t>
            </w:r>
          </w:p>
          <w:p w14:paraId="190D4FCF" w14:textId="1431398D" w:rsidR="00917F5B" w:rsidRPr="003F1040" w:rsidRDefault="00917F5B" w:rsidP="00917F5B">
            <w:pPr>
              <w:spacing w:after="0"/>
            </w:pPr>
            <w:r w:rsidRPr="003F1040">
              <w:t xml:space="preserve">Kategória rizika: </w:t>
            </w:r>
            <w:r w:rsidRPr="003F1040">
              <w:rPr>
                <w:shd w:val="clear" w:color="auto" w:fill="FF0000"/>
              </w:rPr>
              <w:t>VYSOKÉ</w:t>
            </w:r>
          </w:p>
        </w:tc>
      </w:tr>
      <w:tr w:rsidR="00917F5B" w:rsidRPr="00B34F8B" w14:paraId="66662349" w14:textId="77777777" w:rsidTr="00917F5B">
        <w:tc>
          <w:tcPr>
            <w:tcW w:w="2462" w:type="dxa"/>
          </w:tcPr>
          <w:p w14:paraId="692F85B9" w14:textId="77777777" w:rsidR="00917F5B" w:rsidRPr="00B34F8B" w:rsidRDefault="00917F5B" w:rsidP="00917F5B">
            <w:pPr>
              <w:spacing w:after="0"/>
            </w:pPr>
            <w:r w:rsidRPr="00B34F8B">
              <w:t>Opatrenia:</w:t>
            </w:r>
          </w:p>
        </w:tc>
        <w:tc>
          <w:tcPr>
            <w:tcW w:w="7448" w:type="dxa"/>
          </w:tcPr>
          <w:p w14:paraId="5F29EC96" w14:textId="428E686B" w:rsidR="00917F5B" w:rsidRPr="00B34F8B" w:rsidRDefault="00917F5B" w:rsidP="002B4AD4">
            <w:pPr>
              <w:spacing w:after="0"/>
            </w:pPr>
            <w:r w:rsidRPr="00B34F8B">
              <w:t>Dôsledné a podrobné geologické a geotechnické prieskumy od najnižších stupňo</w:t>
            </w:r>
            <w:r w:rsidR="002B4AD4" w:rsidRPr="00B34F8B">
              <w:t>v</w:t>
            </w:r>
            <w:r w:rsidRPr="00B34F8B">
              <w:t xml:space="preserve"> projektovej prípravy a ich dôsledné zapracovanie v procese projektovej prípravy; potrebné navýšenie prostriedkov na projektovú prípravu o cca 0,4-0,6% na minimálne 3% investičných nákladov;</w:t>
            </w:r>
          </w:p>
        </w:tc>
      </w:tr>
      <w:tr w:rsidR="00917F5B" w:rsidRPr="00B34F8B" w14:paraId="4768388F" w14:textId="77777777" w:rsidTr="00917F5B">
        <w:tc>
          <w:tcPr>
            <w:tcW w:w="2462" w:type="dxa"/>
          </w:tcPr>
          <w:p w14:paraId="77649DD4" w14:textId="77777777" w:rsidR="00917F5B" w:rsidRPr="00B34F8B" w:rsidRDefault="00917F5B" w:rsidP="00917F5B">
            <w:pPr>
              <w:spacing w:after="0"/>
            </w:pPr>
            <w:r w:rsidRPr="00B34F8B">
              <w:t>Zostatkové riziko:</w:t>
            </w:r>
          </w:p>
        </w:tc>
        <w:tc>
          <w:tcPr>
            <w:tcW w:w="7448" w:type="dxa"/>
          </w:tcPr>
          <w:p w14:paraId="6A07C6F3" w14:textId="0D5AA7BF" w:rsidR="00917F5B" w:rsidRPr="00B34F8B" w:rsidRDefault="00917F5B" w:rsidP="00917F5B">
            <w:pPr>
              <w:spacing w:after="0"/>
            </w:pPr>
            <w:r w:rsidRPr="00B34F8B">
              <w:t>kategória B/ kategória II -</w:t>
            </w:r>
            <w:r w:rsidRPr="00B34F8B">
              <w:rPr>
                <w:shd w:val="clear" w:color="auto" w:fill="00B050"/>
              </w:rPr>
              <w:t xml:space="preserve"> NÍZKE</w:t>
            </w:r>
          </w:p>
        </w:tc>
      </w:tr>
      <w:tr w:rsidR="00917F5B" w:rsidRPr="00B34F8B" w14:paraId="74BA979F" w14:textId="77777777" w:rsidTr="00917F5B">
        <w:tc>
          <w:tcPr>
            <w:tcW w:w="2462" w:type="dxa"/>
          </w:tcPr>
          <w:p w14:paraId="044EAF74" w14:textId="77777777" w:rsidR="00917F5B" w:rsidRPr="00B34F8B" w:rsidRDefault="00917F5B" w:rsidP="00917F5B">
            <w:pPr>
              <w:spacing w:after="0"/>
            </w:pPr>
            <w:r w:rsidRPr="00B34F8B">
              <w:t>Dodatočné opatrenia:</w:t>
            </w:r>
          </w:p>
        </w:tc>
        <w:tc>
          <w:tcPr>
            <w:tcW w:w="7448" w:type="dxa"/>
          </w:tcPr>
          <w:p w14:paraId="59AD9F06" w14:textId="77777777" w:rsidR="00917F5B" w:rsidRPr="00B34F8B" w:rsidRDefault="00917F5B" w:rsidP="00917F5B">
            <w:pPr>
              <w:spacing w:after="0"/>
            </w:pPr>
            <w:r w:rsidRPr="00B34F8B">
              <w:t>potrebné navýšenie prostriedkov na projektovú prípravu o cca 0,4-0,6% na minimálne 3% investičných nákladov (viď scenáre);</w:t>
            </w:r>
          </w:p>
        </w:tc>
      </w:tr>
    </w:tbl>
    <w:p w14:paraId="3557A4ED" w14:textId="77777777" w:rsidR="00917F5B" w:rsidRPr="00B34F8B" w:rsidRDefault="00917F5B" w:rsidP="00917F5B">
      <w:pPr>
        <w:rPr>
          <w:lang w:val="sk-SK"/>
        </w:rPr>
      </w:pPr>
      <w:r w:rsidRPr="00B34F8B">
        <w:rPr>
          <w:lang w:val="sk-SK"/>
        </w:rPr>
        <w:t>Ostatné rizika sú zaradené do kategórie Nízke, resp. sú riešené v iných kapitolách.</w:t>
      </w:r>
    </w:p>
    <w:p w14:paraId="7E5EDCCE" w14:textId="77777777" w:rsidR="00917F5B" w:rsidRDefault="00917F5B" w:rsidP="00917F5B">
      <w:pPr>
        <w:rPr>
          <w:lang w:val="sk-SK"/>
        </w:rPr>
      </w:pPr>
    </w:p>
    <w:p w14:paraId="195B3C8D" w14:textId="77777777" w:rsidR="009864B5" w:rsidRDefault="009864B5" w:rsidP="00917F5B">
      <w:pPr>
        <w:rPr>
          <w:lang w:val="sk-SK"/>
        </w:rPr>
      </w:pPr>
    </w:p>
    <w:p w14:paraId="5C2EA03F" w14:textId="77777777" w:rsidR="009864B5" w:rsidRDefault="009864B5" w:rsidP="00917F5B">
      <w:pPr>
        <w:rPr>
          <w:lang w:val="sk-SK"/>
        </w:rPr>
      </w:pPr>
    </w:p>
    <w:p w14:paraId="1849BA55" w14:textId="77777777" w:rsidR="00917F5B" w:rsidRPr="00B34F8B" w:rsidRDefault="00917F5B" w:rsidP="00917F5B">
      <w:pPr>
        <w:rPr>
          <w:b/>
          <w:lang w:val="sk-SK"/>
        </w:rPr>
      </w:pPr>
      <w:r w:rsidRPr="00B34F8B">
        <w:rPr>
          <w:b/>
          <w:lang w:val="sk-SK"/>
        </w:rPr>
        <w:lastRenderedPageBreak/>
        <w:t>Železničný spodok</w:t>
      </w:r>
    </w:p>
    <w:tbl>
      <w:tblPr>
        <w:tblStyle w:val="Mriekatabuky"/>
        <w:tblW w:w="9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2"/>
        <w:gridCol w:w="7448"/>
      </w:tblGrid>
      <w:tr w:rsidR="00917F5B" w:rsidRPr="00B34F8B" w14:paraId="01CB1C1D" w14:textId="77777777" w:rsidTr="00917F5B">
        <w:tc>
          <w:tcPr>
            <w:tcW w:w="9910" w:type="dxa"/>
            <w:gridSpan w:val="2"/>
          </w:tcPr>
          <w:p w14:paraId="5F7E0D25" w14:textId="6A671DA3" w:rsidR="00917F5B" w:rsidRPr="00B34F8B" w:rsidRDefault="00917F5B" w:rsidP="00917F5B">
            <w:pPr>
              <w:spacing w:after="0"/>
              <w:rPr>
                <w:b/>
              </w:rPr>
            </w:pPr>
            <w:r w:rsidRPr="00B34F8B">
              <w:rPr>
                <w:b/>
              </w:rPr>
              <w:t>1. Riziko dodatočnej stabilizácie železničného spod</w:t>
            </w:r>
            <w:r w:rsidR="003F1040">
              <w:rPr>
                <w:b/>
              </w:rPr>
              <w:t xml:space="preserve">ku (železničnej pláne) </w:t>
            </w:r>
          </w:p>
        </w:tc>
      </w:tr>
      <w:tr w:rsidR="00917F5B" w:rsidRPr="00B34F8B" w14:paraId="04801422" w14:textId="77777777" w:rsidTr="00917F5B">
        <w:tc>
          <w:tcPr>
            <w:tcW w:w="2462" w:type="dxa"/>
          </w:tcPr>
          <w:p w14:paraId="68022594" w14:textId="77777777" w:rsidR="00917F5B" w:rsidRPr="00B34F8B" w:rsidRDefault="00917F5B" w:rsidP="00917F5B">
            <w:pPr>
              <w:spacing w:after="0"/>
            </w:pPr>
            <w:r w:rsidRPr="00B34F8B">
              <w:t>Spúšťač rizika:</w:t>
            </w:r>
          </w:p>
        </w:tc>
        <w:tc>
          <w:tcPr>
            <w:tcW w:w="7448" w:type="dxa"/>
          </w:tcPr>
          <w:p w14:paraId="35687C94" w14:textId="77777777" w:rsidR="00917F5B" w:rsidRPr="003F1040" w:rsidRDefault="00917F5B" w:rsidP="00917F5B">
            <w:pPr>
              <w:spacing w:after="0"/>
            </w:pPr>
            <w:r w:rsidRPr="003F1040">
              <w:t>Nevhodné a nepredpokladané geologické a geotechnické pomery, neodhalené počas prieskumných prác v prípravnej fáze projektu. Nedostatočné prieskumy vo fáze prípravy projektu spôsobené nedostatočným financovaním prieskumných prác;</w:t>
            </w:r>
          </w:p>
        </w:tc>
      </w:tr>
      <w:tr w:rsidR="00917F5B" w:rsidRPr="00B34F8B" w14:paraId="3D5B2377" w14:textId="77777777" w:rsidTr="00917F5B">
        <w:tc>
          <w:tcPr>
            <w:tcW w:w="2462" w:type="dxa"/>
          </w:tcPr>
          <w:p w14:paraId="40911213" w14:textId="77777777" w:rsidR="00917F5B" w:rsidRPr="00B34F8B" w:rsidRDefault="00917F5B" w:rsidP="00917F5B">
            <w:pPr>
              <w:spacing w:after="0"/>
            </w:pPr>
            <w:r w:rsidRPr="00B34F8B">
              <w:t>Riziko:</w:t>
            </w:r>
          </w:p>
        </w:tc>
        <w:tc>
          <w:tcPr>
            <w:tcW w:w="7448" w:type="dxa"/>
          </w:tcPr>
          <w:p w14:paraId="186F45CF" w14:textId="2BBD51A6" w:rsidR="00917F5B" w:rsidRPr="003F1040" w:rsidRDefault="00B34F8B" w:rsidP="00917F5B">
            <w:pPr>
              <w:spacing w:after="0"/>
            </w:pPr>
            <w:r w:rsidRPr="003F1040">
              <w:t xml:space="preserve">Pravdepodobnostná </w:t>
            </w:r>
            <w:r w:rsidR="00917F5B" w:rsidRPr="003F1040">
              <w:t>kategória C: 33 – 66 % Stredná miera pravdepodobnosti: vzhľadom na líniový charakter stavby a veľkú rôznorodosť geologických podmienok;</w:t>
            </w:r>
          </w:p>
          <w:p w14:paraId="7FD5E70B" w14:textId="0A49A2B0" w:rsidR="00917F5B" w:rsidRPr="003F1040" w:rsidRDefault="00B34F8B" w:rsidP="00917F5B">
            <w:pPr>
              <w:spacing w:after="0"/>
            </w:pPr>
            <w:r w:rsidRPr="003F1040">
              <w:t xml:space="preserve">Kategória vplyvu: </w:t>
            </w:r>
            <w:r w:rsidR="00917F5B" w:rsidRPr="003F1040">
              <w:t xml:space="preserve"> II – </w:t>
            </w:r>
            <w:r w:rsidRPr="003F1040">
              <w:t>m</w:t>
            </w:r>
            <w:r w:rsidR="00917F5B" w:rsidRPr="003F1040">
              <w:t>alá strata prínosov projektu</w:t>
            </w:r>
            <w:r w:rsidR="00115485" w:rsidRPr="003F1040">
              <w:t>;</w:t>
            </w:r>
          </w:p>
          <w:p w14:paraId="4C0D90D3" w14:textId="77777777" w:rsidR="00917F5B" w:rsidRPr="003F1040" w:rsidRDefault="00917F5B" w:rsidP="00917F5B">
            <w:pPr>
              <w:spacing w:after="0"/>
            </w:pPr>
            <w:r w:rsidRPr="003F1040">
              <w:t>-zvýšenie investičných nákladov na žel. spodok cca 10 – 20%;</w:t>
            </w:r>
          </w:p>
          <w:p w14:paraId="3F79C3D9" w14:textId="69E20474" w:rsidR="00917F5B" w:rsidRPr="003F1040" w:rsidRDefault="00917F5B" w:rsidP="00917F5B">
            <w:pPr>
              <w:spacing w:after="0"/>
            </w:pPr>
            <w:r w:rsidRPr="003F1040">
              <w:t xml:space="preserve">Kategória rizika: </w:t>
            </w:r>
            <w:r w:rsidRPr="003F1040">
              <w:rPr>
                <w:shd w:val="clear" w:color="auto" w:fill="FFFF00"/>
              </w:rPr>
              <w:t>STREDNÉ</w:t>
            </w:r>
          </w:p>
        </w:tc>
      </w:tr>
      <w:tr w:rsidR="00917F5B" w:rsidRPr="00B34F8B" w14:paraId="763786AF" w14:textId="77777777" w:rsidTr="00917F5B">
        <w:tc>
          <w:tcPr>
            <w:tcW w:w="2462" w:type="dxa"/>
          </w:tcPr>
          <w:p w14:paraId="6C6C5894" w14:textId="77777777" w:rsidR="00917F5B" w:rsidRPr="00B34F8B" w:rsidRDefault="00917F5B" w:rsidP="00917F5B">
            <w:pPr>
              <w:spacing w:after="0"/>
            </w:pPr>
            <w:r w:rsidRPr="00B34F8B">
              <w:t>Opatrenia:</w:t>
            </w:r>
          </w:p>
        </w:tc>
        <w:tc>
          <w:tcPr>
            <w:tcW w:w="7448" w:type="dxa"/>
          </w:tcPr>
          <w:p w14:paraId="138F297E" w14:textId="77777777" w:rsidR="00917F5B" w:rsidRPr="00B34F8B" w:rsidRDefault="00917F5B" w:rsidP="00917F5B">
            <w:pPr>
              <w:spacing w:after="0"/>
            </w:pPr>
            <w:r w:rsidRPr="00B34F8B">
              <w:t xml:space="preserve">Dôsledné a podrobné geologické a geotechnické prieskumy od najnižších stupňoch projektovej prípravy a ich dôsledné zapracovanie v procese projektovej prípravy; </w:t>
            </w:r>
          </w:p>
        </w:tc>
      </w:tr>
      <w:tr w:rsidR="00917F5B" w:rsidRPr="00B34F8B" w14:paraId="6300A082" w14:textId="77777777" w:rsidTr="00917F5B">
        <w:tc>
          <w:tcPr>
            <w:tcW w:w="2462" w:type="dxa"/>
          </w:tcPr>
          <w:p w14:paraId="4B36E574" w14:textId="77777777" w:rsidR="00917F5B" w:rsidRPr="00B34F8B" w:rsidRDefault="00917F5B" w:rsidP="00917F5B">
            <w:pPr>
              <w:spacing w:after="0"/>
            </w:pPr>
            <w:r w:rsidRPr="00B34F8B">
              <w:t>Zostatkové riziko:</w:t>
            </w:r>
          </w:p>
        </w:tc>
        <w:tc>
          <w:tcPr>
            <w:tcW w:w="7448" w:type="dxa"/>
          </w:tcPr>
          <w:p w14:paraId="140D72FA" w14:textId="1ED1CD94" w:rsidR="00917F5B" w:rsidRPr="00B34F8B" w:rsidRDefault="00917F5B" w:rsidP="00917F5B">
            <w:pPr>
              <w:spacing w:after="0"/>
            </w:pPr>
            <w:r w:rsidRPr="00B34F8B">
              <w:t>kategória A/ kategória II -</w:t>
            </w:r>
            <w:r w:rsidRPr="00B34F8B">
              <w:rPr>
                <w:shd w:val="clear" w:color="auto" w:fill="00B050"/>
              </w:rPr>
              <w:t xml:space="preserve"> NÍZKE</w:t>
            </w:r>
          </w:p>
        </w:tc>
      </w:tr>
      <w:tr w:rsidR="00917F5B" w:rsidRPr="00B34F8B" w14:paraId="1D469223" w14:textId="77777777" w:rsidTr="00917F5B">
        <w:tc>
          <w:tcPr>
            <w:tcW w:w="2462" w:type="dxa"/>
          </w:tcPr>
          <w:p w14:paraId="2A1A8434" w14:textId="77777777" w:rsidR="00917F5B" w:rsidRPr="00B34F8B" w:rsidRDefault="00917F5B" w:rsidP="00917F5B">
            <w:pPr>
              <w:spacing w:after="0"/>
            </w:pPr>
            <w:r w:rsidRPr="00B34F8B">
              <w:t>Dodatočné opatrenia:</w:t>
            </w:r>
          </w:p>
        </w:tc>
        <w:tc>
          <w:tcPr>
            <w:tcW w:w="7448" w:type="dxa"/>
          </w:tcPr>
          <w:p w14:paraId="564E84B9" w14:textId="6E90718F" w:rsidR="00917F5B" w:rsidRPr="00B34F8B" w:rsidRDefault="00917F5B" w:rsidP="00917F5B">
            <w:pPr>
              <w:spacing w:after="0"/>
            </w:pPr>
            <w:r w:rsidRPr="00B34F8B">
              <w:t>potrebné navýšenie prostriedkov na projektovú prípravu o cca 0,4-0,6% na minimálne 3% inve</w:t>
            </w:r>
            <w:r w:rsidR="00115485" w:rsidRPr="00B34F8B">
              <w:t>stičných nákladov (viď scenáre).</w:t>
            </w:r>
          </w:p>
        </w:tc>
      </w:tr>
    </w:tbl>
    <w:p w14:paraId="2291A91E" w14:textId="1DD37EDE" w:rsidR="00917F5B" w:rsidRPr="00B34F8B" w:rsidRDefault="003477C2" w:rsidP="003477C2">
      <w:pPr>
        <w:pStyle w:val="Nadpis3"/>
        <w:numPr>
          <w:ilvl w:val="2"/>
          <w:numId w:val="27"/>
        </w:numPr>
        <w:rPr>
          <w:rFonts w:asciiTheme="minorHAnsi" w:hAnsiTheme="minorHAnsi"/>
          <w:color w:val="auto"/>
          <w:lang w:val="sk-SK"/>
        </w:rPr>
      </w:pPr>
      <w:bookmarkStart w:id="82" w:name="_Toc433694938"/>
      <w:r w:rsidRPr="00B34F8B">
        <w:rPr>
          <w:rFonts w:asciiTheme="minorHAnsi" w:hAnsiTheme="minorHAnsi"/>
          <w:color w:val="auto"/>
          <w:lang w:val="sk-SK"/>
        </w:rPr>
        <w:t>Riziká m</w:t>
      </w:r>
      <w:r w:rsidR="00917F5B" w:rsidRPr="00B34F8B">
        <w:rPr>
          <w:rFonts w:asciiTheme="minorHAnsi" w:hAnsiTheme="minorHAnsi"/>
          <w:color w:val="auto"/>
          <w:lang w:val="sk-SK"/>
        </w:rPr>
        <w:t>ajetko – právne</w:t>
      </w:r>
      <w:r w:rsidR="00D654DD" w:rsidRPr="00B34F8B">
        <w:rPr>
          <w:rFonts w:asciiTheme="minorHAnsi" w:hAnsiTheme="minorHAnsi"/>
          <w:color w:val="auto"/>
          <w:lang w:val="sk-SK"/>
        </w:rPr>
        <w:t>ho</w:t>
      </w:r>
      <w:r w:rsidR="00917F5B" w:rsidRPr="00B34F8B">
        <w:rPr>
          <w:rFonts w:asciiTheme="minorHAnsi" w:hAnsiTheme="minorHAnsi"/>
          <w:color w:val="auto"/>
          <w:lang w:val="sk-SK"/>
        </w:rPr>
        <w:t xml:space="preserve"> vysporiadani</w:t>
      </w:r>
      <w:r w:rsidR="00D654DD" w:rsidRPr="00B34F8B">
        <w:rPr>
          <w:rFonts w:asciiTheme="minorHAnsi" w:hAnsiTheme="minorHAnsi"/>
          <w:color w:val="auto"/>
          <w:lang w:val="sk-SK"/>
        </w:rPr>
        <w:t>a</w:t>
      </w:r>
      <w:bookmarkEnd w:id="82"/>
    </w:p>
    <w:tbl>
      <w:tblPr>
        <w:tblStyle w:val="Mriekatabuky"/>
        <w:tblW w:w="9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2"/>
        <w:gridCol w:w="7448"/>
      </w:tblGrid>
      <w:tr w:rsidR="00917F5B" w:rsidRPr="00B34F8B" w14:paraId="43BAE61B" w14:textId="77777777" w:rsidTr="00917F5B">
        <w:tc>
          <w:tcPr>
            <w:tcW w:w="9910" w:type="dxa"/>
            <w:gridSpan w:val="2"/>
          </w:tcPr>
          <w:p w14:paraId="49119CD8" w14:textId="234696F3" w:rsidR="00917F5B" w:rsidRPr="00B34F8B" w:rsidRDefault="00917F5B" w:rsidP="00917F5B">
            <w:pPr>
              <w:spacing w:after="0"/>
              <w:rPr>
                <w:b/>
              </w:rPr>
            </w:pPr>
            <w:r w:rsidRPr="00B34F8B">
              <w:rPr>
                <w:b/>
              </w:rPr>
              <w:t xml:space="preserve">1. </w:t>
            </w:r>
            <w:r w:rsidR="008C7FA1" w:rsidRPr="00B34F8B">
              <w:rPr>
                <w:b/>
              </w:rPr>
              <w:t>Riziko zo strany dotknutých vlastníkov k odpredaju</w:t>
            </w:r>
          </w:p>
        </w:tc>
      </w:tr>
      <w:tr w:rsidR="004B2B0F" w:rsidRPr="00B34F8B" w14:paraId="1F172352" w14:textId="77777777" w:rsidTr="00917F5B">
        <w:tc>
          <w:tcPr>
            <w:tcW w:w="2462" w:type="dxa"/>
          </w:tcPr>
          <w:p w14:paraId="24ADD537" w14:textId="7F432478" w:rsidR="004B2B0F" w:rsidRPr="00B34F8B" w:rsidRDefault="004B2B0F" w:rsidP="004B2B0F">
            <w:pPr>
              <w:spacing w:after="0"/>
            </w:pPr>
            <w:r w:rsidRPr="00B34F8B">
              <w:t>Spúšťač rizika:</w:t>
            </w:r>
          </w:p>
        </w:tc>
        <w:tc>
          <w:tcPr>
            <w:tcW w:w="7448" w:type="dxa"/>
          </w:tcPr>
          <w:p w14:paraId="3BD96C29" w14:textId="6CB5872B" w:rsidR="004B2B0F" w:rsidRPr="00B34F8B" w:rsidRDefault="004B2B0F" w:rsidP="004B2B0F">
            <w:pPr>
              <w:spacing w:after="0"/>
            </w:pPr>
            <w:r w:rsidRPr="00B34F8B">
              <w:t>Odpor (nižšia motivácia) voči prevodu vlastníctva zo strany súčasných majiteľov; potencionálny nesúhlas s výškou náhrady, resp. finančného plnenia; nesúhlas s inými vecnými podmienkami odkúpenia; neskoré vydanie stavebného povolenia;</w:t>
            </w:r>
          </w:p>
        </w:tc>
      </w:tr>
      <w:tr w:rsidR="004B2B0F" w:rsidRPr="00B34F8B" w14:paraId="3143A2D1" w14:textId="77777777" w:rsidTr="00917F5B">
        <w:tc>
          <w:tcPr>
            <w:tcW w:w="2462" w:type="dxa"/>
          </w:tcPr>
          <w:p w14:paraId="563B8CEB" w14:textId="77777777" w:rsidR="004B2B0F" w:rsidRPr="00B34F8B" w:rsidRDefault="004B2B0F" w:rsidP="004B2B0F">
            <w:pPr>
              <w:spacing w:after="0"/>
            </w:pPr>
            <w:r w:rsidRPr="00B34F8B">
              <w:t>Riziko:</w:t>
            </w:r>
          </w:p>
        </w:tc>
        <w:tc>
          <w:tcPr>
            <w:tcW w:w="7448" w:type="dxa"/>
          </w:tcPr>
          <w:p w14:paraId="459A05C9" w14:textId="18F204C1" w:rsidR="004B2B0F" w:rsidRPr="00B34F8B" w:rsidRDefault="00B34F8B" w:rsidP="004B2B0F">
            <w:pPr>
              <w:spacing w:after="0"/>
            </w:pPr>
            <w:r w:rsidRPr="003F1040">
              <w:t xml:space="preserve">Pravdepodobnostná </w:t>
            </w:r>
            <w:r w:rsidR="004B2B0F" w:rsidRPr="003F1040">
              <w:t>kategória E: 90</w:t>
            </w:r>
            <w:r w:rsidR="004B2B0F" w:rsidRPr="00B34F8B">
              <w:t>-100 % - Vysoko pravdepodobné, pri počte vlastníckych podielov v tisícoch až desiatkach tisíc pre väčší stavebný úsek;</w:t>
            </w:r>
          </w:p>
          <w:p w14:paraId="40DCD7DF" w14:textId="4E473A8F" w:rsidR="004B2B0F" w:rsidRPr="00B34F8B" w:rsidRDefault="00B34F8B" w:rsidP="004B2B0F">
            <w:pPr>
              <w:spacing w:after="0"/>
            </w:pPr>
            <w:r w:rsidRPr="003F1040">
              <w:t xml:space="preserve">Kategória vplyvu: </w:t>
            </w:r>
            <w:r w:rsidR="004B2B0F" w:rsidRPr="003F1040">
              <w:t xml:space="preserve"> III – </w:t>
            </w:r>
            <w:r w:rsidRPr="003F1040">
              <w:t>s</w:t>
            </w:r>
            <w:r w:rsidR="004B2B0F" w:rsidRPr="003F1040">
              <w:t xml:space="preserve">tredná </w:t>
            </w:r>
            <w:r w:rsidR="004B2B0F" w:rsidRPr="00B34F8B">
              <w:t>závažnosť dopadu;</w:t>
            </w:r>
          </w:p>
          <w:p w14:paraId="73525668" w14:textId="77777777" w:rsidR="004B2B0F" w:rsidRPr="00B34F8B" w:rsidRDefault="004B2B0F" w:rsidP="004B2B0F">
            <w:pPr>
              <w:spacing w:after="0"/>
            </w:pPr>
            <w:r w:rsidRPr="00B34F8B">
              <w:t>-predĺženie času prípravy stavby nad očakávané obdobie, oneskorenie a predĺženie výstavby;</w:t>
            </w:r>
          </w:p>
          <w:p w14:paraId="38C9D02A" w14:textId="314E6AC3" w:rsidR="004B2B0F" w:rsidRPr="00B34F8B" w:rsidRDefault="004B2B0F" w:rsidP="004B2B0F">
            <w:pPr>
              <w:spacing w:after="0"/>
            </w:pPr>
            <w:r w:rsidRPr="00B34F8B">
              <w:t xml:space="preserve">Kategória rizika: </w:t>
            </w:r>
            <w:r w:rsidR="005617DC">
              <w:rPr>
                <w:shd w:val="clear" w:color="auto" w:fill="C00000"/>
              </w:rPr>
              <w:t>VEĽMI VYSOKÉ</w:t>
            </w:r>
          </w:p>
        </w:tc>
      </w:tr>
      <w:tr w:rsidR="004B2B0F" w:rsidRPr="00B34F8B" w14:paraId="208F424B" w14:textId="77777777" w:rsidTr="00917F5B">
        <w:tc>
          <w:tcPr>
            <w:tcW w:w="2462" w:type="dxa"/>
          </w:tcPr>
          <w:p w14:paraId="0AC9F150" w14:textId="77777777" w:rsidR="004B2B0F" w:rsidRPr="00B34F8B" w:rsidRDefault="004B2B0F" w:rsidP="004B2B0F">
            <w:pPr>
              <w:spacing w:after="0"/>
            </w:pPr>
            <w:r w:rsidRPr="00B34F8B">
              <w:t>Opatrenia:</w:t>
            </w:r>
          </w:p>
        </w:tc>
        <w:tc>
          <w:tcPr>
            <w:tcW w:w="7448" w:type="dxa"/>
          </w:tcPr>
          <w:p w14:paraId="003B452F" w14:textId="77777777" w:rsidR="004B2B0F" w:rsidRPr="00B34F8B" w:rsidRDefault="004B2B0F" w:rsidP="004B2B0F">
            <w:pPr>
              <w:spacing w:after="0"/>
            </w:pPr>
            <w:r w:rsidRPr="00B34F8B">
              <w:t xml:space="preserve">-Dôsledné dodržanie času projektovej prípravy, vrátane času na inžiniersku činnosť a majetko-právne vysporiadanie, minimálne 2 až 3 roky na MPV po spracovaní stupňa DSP; </w:t>
            </w:r>
          </w:p>
          <w:p w14:paraId="7CD9DB9C" w14:textId="017E5F28" w:rsidR="004B2B0F" w:rsidRPr="00B34F8B" w:rsidRDefault="004B2B0F" w:rsidP="004B2B0F">
            <w:pPr>
              <w:spacing w:after="0"/>
            </w:pPr>
            <w:r w:rsidRPr="00B34F8B">
              <w:t>-zaradenie v harmonograme výstavby v prvých rokoch tých úsekov, ktoré majú rozpracovanosť MPV;</w:t>
            </w:r>
          </w:p>
          <w:p w14:paraId="4CCAF113" w14:textId="376CBAB5" w:rsidR="004B2B0F" w:rsidRPr="00B34F8B" w:rsidRDefault="004B2B0F" w:rsidP="004B2B0F">
            <w:pPr>
              <w:spacing w:after="0"/>
            </w:pPr>
            <w:r w:rsidRPr="00B34F8B">
              <w:t>-zmena národnej legislatívy na zväčšenie ochoty spolupráce majiteľov pozemkov;</w:t>
            </w:r>
          </w:p>
        </w:tc>
      </w:tr>
      <w:tr w:rsidR="004B2B0F" w:rsidRPr="00B34F8B" w14:paraId="44829135" w14:textId="77777777" w:rsidTr="00917F5B">
        <w:tc>
          <w:tcPr>
            <w:tcW w:w="2462" w:type="dxa"/>
          </w:tcPr>
          <w:p w14:paraId="32EEE94D" w14:textId="77777777" w:rsidR="004B2B0F" w:rsidRPr="00B34F8B" w:rsidRDefault="004B2B0F" w:rsidP="004B2B0F">
            <w:pPr>
              <w:spacing w:after="0"/>
            </w:pPr>
            <w:r w:rsidRPr="00B34F8B">
              <w:t>Zostatkové riziko:</w:t>
            </w:r>
          </w:p>
        </w:tc>
        <w:tc>
          <w:tcPr>
            <w:tcW w:w="7448" w:type="dxa"/>
          </w:tcPr>
          <w:p w14:paraId="352879C5" w14:textId="77777777" w:rsidR="004B2B0F" w:rsidRDefault="004B2B0F" w:rsidP="004B2B0F">
            <w:pPr>
              <w:spacing w:after="0"/>
              <w:rPr>
                <w:shd w:val="clear" w:color="auto" w:fill="00B050"/>
              </w:rPr>
            </w:pPr>
            <w:r w:rsidRPr="00B34F8B">
              <w:t>kategória A/ kategória III –</w:t>
            </w:r>
            <w:r w:rsidR="005617DC">
              <w:rPr>
                <w:shd w:val="clear" w:color="auto" w:fill="00B050"/>
              </w:rPr>
              <w:t xml:space="preserve"> NÍZKE</w:t>
            </w:r>
          </w:p>
          <w:p w14:paraId="165D3873" w14:textId="77777777" w:rsidR="009864B5" w:rsidRDefault="009864B5" w:rsidP="004B2B0F">
            <w:pPr>
              <w:spacing w:after="0"/>
            </w:pPr>
          </w:p>
          <w:p w14:paraId="1278EF57" w14:textId="665F465E" w:rsidR="00414250" w:rsidRPr="00B34F8B" w:rsidRDefault="00414250" w:rsidP="004B2B0F">
            <w:pPr>
              <w:spacing w:after="0"/>
            </w:pPr>
          </w:p>
        </w:tc>
      </w:tr>
    </w:tbl>
    <w:p w14:paraId="7F710160" w14:textId="77777777" w:rsidR="00917F5B" w:rsidRPr="00B34F8B" w:rsidRDefault="00917F5B" w:rsidP="003477C2">
      <w:pPr>
        <w:pStyle w:val="Nadpis3"/>
        <w:numPr>
          <w:ilvl w:val="2"/>
          <w:numId w:val="27"/>
        </w:numPr>
        <w:rPr>
          <w:rFonts w:asciiTheme="minorHAnsi" w:hAnsiTheme="minorHAnsi"/>
          <w:color w:val="auto"/>
          <w:lang w:val="sk-SK"/>
        </w:rPr>
      </w:pPr>
      <w:bookmarkStart w:id="83" w:name="_Toc433694939"/>
      <w:r w:rsidRPr="00B34F8B">
        <w:rPr>
          <w:rFonts w:asciiTheme="minorHAnsi" w:hAnsiTheme="minorHAnsi"/>
          <w:color w:val="auto"/>
          <w:lang w:val="sk-SK"/>
        </w:rPr>
        <w:lastRenderedPageBreak/>
        <w:t>Dopravné modelovanie a prognóza dopravy</w:t>
      </w:r>
      <w:bookmarkEnd w:id="83"/>
    </w:p>
    <w:tbl>
      <w:tblPr>
        <w:tblStyle w:val="Mriekatabuky"/>
        <w:tblW w:w="9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2"/>
        <w:gridCol w:w="7448"/>
      </w:tblGrid>
      <w:tr w:rsidR="00917F5B" w:rsidRPr="00B34F8B" w14:paraId="3EC46CB0" w14:textId="77777777" w:rsidTr="00917F5B">
        <w:tc>
          <w:tcPr>
            <w:tcW w:w="9910" w:type="dxa"/>
            <w:gridSpan w:val="2"/>
          </w:tcPr>
          <w:p w14:paraId="2D4EB00B" w14:textId="77777777" w:rsidR="00917F5B" w:rsidRPr="00B34F8B" w:rsidRDefault="00917F5B" w:rsidP="00917F5B">
            <w:pPr>
              <w:spacing w:after="0"/>
              <w:rPr>
                <w:b/>
              </w:rPr>
            </w:pPr>
            <w:r w:rsidRPr="00B34F8B">
              <w:rPr>
                <w:b/>
              </w:rPr>
              <w:t>1. Riziko nepresnej prognózy výhľadovej dopravy</w:t>
            </w:r>
          </w:p>
        </w:tc>
      </w:tr>
      <w:tr w:rsidR="00917F5B" w:rsidRPr="00B34F8B" w14:paraId="323F7244" w14:textId="77777777" w:rsidTr="00917F5B">
        <w:tc>
          <w:tcPr>
            <w:tcW w:w="2462" w:type="dxa"/>
          </w:tcPr>
          <w:p w14:paraId="108A7BD9" w14:textId="77777777" w:rsidR="00917F5B" w:rsidRPr="00B34F8B" w:rsidRDefault="00917F5B" w:rsidP="00917F5B">
            <w:pPr>
              <w:spacing w:after="0"/>
            </w:pPr>
            <w:r w:rsidRPr="00B34F8B">
              <w:t>Spúšťač rizika:</w:t>
            </w:r>
          </w:p>
        </w:tc>
        <w:tc>
          <w:tcPr>
            <w:tcW w:w="7448" w:type="dxa"/>
          </w:tcPr>
          <w:p w14:paraId="2BBDFA7E" w14:textId="77777777" w:rsidR="00917F5B" w:rsidRPr="00B34F8B" w:rsidRDefault="00917F5B" w:rsidP="00917F5B">
            <w:pPr>
              <w:spacing w:after="0"/>
            </w:pPr>
            <w:r w:rsidRPr="00B34F8B">
              <w:t>Iné správanie cestujúcej verejnosti ako prognózované, nižší dopyt po nákladnej doprave;</w:t>
            </w:r>
          </w:p>
        </w:tc>
      </w:tr>
      <w:tr w:rsidR="00917F5B" w:rsidRPr="00B34F8B" w14:paraId="0403914D" w14:textId="77777777" w:rsidTr="00917F5B">
        <w:tc>
          <w:tcPr>
            <w:tcW w:w="2462" w:type="dxa"/>
          </w:tcPr>
          <w:p w14:paraId="470F60E9" w14:textId="77777777" w:rsidR="00917F5B" w:rsidRPr="00B34F8B" w:rsidRDefault="00917F5B" w:rsidP="00917F5B">
            <w:pPr>
              <w:spacing w:after="0"/>
            </w:pPr>
            <w:r w:rsidRPr="00B34F8B">
              <w:t>Riziko:</w:t>
            </w:r>
          </w:p>
        </w:tc>
        <w:tc>
          <w:tcPr>
            <w:tcW w:w="7448" w:type="dxa"/>
          </w:tcPr>
          <w:p w14:paraId="3405AC0D" w14:textId="17AD237A" w:rsidR="00917F5B" w:rsidRPr="003F1040" w:rsidRDefault="00B34F8B" w:rsidP="00917F5B">
            <w:pPr>
              <w:spacing w:after="0"/>
            </w:pPr>
            <w:r w:rsidRPr="003F1040">
              <w:t xml:space="preserve">Pravdepodobnostná </w:t>
            </w:r>
            <w:r w:rsidR="00917F5B" w:rsidRPr="003F1040">
              <w:t>kategória D: 66-90 % - Pravdepodobné, podľa skúsenosti s </w:t>
            </w:r>
            <w:r w:rsidR="00115485" w:rsidRPr="003F1040">
              <w:t>obdobnými stavbami v regióne E</w:t>
            </w:r>
            <w:r w:rsidR="002B4AD4" w:rsidRPr="003F1040">
              <w:t>Ú</w:t>
            </w:r>
            <w:r w:rsidR="00115485" w:rsidRPr="003F1040">
              <w:t>;</w:t>
            </w:r>
          </w:p>
          <w:p w14:paraId="58A64DA8" w14:textId="2AF38CCF" w:rsidR="00917F5B" w:rsidRPr="00B34F8B" w:rsidRDefault="00B34F8B" w:rsidP="00917F5B">
            <w:pPr>
              <w:spacing w:after="0"/>
            </w:pPr>
            <w:r w:rsidRPr="003F1040">
              <w:t xml:space="preserve">Kategória vplyvu: </w:t>
            </w:r>
            <w:r w:rsidR="00917F5B" w:rsidRPr="003F1040">
              <w:t xml:space="preserve"> III – </w:t>
            </w:r>
            <w:r w:rsidR="005617DC">
              <w:t>s</w:t>
            </w:r>
            <w:r w:rsidR="00917F5B" w:rsidRPr="00B34F8B">
              <w:t>tredná závažnosť dopadu</w:t>
            </w:r>
            <w:r w:rsidR="000B136F" w:rsidRPr="00B34F8B">
              <w:t>;</w:t>
            </w:r>
          </w:p>
          <w:p w14:paraId="7EFE0530" w14:textId="77777777" w:rsidR="00917F5B" w:rsidRPr="00B34F8B" w:rsidRDefault="00917F5B" w:rsidP="00917F5B">
            <w:pPr>
              <w:spacing w:after="0"/>
            </w:pPr>
            <w:r w:rsidRPr="00B34F8B">
              <w:t>-zníženie skutočných benefitov projektu a spoločenskej hodnoty projektu;</w:t>
            </w:r>
          </w:p>
          <w:p w14:paraId="7219F680" w14:textId="0981BB37" w:rsidR="00917F5B" w:rsidRPr="00B34F8B" w:rsidRDefault="00917F5B" w:rsidP="00917F5B">
            <w:pPr>
              <w:spacing w:after="0"/>
            </w:pPr>
            <w:r w:rsidRPr="00B34F8B">
              <w:t>-zníženie poplatku za prístup k dopravnej infraštruktúre v prípade nákladnej dopravy;</w:t>
            </w:r>
          </w:p>
          <w:p w14:paraId="69127446" w14:textId="701B706B" w:rsidR="00917F5B" w:rsidRPr="00B34F8B" w:rsidRDefault="00917F5B" w:rsidP="00917F5B">
            <w:pPr>
              <w:spacing w:after="0"/>
            </w:pPr>
            <w:r w:rsidRPr="00B34F8B">
              <w:t xml:space="preserve">Kategória rizika: </w:t>
            </w:r>
            <w:r w:rsidR="005617DC">
              <w:rPr>
                <w:shd w:val="clear" w:color="auto" w:fill="FF0000"/>
              </w:rPr>
              <w:t>VYSOKÉ</w:t>
            </w:r>
          </w:p>
        </w:tc>
      </w:tr>
      <w:tr w:rsidR="00917F5B" w:rsidRPr="00B34F8B" w14:paraId="420FA790" w14:textId="77777777" w:rsidTr="00917F5B">
        <w:tc>
          <w:tcPr>
            <w:tcW w:w="2462" w:type="dxa"/>
          </w:tcPr>
          <w:p w14:paraId="17E9F1B8" w14:textId="77777777" w:rsidR="00917F5B" w:rsidRPr="00B34F8B" w:rsidRDefault="00917F5B" w:rsidP="00917F5B">
            <w:pPr>
              <w:spacing w:after="0"/>
            </w:pPr>
            <w:r w:rsidRPr="00B34F8B">
              <w:t>Opatrenia:</w:t>
            </w:r>
          </w:p>
        </w:tc>
        <w:tc>
          <w:tcPr>
            <w:tcW w:w="7448" w:type="dxa"/>
          </w:tcPr>
          <w:p w14:paraId="04EAE2E9" w14:textId="3E7945CB" w:rsidR="00917F5B" w:rsidRPr="00B34F8B" w:rsidRDefault="00917F5B" w:rsidP="00917F5B">
            <w:pPr>
              <w:spacing w:after="0"/>
            </w:pPr>
            <w:r w:rsidRPr="00B34F8B">
              <w:t>Kvalitné vypracovanie dopravného modelu, stanovenie dopytu na základe prieskumov a iné</w:t>
            </w:r>
            <w:r w:rsidR="00115485" w:rsidRPr="00B34F8B">
              <w:t>;</w:t>
            </w:r>
          </w:p>
        </w:tc>
      </w:tr>
      <w:tr w:rsidR="00917F5B" w:rsidRPr="00B34F8B" w14:paraId="44FFCF65" w14:textId="77777777" w:rsidTr="00917F5B">
        <w:tc>
          <w:tcPr>
            <w:tcW w:w="2462" w:type="dxa"/>
          </w:tcPr>
          <w:p w14:paraId="6D9C0B83" w14:textId="77777777" w:rsidR="00917F5B" w:rsidRPr="00B34F8B" w:rsidRDefault="00917F5B" w:rsidP="00917F5B">
            <w:pPr>
              <w:spacing w:after="0"/>
            </w:pPr>
            <w:r w:rsidRPr="00B34F8B">
              <w:t>Zostatkové riziko:</w:t>
            </w:r>
          </w:p>
        </w:tc>
        <w:tc>
          <w:tcPr>
            <w:tcW w:w="7448" w:type="dxa"/>
          </w:tcPr>
          <w:p w14:paraId="16729661" w14:textId="200A9CEB" w:rsidR="00917F5B" w:rsidRPr="00B34F8B" w:rsidRDefault="00917F5B" w:rsidP="00917F5B">
            <w:pPr>
              <w:spacing w:after="0"/>
            </w:pPr>
            <w:r w:rsidRPr="00B34F8B">
              <w:t xml:space="preserve">kategória D/ kategória III </w:t>
            </w:r>
            <w:r w:rsidR="00115485" w:rsidRPr="00B34F8B">
              <w:t>–</w:t>
            </w:r>
            <w:r w:rsidRPr="00B34F8B">
              <w:rPr>
                <w:shd w:val="clear" w:color="auto" w:fill="FF0000"/>
              </w:rPr>
              <w:t>VYSOKÉ</w:t>
            </w:r>
          </w:p>
        </w:tc>
      </w:tr>
    </w:tbl>
    <w:p w14:paraId="24C42C76" w14:textId="77777777" w:rsidR="00917F5B" w:rsidRPr="00B34F8B" w:rsidRDefault="00917F5B" w:rsidP="00917F5B">
      <w:pPr>
        <w:pStyle w:val="Odsekzoznamu"/>
        <w:rPr>
          <w:b/>
          <w:sz w:val="24"/>
          <w:szCs w:val="24"/>
          <w:lang w:val="sk-SK"/>
        </w:rPr>
      </w:pPr>
    </w:p>
    <w:p w14:paraId="2F1B7F6D" w14:textId="7CB4DF21" w:rsidR="009C338C" w:rsidRDefault="009C338C" w:rsidP="009C338C">
      <w:pPr>
        <w:pStyle w:val="Nadpis3"/>
        <w:numPr>
          <w:ilvl w:val="2"/>
          <w:numId w:val="27"/>
        </w:numPr>
        <w:rPr>
          <w:rFonts w:asciiTheme="minorHAnsi" w:hAnsiTheme="minorHAnsi"/>
          <w:color w:val="auto"/>
          <w:lang w:val="sk-SK"/>
        </w:rPr>
      </w:pPr>
      <w:bookmarkStart w:id="84" w:name="_Toc433694940"/>
      <w:r>
        <w:rPr>
          <w:rFonts w:asciiTheme="minorHAnsi" w:hAnsiTheme="minorHAnsi"/>
          <w:color w:val="auto"/>
          <w:lang w:val="sk-SK"/>
        </w:rPr>
        <w:t xml:space="preserve">Vplyv zmeny </w:t>
      </w:r>
      <w:r w:rsidR="00C22AC9" w:rsidRPr="00414250">
        <w:rPr>
          <w:rFonts w:asciiTheme="minorHAnsi" w:hAnsiTheme="minorHAnsi"/>
          <w:color w:val="auto"/>
          <w:lang w:val="sk-SK"/>
        </w:rPr>
        <w:t>klímy</w:t>
      </w:r>
      <w:bookmarkEnd w:id="84"/>
    </w:p>
    <w:p w14:paraId="14B99584" w14:textId="7FFD2BE3" w:rsidR="009C338C" w:rsidRDefault="009C338C" w:rsidP="009C338C">
      <w:pPr>
        <w:rPr>
          <w:lang w:val="sk-SK"/>
        </w:rPr>
      </w:pPr>
      <w:r>
        <w:rPr>
          <w:lang w:val="sk-SK"/>
        </w:rPr>
        <w:t>Predbežná analýza vplyvu zmeny klimatických podmienok definovala rizikové čiastkové alternatívy technického návrhu, z rôznych dôvodov. Čiastkové úseky, ktorým bola pridelená známka 4 – Vysoké riziko, boli v Etape 3 počas tvorby trás vylúčené zo zostáv trás.</w:t>
      </w:r>
    </w:p>
    <w:p w14:paraId="73EA208C" w14:textId="06BC8D65" w:rsidR="00D10FDA" w:rsidRPr="00D10FDA" w:rsidRDefault="00D10FDA" w:rsidP="009C338C">
      <w:pPr>
        <w:rPr>
          <w:b/>
          <w:lang w:val="sk-SK"/>
        </w:rPr>
      </w:pPr>
      <w:r w:rsidRPr="00D10FDA">
        <w:rPr>
          <w:b/>
          <w:lang w:val="sk-SK"/>
        </w:rPr>
        <w:t>Úsek 03-B</w:t>
      </w:r>
      <w:r>
        <w:rPr>
          <w:b/>
          <w:lang w:val="sk-SK"/>
        </w:rPr>
        <w:t xml:space="preserve"> v Alternatívach 1.1, 2.3, 3.1 a 3.2</w:t>
      </w:r>
    </w:p>
    <w:p w14:paraId="647D948F" w14:textId="41E0EEF9" w:rsidR="009C338C" w:rsidRDefault="009C338C" w:rsidP="009C338C">
      <w:pPr>
        <w:rPr>
          <w:lang w:val="sk-SK"/>
        </w:rPr>
      </w:pPr>
      <w:r>
        <w:rPr>
          <w:lang w:val="sk-SK"/>
        </w:rPr>
        <w:t xml:space="preserve">Výnimku tvorí čiastková trasa 03-B 120/1 a 160/1, </w:t>
      </w:r>
      <w:r w:rsidRPr="00414250">
        <w:rPr>
          <w:lang w:val="sk-SK"/>
        </w:rPr>
        <w:t>zaraden</w:t>
      </w:r>
      <w:r w:rsidR="00C22AC9" w:rsidRPr="00414250">
        <w:rPr>
          <w:lang w:val="sk-SK"/>
        </w:rPr>
        <w:t>á</w:t>
      </w:r>
      <w:r w:rsidRPr="00414250">
        <w:rPr>
          <w:lang w:val="sk-SK"/>
        </w:rPr>
        <w:t xml:space="preserve"> do</w:t>
      </w:r>
      <w:r>
        <w:rPr>
          <w:lang w:val="sk-SK"/>
        </w:rPr>
        <w:t xml:space="preserve"> všetkých Alternatív kde je potrebné zvýšiť niveletu trate pri moste v žkm 105,774. Uvedené riziko predstavuje </w:t>
      </w:r>
      <w:r w:rsidRPr="00D10FDA">
        <w:rPr>
          <w:highlight w:val="red"/>
          <w:lang w:val="sk-SK"/>
        </w:rPr>
        <w:t>vysoké riziko v kategórii</w:t>
      </w:r>
      <w:r>
        <w:rPr>
          <w:lang w:val="sk-SK"/>
        </w:rPr>
        <w:t xml:space="preserve"> </w:t>
      </w:r>
      <w:r w:rsidRPr="00D10FDA">
        <w:rPr>
          <w:highlight w:val="red"/>
          <w:lang w:val="sk-SK"/>
        </w:rPr>
        <w:t>4</w:t>
      </w:r>
      <w:r>
        <w:rPr>
          <w:lang w:val="sk-SK"/>
        </w:rPr>
        <w:t>. Riziko bude odstránené, resp. minimalizované úpravou vo fáze prípravy projektu.</w:t>
      </w:r>
      <w:r w:rsidR="00D10FDA">
        <w:rPr>
          <w:lang w:val="sk-SK"/>
        </w:rPr>
        <w:t xml:space="preserve"> Zostatkové riziko je v </w:t>
      </w:r>
      <w:r w:rsidR="00D10FDA" w:rsidRPr="00D10FDA">
        <w:rPr>
          <w:highlight w:val="darkGreen"/>
          <w:lang w:val="sk-SK"/>
        </w:rPr>
        <w:t xml:space="preserve">kategórií </w:t>
      </w:r>
      <w:r w:rsidR="00D10FDA">
        <w:rPr>
          <w:highlight w:val="darkGreen"/>
          <w:lang w:val="sk-SK"/>
        </w:rPr>
        <w:t xml:space="preserve">rizika </w:t>
      </w:r>
      <w:r w:rsidR="00D10FDA" w:rsidRPr="00D10FDA">
        <w:rPr>
          <w:highlight w:val="darkGreen"/>
          <w:lang w:val="sk-SK"/>
        </w:rPr>
        <w:t>A/II - NÍZKE</w:t>
      </w:r>
      <w:r w:rsidR="00D10FDA">
        <w:rPr>
          <w:lang w:val="sk-SK"/>
        </w:rPr>
        <w:t>, s veľmi malou pravdepodobnosťou vzniku a malou stratou spoločenských prínosov</w:t>
      </w:r>
      <w:r w:rsidR="00BB21D7">
        <w:rPr>
          <w:lang w:val="sk-SK"/>
        </w:rPr>
        <w:t>.</w:t>
      </w:r>
    </w:p>
    <w:p w14:paraId="4FE5D9CD" w14:textId="5EBC4599" w:rsidR="00D10FDA" w:rsidRPr="00D10FDA" w:rsidRDefault="00D10FDA" w:rsidP="00D10FDA">
      <w:pPr>
        <w:rPr>
          <w:b/>
          <w:lang w:val="sk-SK"/>
        </w:rPr>
      </w:pPr>
      <w:r w:rsidRPr="00D10FDA">
        <w:rPr>
          <w:b/>
          <w:lang w:val="sk-SK"/>
        </w:rPr>
        <w:t xml:space="preserve">Úsek </w:t>
      </w:r>
      <w:r>
        <w:rPr>
          <w:b/>
          <w:lang w:val="sk-SK"/>
        </w:rPr>
        <w:t>14-A, 14-B a 14-C v Alternatívach 1.1, 2.3, 3.1 a 3.2</w:t>
      </w:r>
    </w:p>
    <w:p w14:paraId="33DAA2A1" w14:textId="77777777" w:rsidR="00D10FDA" w:rsidRDefault="009C338C" w:rsidP="00D10FDA">
      <w:pPr>
        <w:rPr>
          <w:lang w:val="sk-SK"/>
        </w:rPr>
      </w:pPr>
      <w:r>
        <w:rPr>
          <w:lang w:val="sk-SK"/>
        </w:rPr>
        <w:t xml:space="preserve">Ďalším problematickým miesto je úsek 14 v trase 140/1, zaradený do Alternatív 3.1 a 3.2. Riziko v kategórii </w:t>
      </w:r>
      <w:r w:rsidRPr="00D10FDA">
        <w:rPr>
          <w:highlight w:val="red"/>
          <w:lang w:val="sk-SK"/>
        </w:rPr>
        <w:t>4 – Významné riziko</w:t>
      </w:r>
      <w:r w:rsidR="00D10FDA">
        <w:rPr>
          <w:lang w:val="sk-SK"/>
        </w:rPr>
        <w:t xml:space="preserve">. </w:t>
      </w:r>
    </w:p>
    <w:p w14:paraId="5609E764" w14:textId="659DDB12" w:rsidR="00D10FDA" w:rsidRDefault="00D10FDA" w:rsidP="00D10FDA">
      <w:pPr>
        <w:rPr>
          <w:lang w:val="sk-SK"/>
        </w:rPr>
      </w:pPr>
      <w:r>
        <w:rPr>
          <w:lang w:val="sk-SK"/>
        </w:rPr>
        <w:t xml:space="preserve">Riziko spočíva jednak v nutnosti zabezpečiť riečne brehy proti Q1000. Riziko bude minimalizované v procese ďalšej projektovej prípravy, s vplyvom na IN stavby v terajšom stupni prípravy neurčenom. Zostatkové riziko po vhodnej projektovej príprave je </w:t>
      </w:r>
      <w:r w:rsidRPr="00D10FDA">
        <w:rPr>
          <w:highlight w:val="darkGreen"/>
          <w:lang w:val="sk-SK"/>
        </w:rPr>
        <w:t>NÍZKE – v kategórii A/II,</w:t>
      </w:r>
      <w:r>
        <w:rPr>
          <w:lang w:val="sk-SK"/>
        </w:rPr>
        <w:t xml:space="preserve"> s veľmi malou pravdepodobnosťou vzniku a malou stratou spoločenských prínosov.</w:t>
      </w:r>
    </w:p>
    <w:p w14:paraId="20CE9661" w14:textId="6D3C9534" w:rsidR="00D10FDA" w:rsidRDefault="00D10FDA" w:rsidP="00D10FDA">
      <w:pPr>
        <w:rPr>
          <w:lang w:val="sk-SK"/>
        </w:rPr>
      </w:pPr>
      <w:r>
        <w:rPr>
          <w:lang w:val="sk-SK"/>
        </w:rPr>
        <w:t>Ďalšie riziko spočíva vo viacnásobnom križovaní rieky Váh s významným vplyvom na komplikovanosť výstavby a s významným vplyvom na železničnú ale aj cestnú dopravu. Riziko musí byť riešené v ďalšom stupni prípadnej projektovej prípravy – optimalizáciou technického návrhu a organizácie dopravy počas výstavby s minimalizáciou vplyvu výstavby na dopravu.</w:t>
      </w:r>
      <w:r w:rsidR="00BA7F20">
        <w:rPr>
          <w:lang w:val="sk-SK"/>
        </w:rPr>
        <w:t xml:space="preserve"> Pri dosiahnutí prijateľného výsledku bude zostatkové riziko v kategórii </w:t>
      </w:r>
      <w:r w:rsidR="00BA7F20" w:rsidRPr="00BA7F20">
        <w:rPr>
          <w:highlight w:val="darkGreen"/>
          <w:lang w:val="sk-SK"/>
        </w:rPr>
        <w:t>B/II - NÍZKE</w:t>
      </w:r>
      <w:r w:rsidR="00BA7F20">
        <w:rPr>
          <w:lang w:val="sk-SK"/>
        </w:rPr>
        <w:t>, málo pravdepodobným vznikom komplikácií počas stavby a mierny zvýšením IN s malou stratou spoločenských prínosov projektu. V</w:t>
      </w:r>
      <w:r>
        <w:rPr>
          <w:lang w:val="sk-SK"/>
        </w:rPr>
        <w:t> prípade, že nebude</w:t>
      </w:r>
      <w:r w:rsidR="00BA7F20">
        <w:rPr>
          <w:lang w:val="sk-SK"/>
        </w:rPr>
        <w:t xml:space="preserve"> možné navrhnúť také stavebné riešenie a spôsob organizácie železničnej aj cestnej dopravy v procese projektovej prípravy</w:t>
      </w:r>
      <w:r w:rsidR="00BA7F20" w:rsidRPr="00414250">
        <w:rPr>
          <w:lang w:val="sk-SK"/>
        </w:rPr>
        <w:t>, že výsledk</w:t>
      </w:r>
      <w:r w:rsidR="00C22AC9" w:rsidRPr="00414250">
        <w:rPr>
          <w:lang w:val="sk-SK"/>
        </w:rPr>
        <w:t>y</w:t>
      </w:r>
      <w:r w:rsidR="00BA7F20">
        <w:rPr>
          <w:lang w:val="sk-SK"/>
        </w:rPr>
        <w:t xml:space="preserve"> budú nedostatočné, bude úsek navrhnutý na vyradenie a použitie trasy 120/1. V tomto prípade je kategória rizika </w:t>
      </w:r>
      <w:r w:rsidR="00BA7F20" w:rsidRPr="00BA7F20">
        <w:rPr>
          <w:highlight w:val="yellow"/>
          <w:lang w:val="sk-SK"/>
        </w:rPr>
        <w:t xml:space="preserve">C/II </w:t>
      </w:r>
      <w:r w:rsidR="00BA7F20">
        <w:rPr>
          <w:highlight w:val="yellow"/>
          <w:lang w:val="sk-SK"/>
        </w:rPr>
        <w:t>–</w:t>
      </w:r>
      <w:r w:rsidR="00BA7F20" w:rsidRPr="00BA7F20">
        <w:rPr>
          <w:highlight w:val="yellow"/>
          <w:lang w:val="sk-SK"/>
        </w:rPr>
        <w:t xml:space="preserve"> STREDNÉ</w:t>
      </w:r>
      <w:r w:rsidR="00BA7F20">
        <w:rPr>
          <w:lang w:val="sk-SK"/>
        </w:rPr>
        <w:t>, so strednou mierou pravdepodobnosti vzniku a malou stratou prínosov projektu, spôsobenou predĺžením jazdných časov a miernym znížením konkurencieschopnosti železničnej dopravy voči stavu prekladanému a hodnotenému v štúdii.</w:t>
      </w:r>
    </w:p>
    <w:p w14:paraId="114B61A2" w14:textId="77777777" w:rsidR="00414250" w:rsidRDefault="00414250" w:rsidP="00D10FDA">
      <w:pPr>
        <w:rPr>
          <w:lang w:val="sk-SK"/>
        </w:rPr>
      </w:pPr>
    </w:p>
    <w:p w14:paraId="4C6AAD52" w14:textId="60F35ABE" w:rsidR="00742D5A" w:rsidRPr="00BC7602" w:rsidRDefault="007845E8" w:rsidP="007845E8">
      <w:pPr>
        <w:rPr>
          <w:rFonts w:asciiTheme="minorHAnsi" w:hAnsiTheme="minorHAnsi"/>
          <w:b/>
          <w:lang w:val="sk-SK"/>
        </w:rPr>
      </w:pPr>
      <w:r w:rsidRPr="00BC7602">
        <w:rPr>
          <w:rFonts w:asciiTheme="minorHAnsi" w:hAnsiTheme="minorHAnsi"/>
          <w:b/>
          <w:lang w:val="sk-SK"/>
        </w:rPr>
        <w:lastRenderedPageBreak/>
        <w:t>Administratívne</w:t>
      </w:r>
      <w:r w:rsidR="00742D5A" w:rsidRPr="00BC7602">
        <w:rPr>
          <w:rFonts w:asciiTheme="minorHAnsi" w:hAnsiTheme="minorHAnsi"/>
          <w:b/>
          <w:lang w:val="sk-SK"/>
        </w:rPr>
        <w:t> </w:t>
      </w:r>
      <w:r w:rsidRPr="00BC7602">
        <w:rPr>
          <w:rFonts w:asciiTheme="minorHAnsi" w:hAnsiTheme="minorHAnsi"/>
          <w:b/>
          <w:lang w:val="sk-SK"/>
        </w:rPr>
        <w:t>riziká</w:t>
      </w:r>
    </w:p>
    <w:p w14:paraId="1A824713" w14:textId="33880758" w:rsidR="007845E8" w:rsidRPr="00BC7602" w:rsidRDefault="007845E8" w:rsidP="007845E8">
      <w:pPr>
        <w:rPr>
          <w:i/>
          <w:lang w:val="sk-SK"/>
        </w:rPr>
      </w:pPr>
      <w:r w:rsidRPr="00BC7602">
        <w:rPr>
          <w:i/>
          <w:lang w:val="sk-SK"/>
        </w:rPr>
        <w:t>Verejná súťaž</w:t>
      </w:r>
    </w:p>
    <w:p w14:paraId="12ED6F23" w14:textId="34A648D1" w:rsidR="007845E8" w:rsidRPr="00015E6A" w:rsidRDefault="007845E8" w:rsidP="007845E8">
      <w:pPr>
        <w:rPr>
          <w:lang w:val="sk-SK"/>
        </w:rPr>
      </w:pPr>
      <w:r w:rsidRPr="00015E6A">
        <w:rPr>
          <w:lang w:val="sk-SK"/>
        </w:rPr>
        <w:t>Medzi administratívne riziká s určitou pravdepodobnosťou vzniku z dôvodu náročnosti procesu a zo skúsenosti z predchádzajúcich prípadov patrí riziko z verejnej súťaže. Pravdepodobnosť vzniku rizik</w:t>
      </w:r>
      <w:r w:rsidR="00742D5A">
        <w:rPr>
          <w:lang w:val="sk-SK"/>
        </w:rPr>
        <w:t>a j</w:t>
      </w:r>
      <w:r w:rsidR="00324E62">
        <w:rPr>
          <w:lang w:val="sk-SK"/>
        </w:rPr>
        <w:t>e nízka</w:t>
      </w:r>
      <w:r w:rsidRPr="00015E6A">
        <w:rPr>
          <w:lang w:val="sk-SK"/>
        </w:rPr>
        <w:t xml:space="preserve"> (10 % až 33 % šanca) s malou až strednou závažnosťou dopadu. Počas verejnej súťaže sú možné tri negatívne scenáre – predĺženie predpokladaného času na verejnú súťaž, s možných vplyvom na neskoršie začatie stavebných prác a tým celkové predĺženie času výstavby. V tomto prípade je riziko v kategórii </w:t>
      </w:r>
      <w:r w:rsidRPr="00015E6A">
        <w:rPr>
          <w:highlight w:val="darkGreen"/>
          <w:lang w:val="sk-SK"/>
        </w:rPr>
        <w:t>B/I – Nízke riziko</w:t>
      </w:r>
      <w:r w:rsidRPr="00015E6A">
        <w:rPr>
          <w:lang w:val="sk-SK"/>
        </w:rPr>
        <w:t xml:space="preserve">. </w:t>
      </w:r>
      <w:r w:rsidR="00121F53">
        <w:rPr>
          <w:lang w:val="sk-SK"/>
        </w:rPr>
        <w:t>D</w:t>
      </w:r>
      <w:r w:rsidRPr="00015E6A">
        <w:rPr>
          <w:lang w:val="sk-SK"/>
        </w:rPr>
        <w:t xml:space="preserve">ruhý negatívny scenár je zmena výslednej (vysúťaženej) zmluvy o dielo. </w:t>
      </w:r>
      <w:r w:rsidR="00121F53">
        <w:rPr>
          <w:lang w:val="sk-SK"/>
        </w:rPr>
        <w:t>V</w:t>
      </w:r>
      <w:r w:rsidRPr="00015E6A">
        <w:rPr>
          <w:lang w:val="sk-SK"/>
        </w:rPr>
        <w:t xml:space="preserve"> extrémn</w:t>
      </w:r>
      <w:r w:rsidR="00121F53">
        <w:rPr>
          <w:lang w:val="sk-SK"/>
        </w:rPr>
        <w:t>om</w:t>
      </w:r>
      <w:r w:rsidRPr="00015E6A">
        <w:rPr>
          <w:lang w:val="sk-SK"/>
        </w:rPr>
        <w:t xml:space="preserve"> prípade negatívneho vývoja verejnej súťaže je možnosť neuzavretia súťaže, teda bez vybratia víťaza, resp. uzavretia s následným napadnutím výsledkov súťaže jedným z uchádzačov. V tomto prípade je riziko približne v úrovni </w:t>
      </w:r>
      <w:r w:rsidRPr="00015E6A">
        <w:rPr>
          <w:highlight w:val="yellow"/>
          <w:lang w:val="sk-SK"/>
        </w:rPr>
        <w:t>B/ III až B/ IV – Stredné riziko</w:t>
      </w:r>
      <w:r w:rsidRPr="00015E6A">
        <w:rPr>
          <w:lang w:val="sk-SK"/>
        </w:rPr>
        <w:t>. Extrémne negatívne scenáre pre jednotlivé stavebné úseky predstavujú kritickú závažnosť dopad</w:t>
      </w:r>
      <w:r w:rsidR="00170D05">
        <w:rPr>
          <w:lang w:val="sk-SK"/>
        </w:rPr>
        <w:t>u</w:t>
      </w:r>
      <w:r w:rsidRPr="00015E6A">
        <w:rPr>
          <w:lang w:val="sk-SK"/>
        </w:rPr>
        <w:t xml:space="preserve"> na projekt, keďže nebude dosiahnutá predkladaná technická a prevádzková úroveň projektu, nedosiahnu sa predpokladané úspory a konkurencieschopnosť železničnej dopravy nebude zvýšená na požadovanú úroveň.</w:t>
      </w:r>
    </w:p>
    <w:p w14:paraId="39CD3B48" w14:textId="77777777" w:rsidR="007845E8" w:rsidRPr="00015E6A" w:rsidRDefault="007845E8" w:rsidP="007845E8">
      <w:pPr>
        <w:rPr>
          <w:lang w:val="sk-SK"/>
        </w:rPr>
      </w:pPr>
      <w:r w:rsidRPr="00015E6A">
        <w:rPr>
          <w:lang w:val="sk-SK"/>
        </w:rPr>
        <w:t xml:space="preserve">Je nutný dokonalý manažment projektu zo strany MDVRR a ŽSR, so splnením všetkých legislatívnych podmienok, pričom projekt musí vzhľadom na svoj rozsah predstavovať prioritu pre všetky zainteresované strany s dostatočným personálnym a finančným krytím. Riešiteľ považuje proces implementácie v tomto prípade za zvládnuteľný bez výrazného rizika komplikácií s výsledným rizikom v kategórií </w:t>
      </w:r>
      <w:r w:rsidRPr="00015E6A">
        <w:rPr>
          <w:highlight w:val="darkGreen"/>
          <w:lang w:val="sk-SK"/>
        </w:rPr>
        <w:t>A/ III Nízke riziko</w:t>
      </w:r>
      <w:r w:rsidRPr="00015E6A">
        <w:rPr>
          <w:lang w:val="sk-SK"/>
        </w:rPr>
        <w:t>, s veľmi malou pravdepodobnosťou vzniku a strednou závažnosťou dopadu.</w:t>
      </w:r>
    </w:p>
    <w:p w14:paraId="11681394" w14:textId="77777777" w:rsidR="007845E8" w:rsidRPr="00BC7602" w:rsidRDefault="007845E8" w:rsidP="007845E8">
      <w:pPr>
        <w:rPr>
          <w:i/>
          <w:lang w:val="sk-SK"/>
        </w:rPr>
      </w:pPr>
      <w:r w:rsidRPr="00BC7602">
        <w:rPr>
          <w:i/>
          <w:lang w:val="sk-SK"/>
        </w:rPr>
        <w:t>Nedostatok národných zdrojov</w:t>
      </w:r>
    </w:p>
    <w:p w14:paraId="60C3D953" w14:textId="0CCB3A7D" w:rsidR="007845E8" w:rsidRPr="00015E6A" w:rsidRDefault="007845E8" w:rsidP="007845E8">
      <w:pPr>
        <w:rPr>
          <w:lang w:val="sk-SK"/>
        </w:rPr>
      </w:pPr>
      <w:r w:rsidRPr="00015E6A">
        <w:rPr>
          <w:lang w:val="sk-SK"/>
        </w:rPr>
        <w:t>Realizácia projektu predstavuje výrazné nároky na štátny rozpočet</w:t>
      </w:r>
      <w:r>
        <w:rPr>
          <w:lang w:val="sk-SK"/>
        </w:rPr>
        <w:t>.  Konkrétna výška nárokov rastie medzi jednotlivými alternatívami o 15%, 8% a 8%. Vybraný variant musí mať ako súčasť  man</w:t>
      </w:r>
      <w:r w:rsidR="00742D5A">
        <w:rPr>
          <w:lang w:val="sk-SK"/>
        </w:rPr>
        <w:t>a</w:t>
      </w:r>
      <w:r>
        <w:rPr>
          <w:lang w:val="sk-SK"/>
        </w:rPr>
        <w:t>žmentu projektu zvládnutý proces finančného plánovania. Ako kritický prvok zabezpečenia finančných prostriedkov považuje riešiteľ schválenie spolufinancovania projektu z fondo</w:t>
      </w:r>
      <w:r w:rsidR="00742D5A">
        <w:rPr>
          <w:lang w:val="sk-SK"/>
        </w:rPr>
        <w:t>v</w:t>
      </w:r>
      <w:r>
        <w:rPr>
          <w:lang w:val="sk-SK"/>
        </w:rPr>
        <w:t xml:space="preserve"> EÚ. Pri zvládnutí tohto procesu a dosiahnutí podielu spolufinancovania približne na úrovni predpokladanej v štúdii je kategória výsledného rizika </w:t>
      </w:r>
      <w:r w:rsidRPr="00015E6A">
        <w:rPr>
          <w:highlight w:val="yellow"/>
          <w:lang w:val="sk-SK"/>
        </w:rPr>
        <w:t>A/ V – Stredné riziko</w:t>
      </w:r>
      <w:r>
        <w:rPr>
          <w:lang w:val="sk-SK"/>
        </w:rPr>
        <w:t>, s katastrofickým dopadom na projekt (projekt pravdepodobne vôbec nebude realizovaný) avšak s veľmi nízkou pravdepodo</w:t>
      </w:r>
      <w:r w:rsidR="00742D5A">
        <w:rPr>
          <w:lang w:val="sk-SK"/>
        </w:rPr>
        <w:t>b</w:t>
      </w:r>
      <w:r>
        <w:rPr>
          <w:lang w:val="sk-SK"/>
        </w:rPr>
        <w:t>nosťou vzniku.</w:t>
      </w:r>
    </w:p>
    <w:p w14:paraId="14EA6B62" w14:textId="55B6D4C0" w:rsidR="00917F5B" w:rsidRPr="00B34F8B" w:rsidRDefault="00917F5B" w:rsidP="003477C2">
      <w:pPr>
        <w:pStyle w:val="Nadpis3"/>
        <w:numPr>
          <w:ilvl w:val="2"/>
          <w:numId w:val="27"/>
        </w:numPr>
        <w:rPr>
          <w:rFonts w:asciiTheme="minorHAnsi" w:hAnsiTheme="minorHAnsi"/>
          <w:color w:val="auto"/>
          <w:lang w:val="sk-SK"/>
        </w:rPr>
      </w:pPr>
      <w:bookmarkStart w:id="85" w:name="_Toc433694941"/>
      <w:r w:rsidRPr="00B34F8B">
        <w:rPr>
          <w:rFonts w:asciiTheme="minorHAnsi" w:hAnsiTheme="minorHAnsi"/>
          <w:color w:val="auto"/>
          <w:lang w:val="sk-SK"/>
        </w:rPr>
        <w:t xml:space="preserve">Závery </w:t>
      </w:r>
      <w:r w:rsidR="00D654DD" w:rsidRPr="00B34F8B">
        <w:rPr>
          <w:rFonts w:asciiTheme="minorHAnsi" w:hAnsiTheme="minorHAnsi"/>
          <w:color w:val="auto"/>
          <w:lang w:val="sk-SK"/>
        </w:rPr>
        <w:t xml:space="preserve">z </w:t>
      </w:r>
      <w:r w:rsidRPr="00B34F8B">
        <w:rPr>
          <w:rFonts w:asciiTheme="minorHAnsi" w:hAnsiTheme="minorHAnsi"/>
          <w:color w:val="auto"/>
          <w:lang w:val="sk-SK"/>
        </w:rPr>
        <w:t>kvalitatívnej analýzy rizík</w:t>
      </w:r>
      <w:bookmarkEnd w:id="85"/>
    </w:p>
    <w:p w14:paraId="492A1337" w14:textId="50F7D37E" w:rsidR="00917F5B" w:rsidRPr="00B34F8B" w:rsidRDefault="00917F5B" w:rsidP="00917F5B">
      <w:pPr>
        <w:rPr>
          <w:lang w:val="sk-SK"/>
        </w:rPr>
      </w:pPr>
      <w:r w:rsidRPr="00B34F8B">
        <w:rPr>
          <w:lang w:val="sk-SK"/>
        </w:rPr>
        <w:t>Kvalitatívna analýza rizík definovala rizik</w:t>
      </w:r>
      <w:r w:rsidR="000B136F" w:rsidRPr="00B34F8B">
        <w:rPr>
          <w:lang w:val="sk-SK"/>
        </w:rPr>
        <w:t>á</w:t>
      </w:r>
      <w:r w:rsidRPr="00B34F8B">
        <w:rPr>
          <w:lang w:val="sk-SK"/>
        </w:rPr>
        <w:t xml:space="preserve"> projektu, kategorizovala výšku rizík a navrhla mitigačné opatrenia na minimalizovanie rizík.</w:t>
      </w:r>
    </w:p>
    <w:p w14:paraId="5DC8EEF0" w14:textId="4E79708C" w:rsidR="00917F5B" w:rsidRDefault="00917F5B" w:rsidP="00917F5B">
      <w:pPr>
        <w:rPr>
          <w:lang w:val="sk-SK"/>
        </w:rPr>
      </w:pPr>
      <w:r w:rsidRPr="00B34F8B">
        <w:rPr>
          <w:lang w:val="sk-SK"/>
        </w:rPr>
        <w:t xml:space="preserve">Medzi najvyššie riziká z pohľadu ochrany prírody </w:t>
      </w:r>
      <w:r w:rsidR="000B136F" w:rsidRPr="00B34F8B">
        <w:rPr>
          <w:lang w:val="sk-SK"/>
        </w:rPr>
        <w:t xml:space="preserve">patrí </w:t>
      </w:r>
      <w:r w:rsidRPr="00B34F8B">
        <w:rPr>
          <w:lang w:val="sk-SK"/>
        </w:rPr>
        <w:t>riziko navýšenia nákladov vyvolaných kompenzačnými opatreniami pre územia NATURA 2000</w:t>
      </w:r>
      <w:r w:rsidR="00F1313E" w:rsidRPr="00B34F8B">
        <w:rPr>
          <w:lang w:val="sk-SK"/>
        </w:rPr>
        <w:t>,  s veľmi vysokým rizikom,  a riziko vyvolanej zmeny procesu EIA z dôvodu zmeny projektu s vysokým rizikom.</w:t>
      </w:r>
    </w:p>
    <w:p w14:paraId="542BE402" w14:textId="77777777" w:rsidR="00742D5A" w:rsidRPr="00015E6A" w:rsidRDefault="00742D5A" w:rsidP="00742D5A">
      <w:pPr>
        <w:rPr>
          <w:lang w:val="sk-SK"/>
        </w:rPr>
      </w:pPr>
      <w:r w:rsidRPr="00015E6A">
        <w:rPr>
          <w:lang w:val="sk-SK"/>
        </w:rPr>
        <w:t>Zo strany analýzy vplyvu klimatických zmien úseku 14 (podúseky 14-A až 14-C), úsek Vrútky – Strečno, pre Alt. 3.1 a Alt. 3.2 existuje riziko zvýšenia investičných nákladov alebo dokonca nemožnosti realizácie čiastkových úsekov z dôvodu neprijateľného vplyvu na organizáciu dopravy počas výstavby. Riziko môže byť minimalizované kvalitnou a podrobnou projektovou dokumentáciou so zavedením procesom riadenia rizík. Napriek tomu existuje zostatkové riziko vplyvu na cestnú aj železničnú dopravu, ktoré musí byť exaktne stanovené v nasledujúcej projektovej príprave.</w:t>
      </w:r>
      <w:r>
        <w:rPr>
          <w:lang w:val="sk-SK"/>
        </w:rPr>
        <w:t xml:space="preserve"> </w:t>
      </w:r>
      <w:r w:rsidRPr="00015E6A">
        <w:rPr>
          <w:lang w:val="sk-SK"/>
        </w:rPr>
        <w:t>Možno konštatovať, že riziko environmentálneho vplyvu (s výnimkou výskytu archeologických nálezísk a výskytu doteraz neidentifikovanej environmentálnej záťaže) úmerne narastá dĺžke trate preloženej do novej polohy. Historická existencia súčasnej železničnej trate je obyvateľstvom vnímaná ako súčasť prostredia, kým preložka trate predstavuje nový cudzí prvok v území. Nakoľko súčasná trať bola pri vyhlasovaní chránených území rešpektovaná, každé vybočenie v území predstavuje riziko zásahu do prírodne vzácnej lokality. Neznáme podložie zároveň predstavuje riziko zmeny trasového vedenia a tým časové zdržanie v opakovaných procesoch EIA. Výskyt archeologickej lokality a starej environmentálnej záťaže je pre všetky varianty vyrovnané, variant CNT – KE predstavuje nerovnocenný krátky úsek.</w:t>
      </w:r>
    </w:p>
    <w:p w14:paraId="5496D83D" w14:textId="39F28D9A" w:rsidR="00C14CB1" w:rsidRPr="00B34F8B" w:rsidRDefault="00C14CB1" w:rsidP="00917F5B">
      <w:pPr>
        <w:rPr>
          <w:lang w:val="sk-SK"/>
        </w:rPr>
      </w:pPr>
      <w:r w:rsidRPr="00B15EC4">
        <w:rPr>
          <w:lang w:val="sk-SK"/>
        </w:rPr>
        <w:lastRenderedPageBreak/>
        <w:t>Zo strany analýzy vplyvu klimatických zmien úseku 14 (podúseky 14-A až 14-C), úsek Vrútky – Strečno, pre Alt. 3.1 a Alt. 3.2 existuje riziko zvýšenia investičných nákladov alebo dokonca nemožnosti realizácie čiastkových úsekov z dôvodu neprijateľného vplyvu na organizáciu dopravy počas výstavby. Riziko môže byť minimalizované kvalitnou a podrobnou projektovou dokumentáciou so zavedením procesom riadenia rizík. Napriek tomu existuje zostatkové riziko vplyvu na cestnú aj železničnú dopravu, ktoré musí byť exaktne stanovené v nasledujúcej projektovej príprave.</w:t>
      </w:r>
    </w:p>
    <w:p w14:paraId="590654F6" w14:textId="55B7E64A" w:rsidR="00F1313E" w:rsidRPr="00B34F8B" w:rsidRDefault="00F1313E" w:rsidP="00917F5B">
      <w:pPr>
        <w:rPr>
          <w:lang w:val="sk-SK"/>
        </w:rPr>
      </w:pPr>
      <w:r w:rsidRPr="00B34F8B">
        <w:rPr>
          <w:lang w:val="sk-SK"/>
        </w:rPr>
        <w:t>Z pohľadu stavebno – technického pre návrh tunelov</w:t>
      </w:r>
      <w:r w:rsidR="000B136F" w:rsidRPr="00B34F8B">
        <w:rPr>
          <w:lang w:val="sk-SK"/>
        </w:rPr>
        <w:t>,</w:t>
      </w:r>
      <w:r w:rsidRPr="00B34F8B">
        <w:rPr>
          <w:lang w:val="sk-SK"/>
        </w:rPr>
        <w:t xml:space="preserve"> sú najvyššie riziká pre cenotvorbu raziaceho stroja TBM,  riziká statického návrhu tunela, riziko netesnosti izolácií tunela a riziko vplyvu na spodné vody s nedostatočným odvodnením. Všetky uvedené riziká je možné výrazne, o jeden až tri stupne znížiť dôkladnou projektovou prípravou založenou na podrobnom geologickom a geotechnickom prieskume pozdĺž celej trasy tunela.</w:t>
      </w:r>
    </w:p>
    <w:p w14:paraId="0DE3AC0F" w14:textId="0B0A979A" w:rsidR="00F1313E" w:rsidRPr="00B34F8B" w:rsidRDefault="00F1313E" w:rsidP="00917F5B">
      <w:pPr>
        <w:rPr>
          <w:lang w:val="sk-SK"/>
        </w:rPr>
      </w:pPr>
      <w:r w:rsidRPr="00B34F8B">
        <w:rPr>
          <w:lang w:val="sk-SK"/>
        </w:rPr>
        <w:t>Z pohľadu stavebno – technického pre mostné objekty a železničný spodok sú hlavné riziká</w:t>
      </w:r>
      <w:r w:rsidR="000B136F" w:rsidRPr="00B34F8B">
        <w:rPr>
          <w:lang w:val="sk-SK"/>
        </w:rPr>
        <w:t>:</w:t>
      </w:r>
      <w:r w:rsidRPr="00B34F8B">
        <w:rPr>
          <w:lang w:val="sk-SK"/>
        </w:rPr>
        <w:t xml:space="preserve"> vyvolaná zmena technického riešenia počas stavby zistením nevhodných alebo nepredpokladaných základových pomerov, buď s potrebným navýšením nákladov alebo so zbytočným predimenzovaním nákladov. Riziká je možné výrazne znížiť geologickým a geotechnickým prieskumom.</w:t>
      </w:r>
    </w:p>
    <w:p w14:paraId="00B4FA1E" w14:textId="543CD2CE" w:rsidR="00F1313E" w:rsidRPr="00B34F8B" w:rsidRDefault="00F1313E" w:rsidP="00917F5B">
      <w:pPr>
        <w:rPr>
          <w:lang w:val="sk-SK"/>
        </w:rPr>
      </w:pPr>
      <w:r w:rsidRPr="00B34F8B">
        <w:rPr>
          <w:lang w:val="sk-SK"/>
        </w:rPr>
        <w:t>Hlavným rizikom z pohľadu majetko</w:t>
      </w:r>
      <w:r w:rsidR="00467ED5" w:rsidRPr="00B34F8B">
        <w:rPr>
          <w:lang w:val="sk-SK"/>
        </w:rPr>
        <w:t xml:space="preserve"> </w:t>
      </w:r>
      <w:r w:rsidRPr="00B34F8B">
        <w:rPr>
          <w:lang w:val="sk-SK"/>
        </w:rPr>
        <w:t>-</w:t>
      </w:r>
      <w:r w:rsidR="00467ED5" w:rsidRPr="00B34F8B">
        <w:rPr>
          <w:lang w:val="sk-SK"/>
        </w:rPr>
        <w:t xml:space="preserve"> </w:t>
      </w:r>
      <w:r w:rsidRPr="00B34F8B">
        <w:rPr>
          <w:lang w:val="sk-SK"/>
        </w:rPr>
        <w:t>právneho vysporiadania</w:t>
      </w:r>
      <w:r w:rsidR="008C7FA1" w:rsidRPr="00B34F8B">
        <w:rPr>
          <w:lang w:val="sk-SK"/>
        </w:rPr>
        <w:t xml:space="preserve"> (MPV)</w:t>
      </w:r>
      <w:r w:rsidRPr="00B34F8B">
        <w:rPr>
          <w:lang w:val="sk-SK"/>
        </w:rPr>
        <w:t xml:space="preserve"> a inžinierskej činnosti (vydanie územného rozhodnutia, stavebného povolenia) </w:t>
      </w:r>
      <w:r w:rsidR="008C7FA1" w:rsidRPr="00B34F8B">
        <w:rPr>
          <w:lang w:val="sk-SK"/>
        </w:rPr>
        <w:t>je nízka ochota vlastníkov pozemkov na odpredaj resp. inej náhrady z dôvodu namietani</w:t>
      </w:r>
      <w:r w:rsidR="000B136F" w:rsidRPr="00B34F8B">
        <w:rPr>
          <w:lang w:val="sk-SK"/>
        </w:rPr>
        <w:t>a</w:t>
      </w:r>
      <w:r w:rsidR="008C7FA1" w:rsidRPr="00B34F8B">
        <w:rPr>
          <w:lang w:val="sk-SK"/>
        </w:rPr>
        <w:t xml:space="preserve"> ceny alebo iných – vecných podmienok. Riziko je možné veľmi výrazne znížiť pri dostatočnom čase na MPV, rádovo v rokoch pri úsekoch s rozsiahlymi preložkami trate. </w:t>
      </w:r>
    </w:p>
    <w:p w14:paraId="78811847" w14:textId="2C499F54" w:rsidR="00917F5B" w:rsidRPr="00B34F8B" w:rsidRDefault="00917F5B" w:rsidP="00917F5B">
      <w:pPr>
        <w:rPr>
          <w:lang w:val="sk-SK"/>
        </w:rPr>
      </w:pPr>
      <w:r w:rsidRPr="00B34F8B">
        <w:rPr>
          <w:lang w:val="sk-SK"/>
        </w:rPr>
        <w:t>Nie všetky riziká je možné odstrániť alebo minimalizovať aspoň do strednej úrovne iba uplatnením navrhovaných opatrení. V nasledujúcich rizikách ostávajú</w:t>
      </w:r>
      <w:r w:rsidR="000B136F" w:rsidRPr="00B34F8B">
        <w:rPr>
          <w:lang w:val="sk-SK"/>
        </w:rPr>
        <w:t xml:space="preserve"> vo</w:t>
      </w:r>
      <w:r w:rsidRPr="00B34F8B">
        <w:rPr>
          <w:lang w:val="sk-SK"/>
        </w:rPr>
        <w:t xml:space="preserve"> vysokej alebo veľmi vysokej úrovne aj po zavedení </w:t>
      </w:r>
      <w:r w:rsidR="00AD12DD" w:rsidRPr="00B34F8B">
        <w:rPr>
          <w:lang w:val="sk-SK"/>
        </w:rPr>
        <w:t>opatrení, tzv. zostatkové riziká</w:t>
      </w:r>
      <w:r w:rsidRPr="00B34F8B">
        <w:rPr>
          <w:lang w:val="sk-SK"/>
        </w:rPr>
        <w:t xml:space="preserve"> (residual risk) a je potrebné sa nimi ďalej zaoberať:</w:t>
      </w:r>
    </w:p>
    <w:p w14:paraId="629C41EF" w14:textId="09A6C9B7" w:rsidR="008C7FA1" w:rsidRPr="00B34F8B" w:rsidRDefault="008C7FA1" w:rsidP="008C7FA1">
      <w:pPr>
        <w:pStyle w:val="Odsekzoznamu"/>
        <w:numPr>
          <w:ilvl w:val="0"/>
          <w:numId w:val="17"/>
        </w:numPr>
        <w:rPr>
          <w:lang w:val="sk-SK"/>
        </w:rPr>
      </w:pPr>
      <w:r w:rsidRPr="00B34F8B">
        <w:rPr>
          <w:lang w:val="sk-SK"/>
        </w:rPr>
        <w:t>Riziko navýšenia nákladov na kompenzačné opatrenia pre územia NATURA 2000</w:t>
      </w:r>
      <w:r w:rsidR="00115485" w:rsidRPr="00B34F8B">
        <w:rPr>
          <w:lang w:val="sk-SK"/>
        </w:rPr>
        <w:t>.</w:t>
      </w:r>
    </w:p>
    <w:p w14:paraId="41FA4DA0" w14:textId="5E951D76" w:rsidR="008C7FA1" w:rsidRPr="00B34F8B" w:rsidRDefault="009B6C9C" w:rsidP="008C7FA1">
      <w:pPr>
        <w:pStyle w:val="Odsekzoznamu"/>
        <w:numPr>
          <w:ilvl w:val="0"/>
          <w:numId w:val="17"/>
        </w:numPr>
        <w:rPr>
          <w:lang w:val="sk-SK"/>
        </w:rPr>
      </w:pPr>
      <w:r w:rsidRPr="00B34F8B">
        <w:rPr>
          <w:lang w:val="sk-SK"/>
        </w:rPr>
        <w:t>Riziko nesprávneho statického návrhu tunela</w:t>
      </w:r>
      <w:r w:rsidR="00115485" w:rsidRPr="00B34F8B">
        <w:rPr>
          <w:lang w:val="sk-SK"/>
        </w:rPr>
        <w:t>.</w:t>
      </w:r>
    </w:p>
    <w:p w14:paraId="0B2D1735" w14:textId="1998299C" w:rsidR="009B6C9C" w:rsidRPr="00B34F8B" w:rsidRDefault="009B6C9C" w:rsidP="008C7FA1">
      <w:pPr>
        <w:pStyle w:val="Odsekzoznamu"/>
        <w:numPr>
          <w:ilvl w:val="0"/>
          <w:numId w:val="17"/>
        </w:numPr>
        <w:rPr>
          <w:lang w:val="sk-SK"/>
        </w:rPr>
      </w:pPr>
      <w:r w:rsidRPr="00B34F8B">
        <w:rPr>
          <w:lang w:val="sk-SK"/>
        </w:rPr>
        <w:t>Riziko porúch tunelového ostenia, izolácií a odvodňovacieho systému</w:t>
      </w:r>
      <w:r w:rsidR="00115485" w:rsidRPr="00B34F8B">
        <w:rPr>
          <w:lang w:val="sk-SK"/>
        </w:rPr>
        <w:t>.</w:t>
      </w:r>
    </w:p>
    <w:p w14:paraId="659A4A83" w14:textId="7D81152B" w:rsidR="009B6C9C" w:rsidRPr="00B34F8B" w:rsidRDefault="009B6C9C" w:rsidP="008C7FA1">
      <w:pPr>
        <w:pStyle w:val="Odsekzoznamu"/>
        <w:numPr>
          <w:ilvl w:val="0"/>
          <w:numId w:val="17"/>
        </w:numPr>
        <w:rPr>
          <w:lang w:val="sk-SK"/>
        </w:rPr>
      </w:pPr>
      <w:r w:rsidRPr="00B34F8B">
        <w:rPr>
          <w:lang w:val="sk-SK"/>
        </w:rPr>
        <w:t>Riziko nedostatočného návrhu drenážneho systému spodných vôd</w:t>
      </w:r>
      <w:r w:rsidR="00115485" w:rsidRPr="00B34F8B">
        <w:rPr>
          <w:lang w:val="sk-SK"/>
        </w:rPr>
        <w:t>.</w:t>
      </w:r>
    </w:p>
    <w:p w14:paraId="06A1AAF2" w14:textId="5C16081B" w:rsidR="009B6C9C" w:rsidRPr="00B34F8B" w:rsidRDefault="009B6C9C" w:rsidP="008C7FA1">
      <w:pPr>
        <w:pStyle w:val="Odsekzoznamu"/>
        <w:numPr>
          <w:ilvl w:val="0"/>
          <w:numId w:val="17"/>
        </w:numPr>
        <w:rPr>
          <w:lang w:val="sk-SK"/>
        </w:rPr>
      </w:pPr>
      <w:r w:rsidRPr="00B34F8B">
        <w:rPr>
          <w:lang w:val="sk-SK"/>
        </w:rPr>
        <w:t>Riziko zmien technického riešenia spodnej stavby mostov a zakladania železničného spodku</w:t>
      </w:r>
      <w:r w:rsidR="00115485" w:rsidRPr="00B34F8B">
        <w:rPr>
          <w:lang w:val="sk-SK"/>
        </w:rPr>
        <w:t>.</w:t>
      </w:r>
    </w:p>
    <w:p w14:paraId="1F4175D2" w14:textId="5441ECD1" w:rsidR="009B6C9C" w:rsidRPr="00B34F8B" w:rsidRDefault="009B6C9C" w:rsidP="008C7FA1">
      <w:pPr>
        <w:pStyle w:val="Odsekzoznamu"/>
        <w:numPr>
          <w:ilvl w:val="0"/>
          <w:numId w:val="17"/>
        </w:numPr>
        <w:rPr>
          <w:lang w:val="sk-SK"/>
        </w:rPr>
      </w:pPr>
      <w:r w:rsidRPr="00B34F8B">
        <w:rPr>
          <w:lang w:val="sk-SK"/>
        </w:rPr>
        <w:t>Riziko nepresnosti prognózy výhľadovej dopravy</w:t>
      </w:r>
      <w:r w:rsidR="00115485" w:rsidRPr="00B34F8B">
        <w:rPr>
          <w:lang w:val="sk-SK"/>
        </w:rPr>
        <w:t>.</w:t>
      </w:r>
    </w:p>
    <w:p w14:paraId="7BECAC8C" w14:textId="46C27842" w:rsidR="00917F5B" w:rsidRPr="00B34F8B" w:rsidRDefault="00D654DD" w:rsidP="00917F5B">
      <w:pPr>
        <w:rPr>
          <w:lang w:val="sk-SK"/>
        </w:rPr>
      </w:pPr>
      <w:r w:rsidRPr="00B34F8B">
        <w:rPr>
          <w:lang w:val="sk-SK"/>
        </w:rPr>
        <w:t>Riziká zo zostatkovým rizikom postupujú do riešenia v Analýze scenárov.</w:t>
      </w:r>
    </w:p>
    <w:p w14:paraId="590390F1" w14:textId="77777777" w:rsidR="00917F5B" w:rsidRPr="00B34F8B" w:rsidRDefault="00917F5B" w:rsidP="00917F5B">
      <w:pPr>
        <w:pStyle w:val="Nadpis2"/>
        <w:numPr>
          <w:ilvl w:val="1"/>
          <w:numId w:val="16"/>
        </w:numPr>
        <w:rPr>
          <w:lang w:val="sk-SK"/>
        </w:rPr>
      </w:pPr>
      <w:bookmarkStart w:id="86" w:name="_Toc431451128"/>
      <w:bookmarkStart w:id="87" w:name="_Toc433694942"/>
      <w:r w:rsidRPr="00B34F8B">
        <w:rPr>
          <w:lang w:val="sk-SK"/>
        </w:rPr>
        <w:t>Analýza scenárov</w:t>
      </w:r>
      <w:bookmarkEnd w:id="86"/>
      <w:bookmarkEnd w:id="87"/>
    </w:p>
    <w:p w14:paraId="78DC5699" w14:textId="6E3BACE7" w:rsidR="00917F5B" w:rsidRPr="00B34F8B" w:rsidRDefault="009B6C9C" w:rsidP="00917F5B">
      <w:pPr>
        <w:rPr>
          <w:lang w:val="sk-SK"/>
        </w:rPr>
      </w:pPr>
      <w:r w:rsidRPr="00B34F8B">
        <w:rPr>
          <w:lang w:val="sk-SK"/>
        </w:rPr>
        <w:t>Analýza scenárov modeluje vplyv opatrení na zníženie rizík projektu a dodatočných opatrení na odstránenie zostatkových rizík projektu.</w:t>
      </w:r>
    </w:p>
    <w:p w14:paraId="2EC6BAAF" w14:textId="04115597" w:rsidR="00433F38" w:rsidRPr="00B34F8B" w:rsidRDefault="00433F38" w:rsidP="00917F5B">
      <w:pPr>
        <w:rPr>
          <w:lang w:val="sk-SK"/>
        </w:rPr>
      </w:pPr>
      <w:r w:rsidRPr="00B34F8B">
        <w:rPr>
          <w:lang w:val="sk-SK"/>
        </w:rPr>
        <w:t xml:space="preserve">Modelované sú tri stupne možného vývoja projektu: pesimistický </w:t>
      </w:r>
      <w:r w:rsidR="00467ED5" w:rsidRPr="00B34F8B">
        <w:rPr>
          <w:lang w:val="sk-SK"/>
        </w:rPr>
        <w:t>scenár</w:t>
      </w:r>
      <w:r w:rsidRPr="00B34F8B">
        <w:rPr>
          <w:lang w:val="sk-SK"/>
        </w:rPr>
        <w:t xml:space="preserve">, realistický (stredný) </w:t>
      </w:r>
      <w:r w:rsidR="00467ED5" w:rsidRPr="00B34F8B">
        <w:rPr>
          <w:lang w:val="sk-SK"/>
        </w:rPr>
        <w:t>scenár</w:t>
      </w:r>
      <w:r w:rsidRPr="00B34F8B">
        <w:rPr>
          <w:lang w:val="sk-SK"/>
        </w:rPr>
        <w:t xml:space="preserve"> a optimistický </w:t>
      </w:r>
      <w:r w:rsidR="00467ED5" w:rsidRPr="00B34F8B">
        <w:rPr>
          <w:lang w:val="sk-SK"/>
        </w:rPr>
        <w:t>scenár</w:t>
      </w:r>
      <w:r w:rsidRPr="00B34F8B">
        <w:rPr>
          <w:lang w:val="sk-SK"/>
        </w:rPr>
        <w:t>.</w:t>
      </w:r>
    </w:p>
    <w:p w14:paraId="6871BBBA" w14:textId="69DD0000" w:rsidR="009B6C9C" w:rsidRPr="003F1040" w:rsidRDefault="009B6C9C" w:rsidP="00917F5B">
      <w:pPr>
        <w:rPr>
          <w:lang w:val="sk-SK"/>
        </w:rPr>
      </w:pPr>
      <w:r w:rsidRPr="00B34F8B">
        <w:rPr>
          <w:lang w:val="sk-SK"/>
        </w:rPr>
        <w:t xml:space="preserve">V kvalitatívnej rizikovej analýze boli definované nasledujúce riziká, pre ktoré sú nutné dodatočné opatrenia, pretože zostatkové </w:t>
      </w:r>
      <w:r w:rsidRPr="003F1040">
        <w:rPr>
          <w:lang w:val="sk-SK"/>
        </w:rPr>
        <w:t>riziko je aj po zavedení opatrení vysoké alebo veľmi vysoké s ich nasledujúcim návrhom konečného odstránenia, resp. zníženia na strednú a nízku úroveň:</w:t>
      </w:r>
    </w:p>
    <w:p w14:paraId="1965FF67" w14:textId="7903C9DD" w:rsidR="009B6C9C" w:rsidRPr="003F1040" w:rsidRDefault="009B6C9C" w:rsidP="009B6C9C">
      <w:pPr>
        <w:rPr>
          <w:b/>
          <w:lang w:val="sk-SK"/>
        </w:rPr>
      </w:pPr>
      <w:r w:rsidRPr="003F1040">
        <w:rPr>
          <w:b/>
          <w:lang w:val="sk-SK"/>
        </w:rPr>
        <w:t>1. Riziko navýšenia nákladov na kompenzačné opatrenia pre územia NATURA 2000</w:t>
      </w:r>
    </w:p>
    <w:p w14:paraId="1821E2A0" w14:textId="77777777" w:rsidR="005617DC" w:rsidRPr="003F1040" w:rsidRDefault="009B6C9C" w:rsidP="00917F5B">
      <w:pPr>
        <w:rPr>
          <w:lang w:val="sk-SK"/>
        </w:rPr>
      </w:pPr>
      <w:r w:rsidRPr="003F1040">
        <w:rPr>
          <w:lang w:val="sk-SK"/>
        </w:rPr>
        <w:t xml:space="preserve">Nutné je zvýšenie investičných nákladov o odhad </w:t>
      </w:r>
      <w:r w:rsidR="009A3F19" w:rsidRPr="003F1040">
        <w:rPr>
          <w:lang w:val="sk-SK"/>
        </w:rPr>
        <w:t>nákladov kompenzačných</w:t>
      </w:r>
      <w:r w:rsidRPr="003F1040">
        <w:rPr>
          <w:lang w:val="sk-SK"/>
        </w:rPr>
        <w:t xml:space="preserve"> opatrení</w:t>
      </w:r>
      <w:r w:rsidR="009A3F19" w:rsidRPr="003F1040">
        <w:rPr>
          <w:lang w:val="sk-SK"/>
        </w:rPr>
        <w:t>.</w:t>
      </w:r>
    </w:p>
    <w:p w14:paraId="0B83C980" w14:textId="7E2BCA05" w:rsidR="009A3F19" w:rsidRPr="003F1040" w:rsidRDefault="009A3F19" w:rsidP="00917F5B">
      <w:pPr>
        <w:rPr>
          <w:lang w:val="sk-SK"/>
        </w:rPr>
      </w:pPr>
      <w:r w:rsidRPr="003F1040">
        <w:rPr>
          <w:lang w:val="sk-SK"/>
        </w:rPr>
        <w:t xml:space="preserve">Pre Alt. 1.1 vzniká nízke riziko kompenzačných opatrení, kompenzácie sa nepredpokladajú. </w:t>
      </w:r>
    </w:p>
    <w:p w14:paraId="3C4CFBA4" w14:textId="63C82F09" w:rsidR="009A3F19" w:rsidRPr="003F1040" w:rsidRDefault="009A3F19" w:rsidP="00917F5B">
      <w:pPr>
        <w:rPr>
          <w:lang w:val="sk-SK"/>
        </w:rPr>
      </w:pPr>
      <w:r w:rsidRPr="003F1040">
        <w:rPr>
          <w:lang w:val="sk-SK"/>
        </w:rPr>
        <w:t>Pre Alt. 2.3, so stredným environmentálnym hodnotením sú navrhnuté:</w:t>
      </w:r>
    </w:p>
    <w:p w14:paraId="063D54C1" w14:textId="4A7FE736" w:rsidR="009A3F19" w:rsidRPr="00B34F8B" w:rsidRDefault="009A3F19" w:rsidP="00115485">
      <w:pPr>
        <w:pStyle w:val="Odsekzoznamu"/>
        <w:numPr>
          <w:ilvl w:val="0"/>
          <w:numId w:val="42"/>
        </w:numPr>
        <w:rPr>
          <w:lang w:val="sk-SK"/>
        </w:rPr>
      </w:pPr>
      <w:r w:rsidRPr="003F1040">
        <w:rPr>
          <w:lang w:val="sk-SK"/>
        </w:rPr>
        <w:t xml:space="preserve">náklady na kompenzácie </w:t>
      </w:r>
      <w:r w:rsidRPr="00B34F8B">
        <w:rPr>
          <w:lang w:val="sk-SK"/>
        </w:rPr>
        <w:t>vo výške 4 mil</w:t>
      </w:r>
      <w:r w:rsidR="00D40119" w:rsidRPr="00B34F8B">
        <w:rPr>
          <w:lang w:val="sk-SK"/>
        </w:rPr>
        <w:t>.</w:t>
      </w:r>
      <w:r w:rsidRPr="00B34F8B">
        <w:rPr>
          <w:lang w:val="sk-SK"/>
        </w:rPr>
        <w:t xml:space="preserve"> EUR, keďže sa predpokladá nižší celkový dopad</w:t>
      </w:r>
      <w:r w:rsidR="00433F38" w:rsidRPr="00B34F8B">
        <w:rPr>
          <w:lang w:val="sk-SK"/>
        </w:rPr>
        <w:t>;</w:t>
      </w:r>
      <w:r w:rsidRPr="00B34F8B">
        <w:rPr>
          <w:lang w:val="sk-SK"/>
        </w:rPr>
        <w:t xml:space="preserve"> </w:t>
      </w:r>
    </w:p>
    <w:p w14:paraId="1E637DC7" w14:textId="3C701662" w:rsidR="009B6C9C" w:rsidRPr="00B34F8B" w:rsidRDefault="009A3F19" w:rsidP="00115485">
      <w:pPr>
        <w:pStyle w:val="Odsekzoznamu"/>
        <w:numPr>
          <w:ilvl w:val="0"/>
          <w:numId w:val="42"/>
        </w:numPr>
        <w:rPr>
          <w:lang w:val="sk-SK"/>
        </w:rPr>
      </w:pPr>
      <w:r w:rsidRPr="00B34F8B">
        <w:rPr>
          <w:lang w:val="sk-SK"/>
        </w:rPr>
        <w:t>náklady vzniknú pre všetky scenáre, keďže je vysok</w:t>
      </w:r>
      <w:r w:rsidR="00D40119" w:rsidRPr="00B34F8B">
        <w:rPr>
          <w:lang w:val="sk-SK"/>
        </w:rPr>
        <w:t>á</w:t>
      </w:r>
      <w:r w:rsidRPr="00B34F8B">
        <w:rPr>
          <w:lang w:val="sk-SK"/>
        </w:rPr>
        <w:t xml:space="preserve"> pravdepodobnosť potreby</w:t>
      </w:r>
      <w:r w:rsidR="00D40119" w:rsidRPr="00B34F8B">
        <w:rPr>
          <w:lang w:val="sk-SK"/>
        </w:rPr>
        <w:t xml:space="preserve"> týchto</w:t>
      </w:r>
      <w:r w:rsidRPr="00B34F8B">
        <w:rPr>
          <w:lang w:val="sk-SK"/>
        </w:rPr>
        <w:t xml:space="preserve"> </w:t>
      </w:r>
      <w:r w:rsidR="00433F38" w:rsidRPr="00B34F8B">
        <w:rPr>
          <w:lang w:val="sk-SK"/>
        </w:rPr>
        <w:t>opatrení</w:t>
      </w:r>
      <w:r w:rsidR="00115485" w:rsidRPr="00B34F8B">
        <w:rPr>
          <w:lang w:val="sk-SK"/>
        </w:rPr>
        <w:t>.</w:t>
      </w:r>
    </w:p>
    <w:p w14:paraId="13ED2CC4" w14:textId="77777777" w:rsidR="00414250" w:rsidRDefault="00414250" w:rsidP="009A3F19">
      <w:pPr>
        <w:rPr>
          <w:lang w:val="sk-SK"/>
        </w:rPr>
      </w:pPr>
    </w:p>
    <w:p w14:paraId="5552E3FC" w14:textId="3A1681A7" w:rsidR="009A3F19" w:rsidRPr="00B34F8B" w:rsidRDefault="009A3F19" w:rsidP="009A3F19">
      <w:pPr>
        <w:rPr>
          <w:lang w:val="sk-SK"/>
        </w:rPr>
      </w:pPr>
      <w:r w:rsidRPr="00B34F8B">
        <w:rPr>
          <w:lang w:val="sk-SK"/>
        </w:rPr>
        <w:lastRenderedPageBreak/>
        <w:t>Pre Alt. 3.1 a 3.2, s horším environmentálnym hodnotením sú navrhnuté:</w:t>
      </w:r>
    </w:p>
    <w:p w14:paraId="68011A14" w14:textId="6451841D" w:rsidR="009A3F19" w:rsidRPr="00B34F8B" w:rsidRDefault="009A3F19" w:rsidP="00115485">
      <w:pPr>
        <w:pStyle w:val="Odsekzoznamu"/>
        <w:numPr>
          <w:ilvl w:val="0"/>
          <w:numId w:val="43"/>
        </w:numPr>
        <w:rPr>
          <w:lang w:val="sk-SK"/>
        </w:rPr>
      </w:pPr>
      <w:r w:rsidRPr="00B34F8B">
        <w:rPr>
          <w:lang w:val="sk-SK"/>
        </w:rPr>
        <w:t>náklady na kompenzácie vo výške 8 mil</w:t>
      </w:r>
      <w:r w:rsidR="00D40119" w:rsidRPr="00B34F8B">
        <w:rPr>
          <w:lang w:val="sk-SK"/>
        </w:rPr>
        <w:t>.</w:t>
      </w:r>
      <w:r w:rsidRPr="00B34F8B">
        <w:rPr>
          <w:lang w:val="sk-SK"/>
        </w:rPr>
        <w:t xml:space="preserve"> EUR, keďže sa predpokladá vyšší celkový dopad (náklady sú odhadnuté podľa kompenzačných opatrení pri výstavbe D4)</w:t>
      </w:r>
      <w:r w:rsidR="00433F38" w:rsidRPr="00B34F8B">
        <w:rPr>
          <w:lang w:val="sk-SK"/>
        </w:rPr>
        <w:t>;</w:t>
      </w:r>
    </w:p>
    <w:p w14:paraId="0D5261D0" w14:textId="33177682" w:rsidR="009A3F19" w:rsidRPr="00B34F8B" w:rsidRDefault="009A3F19" w:rsidP="00115485">
      <w:pPr>
        <w:pStyle w:val="Odsekzoznamu"/>
        <w:numPr>
          <w:ilvl w:val="0"/>
          <w:numId w:val="43"/>
        </w:numPr>
        <w:rPr>
          <w:lang w:val="sk-SK"/>
        </w:rPr>
      </w:pPr>
      <w:r w:rsidRPr="00B34F8B">
        <w:rPr>
          <w:lang w:val="sk-SK"/>
        </w:rPr>
        <w:t>náklady vzniknú pre všetky scenáre, keďže je vysok</w:t>
      </w:r>
      <w:r w:rsidR="00D40119" w:rsidRPr="00B34F8B">
        <w:rPr>
          <w:lang w:val="sk-SK"/>
        </w:rPr>
        <w:t>á</w:t>
      </w:r>
      <w:r w:rsidRPr="00B34F8B">
        <w:rPr>
          <w:lang w:val="sk-SK"/>
        </w:rPr>
        <w:t xml:space="preserve"> pravdepodobnosť potreby</w:t>
      </w:r>
      <w:r w:rsidR="00D40119" w:rsidRPr="00B34F8B">
        <w:rPr>
          <w:lang w:val="sk-SK"/>
        </w:rPr>
        <w:t xml:space="preserve"> týchto</w:t>
      </w:r>
      <w:r w:rsidRPr="00B34F8B">
        <w:rPr>
          <w:lang w:val="sk-SK"/>
        </w:rPr>
        <w:t xml:space="preserve"> opatrení</w:t>
      </w:r>
      <w:r w:rsidR="00115485" w:rsidRPr="00B34F8B">
        <w:rPr>
          <w:lang w:val="sk-SK"/>
        </w:rPr>
        <w:t>.</w:t>
      </w:r>
    </w:p>
    <w:p w14:paraId="41A968B5" w14:textId="68F6BD1E" w:rsidR="009A3F19" w:rsidRPr="00B34F8B" w:rsidRDefault="009A3F19" w:rsidP="00DB58F2">
      <w:pPr>
        <w:rPr>
          <w:rFonts w:asciiTheme="minorHAnsi" w:hAnsiTheme="minorHAnsi"/>
          <w:b/>
          <w:lang w:val="sk-SK"/>
        </w:rPr>
      </w:pPr>
      <w:r w:rsidRPr="00B34F8B">
        <w:rPr>
          <w:rFonts w:asciiTheme="minorHAnsi" w:hAnsiTheme="minorHAnsi"/>
          <w:b/>
          <w:lang w:val="sk-SK"/>
        </w:rPr>
        <w:t>2. Stavebno – technické riziká</w:t>
      </w:r>
    </w:p>
    <w:p w14:paraId="5CC2143E" w14:textId="118F0787" w:rsidR="009A3F19" w:rsidRPr="00B34F8B" w:rsidRDefault="009A3F19" w:rsidP="00DB58F2">
      <w:pPr>
        <w:rPr>
          <w:rFonts w:asciiTheme="minorHAnsi" w:hAnsiTheme="minorHAnsi"/>
          <w:lang w:val="sk-SK"/>
        </w:rPr>
      </w:pPr>
      <w:r w:rsidRPr="00B34F8B">
        <w:rPr>
          <w:rFonts w:asciiTheme="minorHAnsi" w:hAnsiTheme="minorHAnsi"/>
          <w:lang w:val="sk-SK"/>
        </w:rPr>
        <w:t>Stavebno – technické riziká so zostatkovým rizikom podľa definovania a kategorizovania v kvalitatívnej rizikovej analýze majú spoločnú príčinu: nedostatočné geologické a geotechnické prieskumy, spôsobené nedostatočným financovaním prípravy stavieb. V zahraničí bežné podiely nákladov na projektovú prípravu vo výške do 4% nie sú dosahované, v mnohých prípadoch ani polovičné.</w:t>
      </w:r>
    </w:p>
    <w:p w14:paraId="7B7D50BB" w14:textId="19696965" w:rsidR="009A3F19" w:rsidRPr="00B34F8B" w:rsidRDefault="009A3F19" w:rsidP="00DB58F2">
      <w:pPr>
        <w:rPr>
          <w:rFonts w:asciiTheme="minorHAnsi" w:hAnsiTheme="minorHAnsi"/>
          <w:lang w:val="sk-SK"/>
        </w:rPr>
      </w:pPr>
      <w:r w:rsidRPr="00B34F8B">
        <w:rPr>
          <w:rFonts w:asciiTheme="minorHAnsi" w:hAnsiTheme="minorHAnsi"/>
          <w:lang w:val="sk-SK"/>
        </w:rPr>
        <w:t>Pre všetky alternatívy ja navrhnuté opatrenie:</w:t>
      </w:r>
    </w:p>
    <w:p w14:paraId="56FBEABE" w14:textId="05FD6027" w:rsidR="009A3F19" w:rsidRPr="00B34F8B" w:rsidRDefault="009A3F19" w:rsidP="009A3F19">
      <w:pPr>
        <w:pStyle w:val="Odsekzoznamu"/>
        <w:numPr>
          <w:ilvl w:val="0"/>
          <w:numId w:val="17"/>
        </w:numPr>
        <w:rPr>
          <w:rFonts w:asciiTheme="minorHAnsi" w:hAnsiTheme="minorHAnsi"/>
          <w:lang w:val="sk-SK"/>
        </w:rPr>
      </w:pPr>
      <w:r w:rsidRPr="00B34F8B">
        <w:rPr>
          <w:rFonts w:asciiTheme="minorHAnsi" w:hAnsiTheme="minorHAnsi"/>
          <w:lang w:val="sk-SK"/>
        </w:rPr>
        <w:t>Zvýšenie nákladov na projektovú prípravu o 0,4%, v súhrne pre všetky odbory, minimálne však na 3% investičných nákladov</w:t>
      </w:r>
      <w:r w:rsidR="00433F38" w:rsidRPr="00B34F8B">
        <w:rPr>
          <w:rFonts w:asciiTheme="minorHAnsi" w:hAnsiTheme="minorHAnsi"/>
          <w:lang w:val="sk-SK"/>
        </w:rPr>
        <w:t>;</w:t>
      </w:r>
    </w:p>
    <w:p w14:paraId="0F61E7C4" w14:textId="54B11DF2" w:rsidR="00433F38" w:rsidRPr="00B34F8B" w:rsidRDefault="00433F38" w:rsidP="009A3F19">
      <w:pPr>
        <w:pStyle w:val="Odsekzoznamu"/>
        <w:numPr>
          <w:ilvl w:val="0"/>
          <w:numId w:val="17"/>
        </w:numPr>
        <w:rPr>
          <w:rFonts w:asciiTheme="minorHAnsi" w:hAnsiTheme="minorHAnsi"/>
          <w:lang w:val="sk-SK"/>
        </w:rPr>
      </w:pPr>
      <w:r w:rsidRPr="00B34F8B">
        <w:rPr>
          <w:rFonts w:asciiTheme="minorHAnsi" w:hAnsiTheme="minorHAnsi"/>
          <w:lang w:val="sk-SK"/>
        </w:rPr>
        <w:t>Vzhľadom na vysokú pravdepodobnosť vzniku rizika je opatrenie navrhnuté pre všetky scenáre</w:t>
      </w:r>
      <w:r w:rsidR="00115485" w:rsidRPr="00B34F8B">
        <w:rPr>
          <w:rFonts w:asciiTheme="minorHAnsi" w:hAnsiTheme="minorHAnsi"/>
          <w:lang w:val="sk-SK"/>
        </w:rPr>
        <w:t>.</w:t>
      </w:r>
    </w:p>
    <w:p w14:paraId="51815BFD" w14:textId="4F012DB1" w:rsidR="00433F38" w:rsidRPr="00B34F8B" w:rsidRDefault="00433F38" w:rsidP="00433F38">
      <w:pPr>
        <w:rPr>
          <w:rFonts w:asciiTheme="minorHAnsi" w:hAnsiTheme="minorHAnsi"/>
          <w:b/>
          <w:lang w:val="sk-SK"/>
        </w:rPr>
      </w:pPr>
      <w:r w:rsidRPr="00B34F8B">
        <w:rPr>
          <w:rFonts w:asciiTheme="minorHAnsi" w:hAnsiTheme="minorHAnsi"/>
          <w:b/>
          <w:lang w:val="sk-SK"/>
        </w:rPr>
        <w:t>3. Riziko nepresnosti prognózy výhľadovej dopravy</w:t>
      </w:r>
    </w:p>
    <w:p w14:paraId="6677CD06" w14:textId="77777777" w:rsidR="00433F38" w:rsidRPr="00B34F8B" w:rsidRDefault="00433F38" w:rsidP="00433F38">
      <w:pPr>
        <w:rPr>
          <w:rFonts w:asciiTheme="minorHAnsi" w:hAnsiTheme="minorHAnsi"/>
          <w:lang w:val="sk-SK"/>
        </w:rPr>
      </w:pPr>
      <w:r w:rsidRPr="00B34F8B">
        <w:rPr>
          <w:rFonts w:asciiTheme="minorHAnsi" w:hAnsiTheme="minorHAnsi"/>
          <w:lang w:val="sk-SK"/>
        </w:rPr>
        <w:t>Pre všetky alternatívy ja navrhnuté opatrenie:</w:t>
      </w:r>
    </w:p>
    <w:p w14:paraId="577312C2" w14:textId="5F6A9077" w:rsidR="00433F38" w:rsidRPr="00B34F8B" w:rsidRDefault="00433F38" w:rsidP="00433F38">
      <w:pPr>
        <w:pStyle w:val="Odsekzoznamu"/>
        <w:numPr>
          <w:ilvl w:val="0"/>
          <w:numId w:val="17"/>
        </w:numPr>
        <w:rPr>
          <w:rFonts w:asciiTheme="minorHAnsi" w:hAnsiTheme="minorHAnsi"/>
          <w:lang w:val="sk-SK"/>
        </w:rPr>
      </w:pPr>
      <w:r w:rsidRPr="00B34F8B">
        <w:rPr>
          <w:rFonts w:asciiTheme="minorHAnsi" w:hAnsiTheme="minorHAnsi"/>
          <w:lang w:val="sk-SK"/>
        </w:rPr>
        <w:t>pre pesimistický scenár pokles prírastkovej dopravy o 20% pre osobnú aj nákladnú dopravu;</w:t>
      </w:r>
    </w:p>
    <w:p w14:paraId="74B969C3" w14:textId="053F108C" w:rsidR="00433F38" w:rsidRPr="00B34F8B" w:rsidRDefault="00433F38" w:rsidP="00433F38">
      <w:pPr>
        <w:pStyle w:val="Odsekzoznamu"/>
        <w:numPr>
          <w:ilvl w:val="0"/>
          <w:numId w:val="17"/>
        </w:numPr>
        <w:rPr>
          <w:rFonts w:asciiTheme="minorHAnsi" w:hAnsiTheme="minorHAnsi"/>
          <w:lang w:val="sk-SK"/>
        </w:rPr>
      </w:pPr>
      <w:r w:rsidRPr="00B34F8B">
        <w:rPr>
          <w:rFonts w:asciiTheme="minorHAnsi" w:hAnsiTheme="minorHAnsi"/>
          <w:lang w:val="sk-SK"/>
        </w:rPr>
        <w:t>pre realistický scenár použitie prognózy dopravy podľa dopravného modelu bez úprav;</w:t>
      </w:r>
    </w:p>
    <w:p w14:paraId="16351B9F" w14:textId="29D6B78A" w:rsidR="00433F38" w:rsidRPr="00B34F8B" w:rsidRDefault="00433F38" w:rsidP="00433F38">
      <w:pPr>
        <w:pStyle w:val="Odsekzoznamu"/>
        <w:numPr>
          <w:ilvl w:val="0"/>
          <w:numId w:val="17"/>
        </w:numPr>
        <w:rPr>
          <w:rFonts w:asciiTheme="minorHAnsi" w:hAnsiTheme="minorHAnsi"/>
          <w:lang w:val="sk-SK"/>
        </w:rPr>
      </w:pPr>
      <w:r w:rsidRPr="00B34F8B">
        <w:rPr>
          <w:rFonts w:asciiTheme="minorHAnsi" w:hAnsiTheme="minorHAnsi"/>
          <w:lang w:val="sk-SK"/>
        </w:rPr>
        <w:t>pre optimistický scenár nárast prírastkovej dopravy o</w:t>
      </w:r>
      <w:r w:rsidR="005E70AA" w:rsidRPr="00B34F8B">
        <w:rPr>
          <w:rFonts w:asciiTheme="minorHAnsi" w:hAnsiTheme="minorHAnsi"/>
          <w:lang w:val="sk-SK"/>
        </w:rPr>
        <w:t xml:space="preserve"> </w:t>
      </w:r>
      <w:r w:rsidRPr="00B34F8B">
        <w:rPr>
          <w:rFonts w:asciiTheme="minorHAnsi" w:hAnsiTheme="minorHAnsi"/>
          <w:lang w:val="sk-SK"/>
        </w:rPr>
        <w:t>10% z dôvodu zvýšenia demografie obyvateľstva</w:t>
      </w:r>
      <w:r w:rsidR="005E70AA" w:rsidRPr="00B34F8B">
        <w:rPr>
          <w:rFonts w:asciiTheme="minorHAnsi" w:hAnsiTheme="minorHAnsi"/>
          <w:lang w:val="sk-SK"/>
        </w:rPr>
        <w:t xml:space="preserve"> migráciou, resp. v nákladnej doprave</w:t>
      </w:r>
      <w:r w:rsidR="00467ED5" w:rsidRPr="00B34F8B">
        <w:rPr>
          <w:rFonts w:asciiTheme="minorHAnsi" w:hAnsiTheme="minorHAnsi"/>
          <w:lang w:val="sk-SK"/>
        </w:rPr>
        <w:t xml:space="preserve"> </w:t>
      </w:r>
      <w:r w:rsidRPr="00B34F8B">
        <w:rPr>
          <w:rFonts w:asciiTheme="minorHAnsi" w:hAnsiTheme="minorHAnsi"/>
          <w:lang w:val="sk-SK"/>
        </w:rPr>
        <w:t>výrazn</w:t>
      </w:r>
      <w:r w:rsidR="005E70AA" w:rsidRPr="00B34F8B">
        <w:rPr>
          <w:rFonts w:asciiTheme="minorHAnsi" w:hAnsiTheme="minorHAnsi"/>
          <w:lang w:val="sk-SK"/>
        </w:rPr>
        <w:t>ým nárastom dopyt spôsobeného opatreniami štátnej správy (obmedzovanie cestnej nákladnej dopravy)</w:t>
      </w:r>
      <w:r w:rsidR="00115485" w:rsidRPr="00B34F8B">
        <w:rPr>
          <w:rFonts w:asciiTheme="minorHAnsi" w:hAnsiTheme="minorHAnsi"/>
          <w:lang w:val="sk-SK"/>
        </w:rPr>
        <w:t>.</w:t>
      </w:r>
    </w:p>
    <w:p w14:paraId="6D1E60C0" w14:textId="4046B7AF" w:rsidR="00DF41B8" w:rsidRPr="00B34F8B" w:rsidRDefault="00DF41B8" w:rsidP="005E70AA">
      <w:pPr>
        <w:rPr>
          <w:rFonts w:asciiTheme="minorHAnsi" w:hAnsiTheme="minorHAnsi"/>
          <w:b/>
          <w:lang w:val="sk-SK"/>
        </w:rPr>
      </w:pPr>
      <w:r w:rsidRPr="00B34F8B">
        <w:rPr>
          <w:rFonts w:asciiTheme="minorHAnsi" w:hAnsiTheme="minorHAnsi"/>
          <w:b/>
          <w:lang w:val="sk-SK"/>
        </w:rPr>
        <w:t>Zmena Ceny o dielo podľa súťaže na výber zhotoviteľa</w:t>
      </w:r>
    </w:p>
    <w:p w14:paraId="14A9C372" w14:textId="3752125E" w:rsidR="005E70AA" w:rsidRPr="00B34F8B" w:rsidRDefault="005E70AA" w:rsidP="005E70AA">
      <w:pPr>
        <w:rPr>
          <w:rFonts w:asciiTheme="minorHAnsi" w:hAnsiTheme="minorHAnsi"/>
          <w:lang w:val="sk-SK"/>
        </w:rPr>
      </w:pPr>
      <w:r w:rsidRPr="00B34F8B">
        <w:rPr>
          <w:rFonts w:asciiTheme="minorHAnsi" w:hAnsiTheme="minorHAnsi"/>
          <w:lang w:val="sk-SK"/>
        </w:rPr>
        <w:t>Ako doplnková zmena je navrhovaná zmena skutočne vynaložených finančných prostriedkov voči predpokladaným – odhadovaným – cenám podľa použitého cenníka, vzniknutá ako cena podľa zmluvy o dielo počas súťaže na výber zhotoviteľa stavby. Verejnou a medzinárodnou súťažou o výber zhotoviteľa (dodávateľa) stavby riešiteľský tím predpokladá za možné a pravdepodobné určité zníženie ceny voči  požadovanej hodnote zákazky (PHZ). Nepredpokladá sa však výrazné znižovanie výslednej ceny, keďže v minulosti výsledné ceny na úrovni 50% PHZ a dokonca nižšie, neboli určené nákladovým princípom. Určitá menšia zmena ceny je však reálna, napríklad optimalizáciou výrobných postupov zhotoviteľom, prispôsobením technického riešenia objektu alebo jeho stavebného postupu kapacitám a stavebnej technike zhotoviteľa, využívaním kapacít subdodávateľov a podobne. Výsledná očakávaná zmena cena za dielo je nasledujúca:</w:t>
      </w:r>
    </w:p>
    <w:p w14:paraId="6E00FF61" w14:textId="7D2F754C" w:rsidR="005E70AA" w:rsidRPr="00B34F8B" w:rsidRDefault="005E70AA" w:rsidP="00115485">
      <w:pPr>
        <w:pStyle w:val="Odsekzoznamu"/>
        <w:numPr>
          <w:ilvl w:val="0"/>
          <w:numId w:val="44"/>
        </w:numPr>
        <w:rPr>
          <w:rFonts w:asciiTheme="minorHAnsi" w:hAnsiTheme="minorHAnsi"/>
          <w:lang w:val="sk-SK"/>
        </w:rPr>
      </w:pPr>
      <w:r w:rsidRPr="00B34F8B">
        <w:rPr>
          <w:rFonts w:asciiTheme="minorHAnsi" w:hAnsiTheme="minorHAnsi"/>
          <w:lang w:val="sk-SK"/>
        </w:rPr>
        <w:t>pre pesimistický scenár pre všetky alternatívy – bez zmeny</w:t>
      </w:r>
      <w:r w:rsidR="00DA02AA" w:rsidRPr="00B34F8B">
        <w:rPr>
          <w:rFonts w:asciiTheme="minorHAnsi" w:hAnsiTheme="minorHAnsi"/>
          <w:lang w:val="sk-SK"/>
        </w:rPr>
        <w:t xml:space="preserve"> investičných nákladov;</w:t>
      </w:r>
    </w:p>
    <w:p w14:paraId="5D485AD8" w14:textId="262A28F4" w:rsidR="00DA02AA" w:rsidRPr="00B34F8B" w:rsidRDefault="00DA02AA" w:rsidP="00115485">
      <w:pPr>
        <w:pStyle w:val="Odsekzoznamu"/>
        <w:numPr>
          <w:ilvl w:val="0"/>
          <w:numId w:val="44"/>
        </w:numPr>
        <w:rPr>
          <w:rFonts w:asciiTheme="minorHAnsi" w:hAnsiTheme="minorHAnsi"/>
          <w:lang w:val="sk-SK"/>
        </w:rPr>
      </w:pPr>
      <w:r w:rsidRPr="00B34F8B">
        <w:rPr>
          <w:rFonts w:asciiTheme="minorHAnsi" w:hAnsiTheme="minorHAnsi"/>
          <w:lang w:val="sk-SK"/>
        </w:rPr>
        <w:t>pre realistický scenár pre všetky alternatívy – so zmenou základných investičných nákladov o 5 %, v celkových In to predstavuje zníženie o 4,1 až 4,4%;</w:t>
      </w:r>
    </w:p>
    <w:p w14:paraId="57D00518" w14:textId="0846D1AC" w:rsidR="00DA02AA" w:rsidRPr="00B34F8B" w:rsidRDefault="00DA02AA" w:rsidP="00115485">
      <w:pPr>
        <w:pStyle w:val="Odsekzoznamu"/>
        <w:numPr>
          <w:ilvl w:val="0"/>
          <w:numId w:val="44"/>
        </w:numPr>
        <w:rPr>
          <w:rFonts w:asciiTheme="minorHAnsi" w:hAnsiTheme="minorHAnsi"/>
          <w:lang w:val="sk-SK"/>
        </w:rPr>
      </w:pPr>
      <w:r w:rsidRPr="00B34F8B">
        <w:rPr>
          <w:rFonts w:asciiTheme="minorHAnsi" w:hAnsiTheme="minorHAnsi"/>
          <w:lang w:val="sk-SK"/>
        </w:rPr>
        <w:t>pre optimistický scenár pre všetky alternatívy – so zmenou základných investičných nákladov o 10 %, v celkových In to predstavuje zníženie o 9,2 až 9,6 %</w:t>
      </w:r>
      <w:r w:rsidR="00115485" w:rsidRPr="00B34F8B">
        <w:rPr>
          <w:rFonts w:asciiTheme="minorHAnsi" w:hAnsiTheme="minorHAnsi"/>
          <w:lang w:val="sk-SK"/>
        </w:rPr>
        <w:t>.</w:t>
      </w:r>
    </w:p>
    <w:p w14:paraId="000404A0" w14:textId="5C0F8759" w:rsidR="004B2B0F" w:rsidRDefault="004B2B0F" w:rsidP="004B2B0F">
      <w:pPr>
        <w:rPr>
          <w:rFonts w:asciiTheme="minorHAnsi" w:hAnsiTheme="minorHAnsi"/>
          <w:lang w:val="sk-SK"/>
        </w:rPr>
      </w:pPr>
      <w:r w:rsidRPr="00B34F8B">
        <w:rPr>
          <w:rFonts w:asciiTheme="minorHAnsi" w:hAnsiTheme="minorHAnsi"/>
          <w:lang w:val="sk-SK"/>
        </w:rPr>
        <w:t>Pre každú alternatívu a každý scenár je vypracované samostatné finančné a ekonomické hodnotenie, vo forme elektronickej prílohy uvedená vo Finálnej záverečnej správe v prílohe C Elektronické dokumenty/ CBA modely a prílohy/ CBA Scenáre.</w:t>
      </w:r>
    </w:p>
    <w:p w14:paraId="6CD45D05" w14:textId="77777777" w:rsidR="009864B5" w:rsidRDefault="009864B5" w:rsidP="004B2B0F">
      <w:pPr>
        <w:rPr>
          <w:rFonts w:asciiTheme="minorHAnsi" w:hAnsiTheme="minorHAnsi"/>
          <w:lang w:val="sk-SK"/>
        </w:rPr>
      </w:pPr>
    </w:p>
    <w:p w14:paraId="2A017C95" w14:textId="77777777" w:rsidR="009864B5" w:rsidRDefault="009864B5" w:rsidP="004B2B0F">
      <w:pPr>
        <w:rPr>
          <w:rFonts w:asciiTheme="minorHAnsi" w:hAnsiTheme="minorHAnsi"/>
          <w:color w:val="FF0000"/>
          <w:lang w:val="sk-SK"/>
        </w:rPr>
      </w:pPr>
    </w:p>
    <w:p w14:paraId="2CC0A3A1" w14:textId="77777777" w:rsidR="003F1040" w:rsidRDefault="003F1040" w:rsidP="004B2B0F">
      <w:pPr>
        <w:rPr>
          <w:rFonts w:asciiTheme="minorHAnsi" w:hAnsiTheme="minorHAnsi"/>
          <w:color w:val="FF0000"/>
          <w:lang w:val="sk-SK"/>
        </w:rPr>
      </w:pPr>
    </w:p>
    <w:p w14:paraId="7552130E" w14:textId="77777777" w:rsidR="003F1040" w:rsidRDefault="003F1040" w:rsidP="004B2B0F">
      <w:pPr>
        <w:rPr>
          <w:rFonts w:asciiTheme="minorHAnsi" w:hAnsiTheme="minorHAnsi"/>
          <w:color w:val="FF0000"/>
          <w:lang w:val="sk-SK"/>
        </w:rPr>
      </w:pPr>
    </w:p>
    <w:p w14:paraId="68B1E96F" w14:textId="77777777" w:rsidR="003F1040" w:rsidRDefault="003F1040" w:rsidP="004B2B0F">
      <w:pPr>
        <w:rPr>
          <w:rFonts w:asciiTheme="minorHAnsi" w:hAnsiTheme="minorHAnsi"/>
          <w:color w:val="FF0000"/>
          <w:lang w:val="sk-SK"/>
        </w:rPr>
      </w:pPr>
    </w:p>
    <w:p w14:paraId="3F4AE737" w14:textId="7C01B285" w:rsidR="00DF41B8" w:rsidRPr="00B34F8B" w:rsidRDefault="00DF41B8" w:rsidP="003477C2">
      <w:pPr>
        <w:pStyle w:val="Nadpis3"/>
        <w:numPr>
          <w:ilvl w:val="2"/>
          <w:numId w:val="27"/>
        </w:numPr>
        <w:rPr>
          <w:rFonts w:asciiTheme="minorHAnsi" w:hAnsiTheme="minorHAnsi"/>
          <w:color w:val="auto"/>
          <w:lang w:val="sk-SK"/>
        </w:rPr>
      </w:pPr>
      <w:bookmarkStart w:id="88" w:name="_Toc433694943"/>
      <w:r w:rsidRPr="00B34F8B">
        <w:rPr>
          <w:rFonts w:asciiTheme="minorHAnsi" w:hAnsiTheme="minorHAnsi"/>
          <w:color w:val="auto"/>
          <w:lang w:val="sk-SK"/>
        </w:rPr>
        <w:lastRenderedPageBreak/>
        <w:t>Alternatíva 1.1</w:t>
      </w:r>
      <w:bookmarkEnd w:id="88"/>
    </w:p>
    <w:p w14:paraId="29CA11FD" w14:textId="33628070" w:rsidR="003477C2" w:rsidRPr="00B34F8B" w:rsidRDefault="003477C2" w:rsidP="003477C2">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115485" w:rsidRPr="00B34F8B">
        <w:rPr>
          <w:rFonts w:asciiTheme="minorHAnsi" w:hAnsiTheme="minorHAnsi" w:cs="Arial"/>
          <w:bCs/>
          <w:i/>
          <w:iCs/>
          <w:sz w:val="20"/>
          <w:szCs w:val="20"/>
          <w:lang w:val="sk-SK" w:eastAsia="sk-SK"/>
        </w:rPr>
        <w:t xml:space="preserve"> </w:t>
      </w:r>
      <w:r w:rsidR="009864B5">
        <w:rPr>
          <w:rFonts w:asciiTheme="minorHAnsi" w:hAnsiTheme="minorHAnsi" w:cs="Arial"/>
          <w:bCs/>
          <w:i/>
          <w:iCs/>
          <w:sz w:val="20"/>
          <w:szCs w:val="20"/>
          <w:lang w:val="sk-SK" w:eastAsia="sk-SK"/>
        </w:rPr>
        <w:t>3.12</w:t>
      </w:r>
      <w:r w:rsidRPr="00B34F8B">
        <w:rPr>
          <w:rFonts w:asciiTheme="minorHAnsi" w:hAnsiTheme="minorHAnsi" w:cs="Arial"/>
          <w:bCs/>
          <w:i/>
          <w:iCs/>
          <w:sz w:val="20"/>
          <w:szCs w:val="20"/>
          <w:lang w:val="sk-SK" w:eastAsia="sk-SK"/>
        </w:rPr>
        <w:t xml:space="preserve">: Alternatíva 1.1 </w:t>
      </w:r>
      <w:r w:rsidRPr="00B34F8B">
        <w:rPr>
          <w:rFonts w:asciiTheme="minorHAnsi" w:hAnsiTheme="minorHAnsi" w:cs="Arial"/>
          <w:i/>
          <w:sz w:val="20"/>
          <w:szCs w:val="20"/>
          <w:lang w:val="sk-SK" w:eastAsia="sk-SK"/>
        </w:rPr>
        <w:t>– Analýza scenárov</w:t>
      </w:r>
    </w:p>
    <w:tbl>
      <w:tblPr>
        <w:tblW w:w="9880" w:type="dxa"/>
        <w:jc w:val="center"/>
        <w:tblCellMar>
          <w:left w:w="70" w:type="dxa"/>
          <w:right w:w="70" w:type="dxa"/>
        </w:tblCellMar>
        <w:tblLook w:val="04A0" w:firstRow="1" w:lastRow="0" w:firstColumn="1" w:lastColumn="0" w:noHBand="0" w:noVBand="1"/>
      </w:tblPr>
      <w:tblGrid>
        <w:gridCol w:w="4360"/>
        <w:gridCol w:w="1840"/>
        <w:gridCol w:w="1840"/>
        <w:gridCol w:w="1840"/>
      </w:tblGrid>
      <w:tr w:rsidR="003477C2" w:rsidRPr="00B34F8B" w14:paraId="09569771" w14:textId="77777777" w:rsidTr="003477C2">
        <w:trPr>
          <w:trHeight w:val="300"/>
          <w:jc w:val="center"/>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16776" w14:textId="77777777" w:rsidR="003477C2" w:rsidRPr="00B34F8B" w:rsidRDefault="003477C2" w:rsidP="003477C2">
            <w:pPr>
              <w:spacing w:before="0" w:after="0"/>
              <w:jc w:val="left"/>
              <w:rPr>
                <w:b/>
                <w:bCs/>
                <w:lang w:val="sk-SK" w:eastAsia="sk-SK"/>
              </w:rPr>
            </w:pPr>
            <w:r w:rsidRPr="00B34F8B">
              <w:rPr>
                <w:b/>
                <w:bCs/>
                <w:lang w:val="sk-SK" w:eastAsia="sk-SK"/>
              </w:rPr>
              <w:t>Analýza scenárov</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0EDB19EC" w14:textId="77777777" w:rsidR="003477C2" w:rsidRPr="00B34F8B" w:rsidRDefault="003477C2" w:rsidP="003477C2">
            <w:pPr>
              <w:spacing w:before="0" w:after="0"/>
              <w:jc w:val="center"/>
              <w:rPr>
                <w:b/>
                <w:bCs/>
                <w:lang w:val="sk-SK" w:eastAsia="sk-SK"/>
              </w:rPr>
            </w:pPr>
            <w:r w:rsidRPr="00B34F8B">
              <w:rPr>
                <w:b/>
                <w:bCs/>
                <w:lang w:val="sk-SK" w:eastAsia="sk-SK"/>
              </w:rPr>
              <w:t>1.1 PESIMISTIC</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067E368C" w14:textId="77777777" w:rsidR="003477C2" w:rsidRPr="00B34F8B" w:rsidRDefault="003477C2" w:rsidP="003477C2">
            <w:pPr>
              <w:spacing w:before="0" w:after="0"/>
              <w:jc w:val="center"/>
              <w:rPr>
                <w:b/>
                <w:bCs/>
                <w:lang w:val="sk-SK" w:eastAsia="sk-SK"/>
              </w:rPr>
            </w:pPr>
            <w:r w:rsidRPr="00B34F8B">
              <w:rPr>
                <w:b/>
                <w:bCs/>
                <w:lang w:val="sk-SK" w:eastAsia="sk-SK"/>
              </w:rPr>
              <w:t>1.1 REAL</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32FF5B19" w14:textId="77777777" w:rsidR="003477C2" w:rsidRPr="00B34F8B" w:rsidRDefault="003477C2" w:rsidP="003477C2">
            <w:pPr>
              <w:spacing w:before="0" w:after="0"/>
              <w:jc w:val="center"/>
              <w:rPr>
                <w:b/>
                <w:bCs/>
                <w:lang w:val="sk-SK" w:eastAsia="sk-SK"/>
              </w:rPr>
            </w:pPr>
            <w:r w:rsidRPr="00B34F8B">
              <w:rPr>
                <w:b/>
                <w:bCs/>
                <w:lang w:val="sk-SK" w:eastAsia="sk-SK"/>
              </w:rPr>
              <w:t>1.1 OPTI</w:t>
            </w:r>
          </w:p>
        </w:tc>
      </w:tr>
      <w:tr w:rsidR="003477C2" w:rsidRPr="00B34F8B" w14:paraId="7C6D3B12"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9FC76DB" w14:textId="77777777" w:rsidR="003477C2" w:rsidRPr="00B34F8B" w:rsidRDefault="003477C2" w:rsidP="003477C2">
            <w:pPr>
              <w:spacing w:before="0" w:after="0"/>
              <w:jc w:val="left"/>
              <w:rPr>
                <w:lang w:val="sk-SK" w:eastAsia="sk-SK"/>
              </w:rPr>
            </w:pPr>
            <w:r w:rsidRPr="00B34F8B">
              <w:rPr>
                <w:lang w:val="sk-SK" w:eastAsia="sk-SK"/>
              </w:rPr>
              <w:t>Investičné náklady - ekonomické</w:t>
            </w:r>
          </w:p>
        </w:tc>
        <w:tc>
          <w:tcPr>
            <w:tcW w:w="1840" w:type="dxa"/>
            <w:tcBorders>
              <w:top w:val="nil"/>
              <w:left w:val="nil"/>
              <w:bottom w:val="single" w:sz="4" w:space="0" w:color="auto"/>
              <w:right w:val="single" w:sz="4" w:space="0" w:color="auto"/>
            </w:tcBorders>
            <w:shd w:val="clear" w:color="auto" w:fill="auto"/>
            <w:noWrap/>
            <w:vAlign w:val="bottom"/>
            <w:hideMark/>
          </w:tcPr>
          <w:p w14:paraId="4568A13A" w14:textId="77777777" w:rsidR="003477C2" w:rsidRPr="00B34F8B" w:rsidRDefault="003477C2" w:rsidP="003477C2">
            <w:pPr>
              <w:spacing w:before="0" w:after="0"/>
              <w:jc w:val="right"/>
              <w:rPr>
                <w:lang w:val="sk-SK" w:eastAsia="sk-SK"/>
              </w:rPr>
            </w:pPr>
            <w:r w:rsidRPr="00B34F8B">
              <w:rPr>
                <w:lang w:val="sk-SK" w:eastAsia="sk-SK"/>
              </w:rPr>
              <w:t xml:space="preserve">2 214 270 838 </w:t>
            </w:r>
          </w:p>
        </w:tc>
        <w:tc>
          <w:tcPr>
            <w:tcW w:w="1840" w:type="dxa"/>
            <w:tcBorders>
              <w:top w:val="nil"/>
              <w:left w:val="nil"/>
              <w:bottom w:val="single" w:sz="4" w:space="0" w:color="auto"/>
              <w:right w:val="single" w:sz="4" w:space="0" w:color="auto"/>
            </w:tcBorders>
            <w:shd w:val="clear" w:color="auto" w:fill="auto"/>
            <w:noWrap/>
            <w:vAlign w:val="bottom"/>
            <w:hideMark/>
          </w:tcPr>
          <w:p w14:paraId="59FDF69A" w14:textId="77777777" w:rsidR="003477C2" w:rsidRPr="00B34F8B" w:rsidRDefault="003477C2" w:rsidP="003477C2">
            <w:pPr>
              <w:spacing w:before="0" w:after="0"/>
              <w:jc w:val="right"/>
              <w:rPr>
                <w:lang w:val="sk-SK" w:eastAsia="sk-SK"/>
              </w:rPr>
            </w:pPr>
            <w:r w:rsidRPr="00B34F8B">
              <w:rPr>
                <w:lang w:val="sk-SK" w:eastAsia="sk-SK"/>
              </w:rPr>
              <w:t xml:space="preserve">2 108 318 390 </w:t>
            </w:r>
          </w:p>
        </w:tc>
        <w:tc>
          <w:tcPr>
            <w:tcW w:w="1840" w:type="dxa"/>
            <w:tcBorders>
              <w:top w:val="nil"/>
              <w:left w:val="nil"/>
              <w:bottom w:val="single" w:sz="4" w:space="0" w:color="auto"/>
              <w:right w:val="single" w:sz="4" w:space="0" w:color="auto"/>
            </w:tcBorders>
            <w:shd w:val="clear" w:color="auto" w:fill="auto"/>
            <w:noWrap/>
            <w:vAlign w:val="bottom"/>
            <w:hideMark/>
          </w:tcPr>
          <w:p w14:paraId="7EEA4530" w14:textId="77777777" w:rsidR="003477C2" w:rsidRPr="00B34F8B" w:rsidRDefault="003477C2" w:rsidP="003477C2">
            <w:pPr>
              <w:spacing w:before="0" w:after="0"/>
              <w:jc w:val="right"/>
              <w:rPr>
                <w:lang w:val="sk-SK" w:eastAsia="sk-SK"/>
              </w:rPr>
            </w:pPr>
            <w:r w:rsidRPr="00B34F8B">
              <w:rPr>
                <w:lang w:val="sk-SK" w:eastAsia="sk-SK"/>
              </w:rPr>
              <w:t xml:space="preserve">2 002 365 943 </w:t>
            </w:r>
          </w:p>
        </w:tc>
      </w:tr>
      <w:tr w:rsidR="003477C2" w:rsidRPr="00B34F8B" w14:paraId="2DDF0190"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5800C51" w14:textId="77777777" w:rsidR="003477C2" w:rsidRPr="00B34F8B" w:rsidRDefault="003477C2" w:rsidP="003477C2">
            <w:pPr>
              <w:spacing w:before="0" w:after="0"/>
              <w:jc w:val="left"/>
              <w:rPr>
                <w:lang w:val="sk-SK" w:eastAsia="sk-SK"/>
              </w:rPr>
            </w:pPr>
            <w:r w:rsidRPr="00B34F8B">
              <w:rPr>
                <w:lang w:val="sk-SK" w:eastAsia="sk-SK"/>
              </w:rPr>
              <w:t>Náklady prevádzky a údržby ŽI</w:t>
            </w:r>
          </w:p>
        </w:tc>
        <w:tc>
          <w:tcPr>
            <w:tcW w:w="1840" w:type="dxa"/>
            <w:tcBorders>
              <w:top w:val="nil"/>
              <w:left w:val="nil"/>
              <w:bottom w:val="single" w:sz="4" w:space="0" w:color="auto"/>
              <w:right w:val="single" w:sz="4" w:space="0" w:color="auto"/>
            </w:tcBorders>
            <w:shd w:val="clear" w:color="auto" w:fill="auto"/>
            <w:noWrap/>
            <w:vAlign w:val="bottom"/>
            <w:hideMark/>
          </w:tcPr>
          <w:p w14:paraId="1C652CC3" w14:textId="77777777" w:rsidR="003477C2" w:rsidRPr="00B34F8B" w:rsidRDefault="003477C2" w:rsidP="003477C2">
            <w:pPr>
              <w:spacing w:before="0" w:after="0"/>
              <w:jc w:val="right"/>
              <w:rPr>
                <w:lang w:val="sk-SK" w:eastAsia="sk-SK"/>
              </w:rPr>
            </w:pPr>
            <w:r w:rsidRPr="00B34F8B">
              <w:rPr>
                <w:lang w:val="sk-SK" w:eastAsia="sk-SK"/>
              </w:rPr>
              <w:t xml:space="preserve">-1 178 860 088 </w:t>
            </w:r>
          </w:p>
        </w:tc>
        <w:tc>
          <w:tcPr>
            <w:tcW w:w="1840" w:type="dxa"/>
            <w:tcBorders>
              <w:top w:val="nil"/>
              <w:left w:val="nil"/>
              <w:bottom w:val="single" w:sz="4" w:space="0" w:color="auto"/>
              <w:right w:val="single" w:sz="4" w:space="0" w:color="auto"/>
            </w:tcBorders>
            <w:shd w:val="clear" w:color="auto" w:fill="auto"/>
            <w:noWrap/>
            <w:vAlign w:val="bottom"/>
            <w:hideMark/>
          </w:tcPr>
          <w:p w14:paraId="7072E431" w14:textId="77777777" w:rsidR="003477C2" w:rsidRPr="00B34F8B" w:rsidRDefault="003477C2" w:rsidP="003477C2">
            <w:pPr>
              <w:spacing w:before="0" w:after="0"/>
              <w:jc w:val="right"/>
              <w:rPr>
                <w:lang w:val="sk-SK" w:eastAsia="sk-SK"/>
              </w:rPr>
            </w:pPr>
            <w:r w:rsidRPr="00B34F8B">
              <w:rPr>
                <w:lang w:val="sk-SK" w:eastAsia="sk-SK"/>
              </w:rPr>
              <w:t xml:space="preserve">-1 178 860 088 </w:t>
            </w:r>
          </w:p>
        </w:tc>
        <w:tc>
          <w:tcPr>
            <w:tcW w:w="1840" w:type="dxa"/>
            <w:tcBorders>
              <w:top w:val="nil"/>
              <w:left w:val="nil"/>
              <w:bottom w:val="single" w:sz="4" w:space="0" w:color="auto"/>
              <w:right w:val="single" w:sz="4" w:space="0" w:color="auto"/>
            </w:tcBorders>
            <w:shd w:val="clear" w:color="auto" w:fill="auto"/>
            <w:noWrap/>
            <w:vAlign w:val="bottom"/>
            <w:hideMark/>
          </w:tcPr>
          <w:p w14:paraId="02A92437" w14:textId="77777777" w:rsidR="003477C2" w:rsidRPr="00B34F8B" w:rsidRDefault="003477C2" w:rsidP="003477C2">
            <w:pPr>
              <w:spacing w:before="0" w:after="0"/>
              <w:jc w:val="right"/>
              <w:rPr>
                <w:lang w:val="sk-SK" w:eastAsia="sk-SK"/>
              </w:rPr>
            </w:pPr>
            <w:r w:rsidRPr="00B34F8B">
              <w:rPr>
                <w:lang w:val="sk-SK" w:eastAsia="sk-SK"/>
              </w:rPr>
              <w:t xml:space="preserve">-1 178 860 088 </w:t>
            </w:r>
          </w:p>
        </w:tc>
      </w:tr>
      <w:tr w:rsidR="003477C2" w:rsidRPr="00B34F8B" w14:paraId="471D654E"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F4BB1E7" w14:textId="77777777" w:rsidR="003477C2" w:rsidRPr="00B34F8B" w:rsidRDefault="003477C2" w:rsidP="003477C2">
            <w:pPr>
              <w:spacing w:before="0" w:after="0"/>
              <w:jc w:val="left"/>
              <w:rPr>
                <w:lang w:val="sk-SK" w:eastAsia="sk-SK"/>
              </w:rPr>
            </w:pPr>
            <w:r w:rsidRPr="00B34F8B">
              <w:rPr>
                <w:lang w:val="sk-SK" w:eastAsia="sk-SK"/>
              </w:rPr>
              <w:t>Náklady spolu</w:t>
            </w:r>
          </w:p>
        </w:tc>
        <w:tc>
          <w:tcPr>
            <w:tcW w:w="1840" w:type="dxa"/>
            <w:tcBorders>
              <w:top w:val="nil"/>
              <w:left w:val="nil"/>
              <w:bottom w:val="single" w:sz="4" w:space="0" w:color="auto"/>
              <w:right w:val="single" w:sz="4" w:space="0" w:color="auto"/>
            </w:tcBorders>
            <w:shd w:val="clear" w:color="auto" w:fill="auto"/>
            <w:noWrap/>
            <w:vAlign w:val="bottom"/>
            <w:hideMark/>
          </w:tcPr>
          <w:p w14:paraId="75F4CB6C" w14:textId="77777777" w:rsidR="003477C2" w:rsidRPr="00B34F8B" w:rsidRDefault="003477C2" w:rsidP="003477C2">
            <w:pPr>
              <w:spacing w:before="0" w:after="0"/>
              <w:jc w:val="right"/>
              <w:rPr>
                <w:lang w:val="sk-SK" w:eastAsia="sk-SK"/>
              </w:rPr>
            </w:pPr>
            <w:r w:rsidRPr="00B34F8B">
              <w:rPr>
                <w:lang w:val="sk-SK" w:eastAsia="sk-SK"/>
              </w:rPr>
              <w:t xml:space="preserve">1 035 410 750 </w:t>
            </w:r>
          </w:p>
        </w:tc>
        <w:tc>
          <w:tcPr>
            <w:tcW w:w="1840" w:type="dxa"/>
            <w:tcBorders>
              <w:top w:val="nil"/>
              <w:left w:val="nil"/>
              <w:bottom w:val="single" w:sz="4" w:space="0" w:color="auto"/>
              <w:right w:val="single" w:sz="4" w:space="0" w:color="auto"/>
            </w:tcBorders>
            <w:shd w:val="clear" w:color="auto" w:fill="auto"/>
            <w:noWrap/>
            <w:vAlign w:val="bottom"/>
            <w:hideMark/>
          </w:tcPr>
          <w:p w14:paraId="4B2CECA3" w14:textId="77777777" w:rsidR="003477C2" w:rsidRPr="00B34F8B" w:rsidRDefault="003477C2" w:rsidP="003477C2">
            <w:pPr>
              <w:spacing w:before="0" w:after="0"/>
              <w:jc w:val="right"/>
              <w:rPr>
                <w:lang w:val="sk-SK" w:eastAsia="sk-SK"/>
              </w:rPr>
            </w:pPr>
            <w:r w:rsidRPr="00B34F8B">
              <w:rPr>
                <w:lang w:val="sk-SK" w:eastAsia="sk-SK"/>
              </w:rPr>
              <w:t xml:space="preserve">929 458 302 </w:t>
            </w:r>
          </w:p>
        </w:tc>
        <w:tc>
          <w:tcPr>
            <w:tcW w:w="1840" w:type="dxa"/>
            <w:tcBorders>
              <w:top w:val="nil"/>
              <w:left w:val="nil"/>
              <w:bottom w:val="single" w:sz="4" w:space="0" w:color="auto"/>
              <w:right w:val="single" w:sz="4" w:space="0" w:color="auto"/>
            </w:tcBorders>
            <w:shd w:val="clear" w:color="auto" w:fill="auto"/>
            <w:noWrap/>
            <w:vAlign w:val="bottom"/>
            <w:hideMark/>
          </w:tcPr>
          <w:p w14:paraId="157F138A" w14:textId="77777777" w:rsidR="003477C2" w:rsidRPr="00B34F8B" w:rsidRDefault="003477C2" w:rsidP="003477C2">
            <w:pPr>
              <w:spacing w:before="0" w:after="0"/>
              <w:jc w:val="right"/>
              <w:rPr>
                <w:lang w:val="sk-SK" w:eastAsia="sk-SK"/>
              </w:rPr>
            </w:pPr>
            <w:r w:rsidRPr="00B34F8B">
              <w:rPr>
                <w:lang w:val="sk-SK" w:eastAsia="sk-SK"/>
              </w:rPr>
              <w:t xml:space="preserve">823 505 855 </w:t>
            </w:r>
          </w:p>
        </w:tc>
      </w:tr>
      <w:tr w:rsidR="003477C2" w:rsidRPr="00B34F8B" w14:paraId="7BD3B676"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DC448D0" w14:textId="77777777" w:rsidR="003477C2" w:rsidRPr="00B34F8B" w:rsidRDefault="003477C2" w:rsidP="003477C2">
            <w:pPr>
              <w:spacing w:before="0" w:after="0"/>
              <w:jc w:val="left"/>
              <w:rPr>
                <w:lang w:val="sk-SK" w:eastAsia="sk-SK"/>
              </w:rPr>
            </w:pPr>
            <w:r w:rsidRPr="00B34F8B">
              <w:rPr>
                <w:lang w:val="sk-SK" w:eastAsia="sk-SK"/>
              </w:rPr>
              <w:t>Úspora času cestujúcich</w:t>
            </w:r>
          </w:p>
        </w:tc>
        <w:tc>
          <w:tcPr>
            <w:tcW w:w="1840" w:type="dxa"/>
            <w:tcBorders>
              <w:top w:val="nil"/>
              <w:left w:val="nil"/>
              <w:bottom w:val="single" w:sz="4" w:space="0" w:color="auto"/>
              <w:right w:val="single" w:sz="4" w:space="0" w:color="auto"/>
            </w:tcBorders>
            <w:shd w:val="clear" w:color="auto" w:fill="auto"/>
            <w:noWrap/>
            <w:vAlign w:val="bottom"/>
            <w:hideMark/>
          </w:tcPr>
          <w:p w14:paraId="7E2A277B" w14:textId="77777777" w:rsidR="003477C2" w:rsidRPr="00B34F8B" w:rsidRDefault="003477C2" w:rsidP="003477C2">
            <w:pPr>
              <w:spacing w:before="0" w:after="0"/>
              <w:jc w:val="right"/>
              <w:rPr>
                <w:lang w:val="sk-SK" w:eastAsia="sk-SK"/>
              </w:rPr>
            </w:pPr>
            <w:r w:rsidRPr="00B34F8B">
              <w:rPr>
                <w:lang w:val="sk-SK" w:eastAsia="sk-SK"/>
              </w:rPr>
              <w:t xml:space="preserve">722 036 511 </w:t>
            </w:r>
          </w:p>
        </w:tc>
        <w:tc>
          <w:tcPr>
            <w:tcW w:w="1840" w:type="dxa"/>
            <w:tcBorders>
              <w:top w:val="nil"/>
              <w:left w:val="nil"/>
              <w:bottom w:val="single" w:sz="4" w:space="0" w:color="auto"/>
              <w:right w:val="single" w:sz="4" w:space="0" w:color="auto"/>
            </w:tcBorders>
            <w:shd w:val="clear" w:color="auto" w:fill="auto"/>
            <w:noWrap/>
            <w:vAlign w:val="bottom"/>
            <w:hideMark/>
          </w:tcPr>
          <w:p w14:paraId="3239844F" w14:textId="77777777" w:rsidR="003477C2" w:rsidRPr="00B34F8B" w:rsidRDefault="003477C2" w:rsidP="003477C2">
            <w:pPr>
              <w:spacing w:before="0" w:after="0"/>
              <w:jc w:val="right"/>
              <w:rPr>
                <w:lang w:val="sk-SK" w:eastAsia="sk-SK"/>
              </w:rPr>
            </w:pPr>
            <w:r w:rsidRPr="00B34F8B">
              <w:rPr>
                <w:lang w:val="sk-SK" w:eastAsia="sk-SK"/>
              </w:rPr>
              <w:t xml:space="preserve">736 291 334 </w:t>
            </w:r>
          </w:p>
        </w:tc>
        <w:tc>
          <w:tcPr>
            <w:tcW w:w="1840" w:type="dxa"/>
            <w:tcBorders>
              <w:top w:val="nil"/>
              <w:left w:val="nil"/>
              <w:bottom w:val="single" w:sz="4" w:space="0" w:color="auto"/>
              <w:right w:val="single" w:sz="4" w:space="0" w:color="auto"/>
            </w:tcBorders>
            <w:shd w:val="clear" w:color="auto" w:fill="auto"/>
            <w:noWrap/>
            <w:vAlign w:val="bottom"/>
            <w:hideMark/>
          </w:tcPr>
          <w:p w14:paraId="63959075" w14:textId="77777777" w:rsidR="003477C2" w:rsidRPr="00B34F8B" w:rsidRDefault="003477C2" w:rsidP="003477C2">
            <w:pPr>
              <w:spacing w:before="0" w:after="0"/>
              <w:jc w:val="right"/>
              <w:rPr>
                <w:lang w:val="sk-SK" w:eastAsia="sk-SK"/>
              </w:rPr>
            </w:pPr>
            <w:r w:rsidRPr="00B34F8B">
              <w:rPr>
                <w:lang w:val="sk-SK" w:eastAsia="sk-SK"/>
              </w:rPr>
              <w:t xml:space="preserve">743 418 749 </w:t>
            </w:r>
          </w:p>
        </w:tc>
      </w:tr>
      <w:tr w:rsidR="003477C2" w:rsidRPr="00B34F8B" w14:paraId="1865609C"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40BC488" w14:textId="77777777" w:rsidR="003477C2" w:rsidRPr="00B34F8B" w:rsidRDefault="003477C2" w:rsidP="003477C2">
            <w:pPr>
              <w:spacing w:before="0" w:after="0"/>
              <w:jc w:val="left"/>
              <w:rPr>
                <w:lang w:val="sk-SK" w:eastAsia="sk-SK"/>
              </w:rPr>
            </w:pPr>
            <w:r w:rsidRPr="00B34F8B">
              <w:rPr>
                <w:lang w:val="sk-SK" w:eastAsia="sk-SK"/>
              </w:rPr>
              <w:t>Úspora času v preprave tovaru</w:t>
            </w:r>
          </w:p>
        </w:tc>
        <w:tc>
          <w:tcPr>
            <w:tcW w:w="1840" w:type="dxa"/>
            <w:tcBorders>
              <w:top w:val="nil"/>
              <w:left w:val="nil"/>
              <w:bottom w:val="single" w:sz="4" w:space="0" w:color="auto"/>
              <w:right w:val="single" w:sz="4" w:space="0" w:color="auto"/>
            </w:tcBorders>
            <w:shd w:val="clear" w:color="auto" w:fill="auto"/>
            <w:noWrap/>
            <w:vAlign w:val="bottom"/>
            <w:hideMark/>
          </w:tcPr>
          <w:p w14:paraId="527F4C07" w14:textId="77777777" w:rsidR="003477C2" w:rsidRPr="00B34F8B" w:rsidRDefault="003477C2" w:rsidP="003477C2">
            <w:pPr>
              <w:spacing w:before="0" w:after="0"/>
              <w:jc w:val="right"/>
              <w:rPr>
                <w:lang w:val="sk-SK" w:eastAsia="sk-SK"/>
              </w:rPr>
            </w:pPr>
            <w:r w:rsidRPr="00B34F8B">
              <w:rPr>
                <w:lang w:val="sk-SK" w:eastAsia="sk-SK"/>
              </w:rPr>
              <w:t xml:space="preserve">55 838 247 </w:t>
            </w:r>
          </w:p>
        </w:tc>
        <w:tc>
          <w:tcPr>
            <w:tcW w:w="1840" w:type="dxa"/>
            <w:tcBorders>
              <w:top w:val="nil"/>
              <w:left w:val="nil"/>
              <w:bottom w:val="single" w:sz="4" w:space="0" w:color="auto"/>
              <w:right w:val="single" w:sz="4" w:space="0" w:color="auto"/>
            </w:tcBorders>
            <w:shd w:val="clear" w:color="auto" w:fill="auto"/>
            <w:noWrap/>
            <w:vAlign w:val="bottom"/>
            <w:hideMark/>
          </w:tcPr>
          <w:p w14:paraId="78949257" w14:textId="77777777" w:rsidR="003477C2" w:rsidRPr="00B34F8B" w:rsidRDefault="003477C2" w:rsidP="003477C2">
            <w:pPr>
              <w:spacing w:before="0" w:after="0"/>
              <w:jc w:val="right"/>
              <w:rPr>
                <w:lang w:val="sk-SK" w:eastAsia="sk-SK"/>
              </w:rPr>
            </w:pPr>
            <w:r w:rsidRPr="00B34F8B">
              <w:rPr>
                <w:lang w:val="sk-SK" w:eastAsia="sk-SK"/>
              </w:rPr>
              <w:t xml:space="preserve">55 838 247 </w:t>
            </w:r>
          </w:p>
        </w:tc>
        <w:tc>
          <w:tcPr>
            <w:tcW w:w="1840" w:type="dxa"/>
            <w:tcBorders>
              <w:top w:val="nil"/>
              <w:left w:val="nil"/>
              <w:bottom w:val="single" w:sz="4" w:space="0" w:color="auto"/>
              <w:right w:val="single" w:sz="4" w:space="0" w:color="auto"/>
            </w:tcBorders>
            <w:shd w:val="clear" w:color="auto" w:fill="auto"/>
            <w:noWrap/>
            <w:vAlign w:val="bottom"/>
            <w:hideMark/>
          </w:tcPr>
          <w:p w14:paraId="76BEFFB9" w14:textId="77777777" w:rsidR="003477C2" w:rsidRPr="00B34F8B" w:rsidRDefault="003477C2" w:rsidP="003477C2">
            <w:pPr>
              <w:spacing w:before="0" w:after="0"/>
              <w:jc w:val="right"/>
              <w:rPr>
                <w:lang w:val="sk-SK" w:eastAsia="sk-SK"/>
              </w:rPr>
            </w:pPr>
            <w:r w:rsidRPr="00B34F8B">
              <w:rPr>
                <w:lang w:val="sk-SK" w:eastAsia="sk-SK"/>
              </w:rPr>
              <w:t xml:space="preserve">55 838 247 </w:t>
            </w:r>
          </w:p>
        </w:tc>
      </w:tr>
      <w:tr w:rsidR="003477C2" w:rsidRPr="00B34F8B" w14:paraId="386FF836"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437F2A7" w14:textId="77777777" w:rsidR="003477C2" w:rsidRPr="00B34F8B" w:rsidRDefault="003477C2" w:rsidP="003477C2">
            <w:pPr>
              <w:spacing w:before="0" w:after="0"/>
              <w:jc w:val="left"/>
              <w:rPr>
                <w:lang w:val="sk-SK" w:eastAsia="sk-SK"/>
              </w:rPr>
            </w:pPr>
            <w:r w:rsidRPr="00B34F8B">
              <w:rPr>
                <w:lang w:val="sk-SK" w:eastAsia="sk-SK"/>
              </w:rPr>
              <w:t>Úspora prevádzkových nákladov vozidiel</w:t>
            </w:r>
          </w:p>
        </w:tc>
        <w:tc>
          <w:tcPr>
            <w:tcW w:w="1840" w:type="dxa"/>
            <w:tcBorders>
              <w:top w:val="nil"/>
              <w:left w:val="nil"/>
              <w:bottom w:val="single" w:sz="4" w:space="0" w:color="auto"/>
              <w:right w:val="single" w:sz="4" w:space="0" w:color="auto"/>
            </w:tcBorders>
            <w:shd w:val="clear" w:color="auto" w:fill="auto"/>
            <w:noWrap/>
            <w:vAlign w:val="bottom"/>
            <w:hideMark/>
          </w:tcPr>
          <w:p w14:paraId="7164AA0F" w14:textId="77777777" w:rsidR="003477C2" w:rsidRPr="00B34F8B" w:rsidRDefault="003477C2" w:rsidP="003477C2">
            <w:pPr>
              <w:spacing w:before="0" w:after="0"/>
              <w:jc w:val="right"/>
              <w:rPr>
                <w:lang w:val="sk-SK" w:eastAsia="sk-SK"/>
              </w:rPr>
            </w:pPr>
            <w:r w:rsidRPr="00B34F8B">
              <w:rPr>
                <w:lang w:val="sk-SK" w:eastAsia="sk-SK"/>
              </w:rPr>
              <w:t xml:space="preserve">1 600 356 498 </w:t>
            </w:r>
          </w:p>
        </w:tc>
        <w:tc>
          <w:tcPr>
            <w:tcW w:w="1840" w:type="dxa"/>
            <w:tcBorders>
              <w:top w:val="nil"/>
              <w:left w:val="nil"/>
              <w:bottom w:val="single" w:sz="4" w:space="0" w:color="auto"/>
              <w:right w:val="single" w:sz="4" w:space="0" w:color="auto"/>
            </w:tcBorders>
            <w:shd w:val="clear" w:color="auto" w:fill="auto"/>
            <w:noWrap/>
            <w:vAlign w:val="bottom"/>
            <w:hideMark/>
          </w:tcPr>
          <w:p w14:paraId="3DDD06E6" w14:textId="77777777" w:rsidR="003477C2" w:rsidRPr="00B34F8B" w:rsidRDefault="003477C2" w:rsidP="003477C2">
            <w:pPr>
              <w:spacing w:before="0" w:after="0"/>
              <w:jc w:val="right"/>
              <w:rPr>
                <w:lang w:val="sk-SK" w:eastAsia="sk-SK"/>
              </w:rPr>
            </w:pPr>
            <w:r w:rsidRPr="00B34F8B">
              <w:rPr>
                <w:lang w:val="sk-SK" w:eastAsia="sk-SK"/>
              </w:rPr>
              <w:t xml:space="preserve">1 919 933 328 </w:t>
            </w:r>
          </w:p>
        </w:tc>
        <w:tc>
          <w:tcPr>
            <w:tcW w:w="1840" w:type="dxa"/>
            <w:tcBorders>
              <w:top w:val="nil"/>
              <w:left w:val="nil"/>
              <w:bottom w:val="single" w:sz="4" w:space="0" w:color="auto"/>
              <w:right w:val="single" w:sz="4" w:space="0" w:color="auto"/>
            </w:tcBorders>
            <w:shd w:val="clear" w:color="auto" w:fill="auto"/>
            <w:noWrap/>
            <w:vAlign w:val="bottom"/>
            <w:hideMark/>
          </w:tcPr>
          <w:p w14:paraId="635E6C5C" w14:textId="77777777" w:rsidR="003477C2" w:rsidRPr="00B34F8B" w:rsidRDefault="003477C2" w:rsidP="003477C2">
            <w:pPr>
              <w:spacing w:before="0" w:after="0"/>
              <w:jc w:val="right"/>
              <w:rPr>
                <w:lang w:val="sk-SK" w:eastAsia="sk-SK"/>
              </w:rPr>
            </w:pPr>
            <w:r w:rsidRPr="00B34F8B">
              <w:rPr>
                <w:lang w:val="sk-SK" w:eastAsia="sk-SK"/>
              </w:rPr>
              <w:t xml:space="preserve">2 043 095 389 </w:t>
            </w:r>
          </w:p>
        </w:tc>
      </w:tr>
      <w:tr w:rsidR="003477C2" w:rsidRPr="00B34F8B" w14:paraId="3471E1E1"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A9213F2" w14:textId="77777777" w:rsidR="003477C2" w:rsidRPr="00B34F8B" w:rsidRDefault="003477C2" w:rsidP="003477C2">
            <w:pPr>
              <w:spacing w:before="0" w:after="0"/>
              <w:jc w:val="left"/>
              <w:rPr>
                <w:lang w:val="sk-SK" w:eastAsia="sk-SK"/>
              </w:rPr>
            </w:pPr>
            <w:r w:rsidRPr="00B34F8B">
              <w:rPr>
                <w:lang w:val="sk-SK" w:eastAsia="sk-SK"/>
              </w:rPr>
              <w:t>Nehodovosť</w:t>
            </w:r>
          </w:p>
        </w:tc>
        <w:tc>
          <w:tcPr>
            <w:tcW w:w="1840" w:type="dxa"/>
            <w:tcBorders>
              <w:top w:val="nil"/>
              <w:left w:val="nil"/>
              <w:bottom w:val="single" w:sz="4" w:space="0" w:color="auto"/>
              <w:right w:val="single" w:sz="4" w:space="0" w:color="auto"/>
            </w:tcBorders>
            <w:shd w:val="clear" w:color="auto" w:fill="auto"/>
            <w:noWrap/>
            <w:vAlign w:val="bottom"/>
            <w:hideMark/>
          </w:tcPr>
          <w:p w14:paraId="11140D13" w14:textId="77777777" w:rsidR="003477C2" w:rsidRPr="00B34F8B" w:rsidRDefault="003477C2" w:rsidP="003477C2">
            <w:pPr>
              <w:spacing w:before="0" w:after="0"/>
              <w:jc w:val="right"/>
              <w:rPr>
                <w:lang w:val="sk-SK" w:eastAsia="sk-SK"/>
              </w:rPr>
            </w:pPr>
            <w:r w:rsidRPr="00B34F8B">
              <w:rPr>
                <w:lang w:val="sk-SK" w:eastAsia="sk-SK"/>
              </w:rPr>
              <w:t xml:space="preserve">639 314 726 </w:t>
            </w:r>
          </w:p>
        </w:tc>
        <w:tc>
          <w:tcPr>
            <w:tcW w:w="1840" w:type="dxa"/>
            <w:tcBorders>
              <w:top w:val="nil"/>
              <w:left w:val="nil"/>
              <w:bottom w:val="single" w:sz="4" w:space="0" w:color="auto"/>
              <w:right w:val="single" w:sz="4" w:space="0" w:color="auto"/>
            </w:tcBorders>
            <w:shd w:val="clear" w:color="auto" w:fill="auto"/>
            <w:noWrap/>
            <w:vAlign w:val="bottom"/>
            <w:hideMark/>
          </w:tcPr>
          <w:p w14:paraId="4946436E" w14:textId="77777777" w:rsidR="003477C2" w:rsidRPr="00B34F8B" w:rsidRDefault="003477C2" w:rsidP="003477C2">
            <w:pPr>
              <w:spacing w:before="0" w:after="0"/>
              <w:jc w:val="right"/>
              <w:rPr>
                <w:lang w:val="sk-SK" w:eastAsia="sk-SK"/>
              </w:rPr>
            </w:pPr>
            <w:r w:rsidRPr="00B34F8B">
              <w:rPr>
                <w:lang w:val="sk-SK" w:eastAsia="sk-SK"/>
              </w:rPr>
              <w:t xml:space="preserve">764 543 808 </w:t>
            </w:r>
          </w:p>
        </w:tc>
        <w:tc>
          <w:tcPr>
            <w:tcW w:w="1840" w:type="dxa"/>
            <w:tcBorders>
              <w:top w:val="nil"/>
              <w:left w:val="nil"/>
              <w:bottom w:val="single" w:sz="4" w:space="0" w:color="auto"/>
              <w:right w:val="single" w:sz="4" w:space="0" w:color="auto"/>
            </w:tcBorders>
            <w:shd w:val="clear" w:color="auto" w:fill="auto"/>
            <w:noWrap/>
            <w:vAlign w:val="bottom"/>
            <w:hideMark/>
          </w:tcPr>
          <w:p w14:paraId="2795AF46" w14:textId="77777777" w:rsidR="003477C2" w:rsidRPr="00B34F8B" w:rsidRDefault="003477C2" w:rsidP="003477C2">
            <w:pPr>
              <w:spacing w:before="0" w:after="0"/>
              <w:jc w:val="right"/>
              <w:rPr>
                <w:lang w:val="sk-SK" w:eastAsia="sk-SK"/>
              </w:rPr>
            </w:pPr>
            <w:r w:rsidRPr="00B34F8B">
              <w:rPr>
                <w:lang w:val="sk-SK" w:eastAsia="sk-SK"/>
              </w:rPr>
              <w:t xml:space="preserve">809 862 161 </w:t>
            </w:r>
          </w:p>
        </w:tc>
      </w:tr>
      <w:tr w:rsidR="003477C2" w:rsidRPr="00B34F8B" w14:paraId="260548D4"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FF3393A" w14:textId="77777777" w:rsidR="003477C2" w:rsidRPr="00B34F8B" w:rsidRDefault="003477C2" w:rsidP="003477C2">
            <w:pPr>
              <w:spacing w:before="0" w:after="0"/>
              <w:jc w:val="left"/>
              <w:rPr>
                <w:lang w:val="sk-SK" w:eastAsia="sk-SK"/>
              </w:rPr>
            </w:pPr>
            <w:r w:rsidRPr="00B34F8B">
              <w:rPr>
                <w:lang w:val="sk-SK" w:eastAsia="sk-SK"/>
              </w:rPr>
              <w:t>Emisie a ostatné externality</w:t>
            </w:r>
          </w:p>
        </w:tc>
        <w:tc>
          <w:tcPr>
            <w:tcW w:w="1840" w:type="dxa"/>
            <w:tcBorders>
              <w:top w:val="nil"/>
              <w:left w:val="nil"/>
              <w:bottom w:val="single" w:sz="4" w:space="0" w:color="auto"/>
              <w:right w:val="single" w:sz="4" w:space="0" w:color="auto"/>
            </w:tcBorders>
            <w:shd w:val="clear" w:color="auto" w:fill="auto"/>
            <w:noWrap/>
            <w:vAlign w:val="bottom"/>
            <w:hideMark/>
          </w:tcPr>
          <w:p w14:paraId="00E71A4D" w14:textId="77777777" w:rsidR="003477C2" w:rsidRPr="00B34F8B" w:rsidRDefault="003477C2" w:rsidP="003477C2">
            <w:pPr>
              <w:spacing w:before="0" w:after="0"/>
              <w:jc w:val="right"/>
              <w:rPr>
                <w:lang w:val="sk-SK" w:eastAsia="sk-SK"/>
              </w:rPr>
            </w:pPr>
            <w:r w:rsidRPr="00B34F8B">
              <w:rPr>
                <w:lang w:val="sk-SK" w:eastAsia="sk-SK"/>
              </w:rPr>
              <w:t xml:space="preserve">518 709 027 </w:t>
            </w:r>
          </w:p>
        </w:tc>
        <w:tc>
          <w:tcPr>
            <w:tcW w:w="1840" w:type="dxa"/>
            <w:tcBorders>
              <w:top w:val="nil"/>
              <w:left w:val="nil"/>
              <w:bottom w:val="single" w:sz="4" w:space="0" w:color="auto"/>
              <w:right w:val="single" w:sz="4" w:space="0" w:color="auto"/>
            </w:tcBorders>
            <w:shd w:val="clear" w:color="auto" w:fill="auto"/>
            <w:noWrap/>
            <w:vAlign w:val="bottom"/>
            <w:hideMark/>
          </w:tcPr>
          <w:p w14:paraId="3CE8A03D" w14:textId="77777777" w:rsidR="003477C2" w:rsidRPr="00B34F8B" w:rsidRDefault="003477C2" w:rsidP="003477C2">
            <w:pPr>
              <w:spacing w:before="0" w:after="0"/>
              <w:jc w:val="right"/>
              <w:rPr>
                <w:lang w:val="sk-SK" w:eastAsia="sk-SK"/>
              </w:rPr>
            </w:pPr>
            <w:r w:rsidRPr="00B34F8B">
              <w:rPr>
                <w:lang w:val="sk-SK" w:eastAsia="sk-SK"/>
              </w:rPr>
              <w:t xml:space="preserve">638 733 500 </w:t>
            </w:r>
          </w:p>
        </w:tc>
        <w:tc>
          <w:tcPr>
            <w:tcW w:w="1840" w:type="dxa"/>
            <w:tcBorders>
              <w:top w:val="nil"/>
              <w:left w:val="nil"/>
              <w:bottom w:val="single" w:sz="4" w:space="0" w:color="auto"/>
              <w:right w:val="single" w:sz="4" w:space="0" w:color="auto"/>
            </w:tcBorders>
            <w:shd w:val="clear" w:color="auto" w:fill="auto"/>
            <w:noWrap/>
            <w:vAlign w:val="bottom"/>
            <w:hideMark/>
          </w:tcPr>
          <w:p w14:paraId="43581AB4" w14:textId="77777777" w:rsidR="003477C2" w:rsidRPr="00B34F8B" w:rsidRDefault="003477C2" w:rsidP="003477C2">
            <w:pPr>
              <w:spacing w:before="0" w:after="0"/>
              <w:jc w:val="right"/>
              <w:rPr>
                <w:lang w:val="sk-SK" w:eastAsia="sk-SK"/>
              </w:rPr>
            </w:pPr>
            <w:r w:rsidRPr="00B34F8B">
              <w:rPr>
                <w:lang w:val="sk-SK" w:eastAsia="sk-SK"/>
              </w:rPr>
              <w:t xml:space="preserve">689 311 294 </w:t>
            </w:r>
          </w:p>
        </w:tc>
      </w:tr>
      <w:tr w:rsidR="003477C2" w:rsidRPr="00B34F8B" w14:paraId="0B5AEC23"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3C7B3E6" w14:textId="77777777" w:rsidR="003477C2" w:rsidRPr="00B34F8B" w:rsidRDefault="003477C2" w:rsidP="003477C2">
            <w:pPr>
              <w:spacing w:before="0" w:after="0"/>
              <w:jc w:val="left"/>
              <w:rPr>
                <w:lang w:val="sk-SK" w:eastAsia="sk-SK"/>
              </w:rPr>
            </w:pPr>
            <w:r w:rsidRPr="00B34F8B">
              <w:rPr>
                <w:lang w:val="sk-SK" w:eastAsia="sk-SK"/>
              </w:rPr>
              <w:t>Prínosy spolu</w:t>
            </w:r>
          </w:p>
        </w:tc>
        <w:tc>
          <w:tcPr>
            <w:tcW w:w="1840" w:type="dxa"/>
            <w:tcBorders>
              <w:top w:val="nil"/>
              <w:left w:val="nil"/>
              <w:bottom w:val="single" w:sz="4" w:space="0" w:color="auto"/>
              <w:right w:val="single" w:sz="4" w:space="0" w:color="auto"/>
            </w:tcBorders>
            <w:shd w:val="clear" w:color="auto" w:fill="auto"/>
            <w:noWrap/>
            <w:vAlign w:val="bottom"/>
            <w:hideMark/>
          </w:tcPr>
          <w:p w14:paraId="0F4D51F4" w14:textId="77777777" w:rsidR="003477C2" w:rsidRPr="00B34F8B" w:rsidRDefault="003477C2" w:rsidP="003477C2">
            <w:pPr>
              <w:spacing w:before="0" w:after="0"/>
              <w:jc w:val="right"/>
              <w:rPr>
                <w:lang w:val="sk-SK" w:eastAsia="sk-SK"/>
              </w:rPr>
            </w:pPr>
            <w:r w:rsidRPr="00B34F8B">
              <w:rPr>
                <w:lang w:val="sk-SK" w:eastAsia="sk-SK"/>
              </w:rPr>
              <w:t xml:space="preserve">3 536 255 010 </w:t>
            </w:r>
          </w:p>
        </w:tc>
        <w:tc>
          <w:tcPr>
            <w:tcW w:w="1840" w:type="dxa"/>
            <w:tcBorders>
              <w:top w:val="nil"/>
              <w:left w:val="nil"/>
              <w:bottom w:val="single" w:sz="4" w:space="0" w:color="auto"/>
              <w:right w:val="single" w:sz="4" w:space="0" w:color="auto"/>
            </w:tcBorders>
            <w:shd w:val="clear" w:color="auto" w:fill="auto"/>
            <w:noWrap/>
            <w:vAlign w:val="bottom"/>
            <w:hideMark/>
          </w:tcPr>
          <w:p w14:paraId="244DB77D" w14:textId="77777777" w:rsidR="003477C2" w:rsidRPr="00B34F8B" w:rsidRDefault="003477C2" w:rsidP="003477C2">
            <w:pPr>
              <w:spacing w:before="0" w:after="0"/>
              <w:jc w:val="right"/>
              <w:rPr>
                <w:lang w:val="sk-SK" w:eastAsia="sk-SK"/>
              </w:rPr>
            </w:pPr>
            <w:r w:rsidRPr="00B34F8B">
              <w:rPr>
                <w:lang w:val="sk-SK" w:eastAsia="sk-SK"/>
              </w:rPr>
              <w:t xml:space="preserve">4 115 340 217 </w:t>
            </w:r>
          </w:p>
        </w:tc>
        <w:tc>
          <w:tcPr>
            <w:tcW w:w="1840" w:type="dxa"/>
            <w:tcBorders>
              <w:top w:val="nil"/>
              <w:left w:val="nil"/>
              <w:bottom w:val="single" w:sz="4" w:space="0" w:color="auto"/>
              <w:right w:val="single" w:sz="4" w:space="0" w:color="auto"/>
            </w:tcBorders>
            <w:shd w:val="clear" w:color="auto" w:fill="auto"/>
            <w:noWrap/>
            <w:vAlign w:val="bottom"/>
            <w:hideMark/>
          </w:tcPr>
          <w:p w14:paraId="5484F294" w14:textId="77777777" w:rsidR="003477C2" w:rsidRPr="00B34F8B" w:rsidRDefault="003477C2" w:rsidP="003477C2">
            <w:pPr>
              <w:spacing w:before="0" w:after="0"/>
              <w:jc w:val="right"/>
              <w:rPr>
                <w:lang w:val="sk-SK" w:eastAsia="sk-SK"/>
              </w:rPr>
            </w:pPr>
            <w:r w:rsidRPr="00B34F8B">
              <w:rPr>
                <w:lang w:val="sk-SK" w:eastAsia="sk-SK"/>
              </w:rPr>
              <w:t xml:space="preserve">4 341 525 842 </w:t>
            </w:r>
          </w:p>
        </w:tc>
      </w:tr>
      <w:tr w:rsidR="003477C2" w:rsidRPr="00B34F8B" w14:paraId="172C6155"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A21C26C" w14:textId="77777777" w:rsidR="003477C2" w:rsidRPr="00B34F8B" w:rsidRDefault="003477C2" w:rsidP="003477C2">
            <w:pPr>
              <w:spacing w:before="0" w:after="0"/>
              <w:jc w:val="left"/>
              <w:rPr>
                <w:lang w:val="sk-SK" w:eastAsia="sk-SK"/>
              </w:rPr>
            </w:pPr>
            <w:r w:rsidRPr="00B34F8B">
              <w:rPr>
                <w:lang w:val="sk-SK" w:eastAsia="sk-SK"/>
              </w:rPr>
              <w:t>Zostatková hodnota</w:t>
            </w:r>
          </w:p>
        </w:tc>
        <w:tc>
          <w:tcPr>
            <w:tcW w:w="1840" w:type="dxa"/>
            <w:tcBorders>
              <w:top w:val="nil"/>
              <w:left w:val="nil"/>
              <w:bottom w:val="single" w:sz="4" w:space="0" w:color="auto"/>
              <w:right w:val="single" w:sz="4" w:space="0" w:color="auto"/>
            </w:tcBorders>
            <w:shd w:val="clear" w:color="auto" w:fill="auto"/>
            <w:noWrap/>
            <w:vAlign w:val="bottom"/>
            <w:hideMark/>
          </w:tcPr>
          <w:p w14:paraId="3C2C7C8E" w14:textId="77777777" w:rsidR="003477C2" w:rsidRPr="00B34F8B" w:rsidRDefault="003477C2" w:rsidP="003477C2">
            <w:pPr>
              <w:spacing w:before="0" w:after="0"/>
              <w:jc w:val="right"/>
              <w:rPr>
                <w:lang w:val="sk-SK" w:eastAsia="sk-SK"/>
              </w:rPr>
            </w:pPr>
            <w:r w:rsidRPr="00B34F8B">
              <w:rPr>
                <w:lang w:val="sk-SK" w:eastAsia="sk-SK"/>
              </w:rPr>
              <w:t xml:space="preserve">634 403 139 </w:t>
            </w:r>
          </w:p>
        </w:tc>
        <w:tc>
          <w:tcPr>
            <w:tcW w:w="1840" w:type="dxa"/>
            <w:tcBorders>
              <w:top w:val="nil"/>
              <w:left w:val="nil"/>
              <w:bottom w:val="single" w:sz="4" w:space="0" w:color="auto"/>
              <w:right w:val="single" w:sz="4" w:space="0" w:color="auto"/>
            </w:tcBorders>
            <w:shd w:val="clear" w:color="auto" w:fill="auto"/>
            <w:noWrap/>
            <w:vAlign w:val="bottom"/>
            <w:hideMark/>
          </w:tcPr>
          <w:p w14:paraId="11B32CD4" w14:textId="77777777" w:rsidR="003477C2" w:rsidRPr="00B34F8B" w:rsidRDefault="003477C2" w:rsidP="003477C2">
            <w:pPr>
              <w:spacing w:before="0" w:after="0"/>
              <w:jc w:val="right"/>
              <w:rPr>
                <w:lang w:val="sk-SK" w:eastAsia="sk-SK"/>
              </w:rPr>
            </w:pPr>
            <w:r w:rsidRPr="00B34F8B">
              <w:rPr>
                <w:lang w:val="sk-SK" w:eastAsia="sk-SK"/>
              </w:rPr>
              <w:t xml:space="preserve">603 046 486 </w:t>
            </w:r>
          </w:p>
        </w:tc>
        <w:tc>
          <w:tcPr>
            <w:tcW w:w="1840" w:type="dxa"/>
            <w:tcBorders>
              <w:top w:val="nil"/>
              <w:left w:val="nil"/>
              <w:bottom w:val="single" w:sz="4" w:space="0" w:color="auto"/>
              <w:right w:val="single" w:sz="4" w:space="0" w:color="auto"/>
            </w:tcBorders>
            <w:shd w:val="clear" w:color="auto" w:fill="auto"/>
            <w:noWrap/>
            <w:vAlign w:val="bottom"/>
            <w:hideMark/>
          </w:tcPr>
          <w:p w14:paraId="21CB814E" w14:textId="77777777" w:rsidR="003477C2" w:rsidRPr="00B34F8B" w:rsidRDefault="003477C2" w:rsidP="003477C2">
            <w:pPr>
              <w:spacing w:before="0" w:after="0"/>
              <w:jc w:val="right"/>
              <w:rPr>
                <w:lang w:val="sk-SK" w:eastAsia="sk-SK"/>
              </w:rPr>
            </w:pPr>
            <w:r w:rsidRPr="00B34F8B">
              <w:rPr>
                <w:lang w:val="sk-SK" w:eastAsia="sk-SK"/>
              </w:rPr>
              <w:t xml:space="preserve">571 689 833 </w:t>
            </w:r>
          </w:p>
        </w:tc>
      </w:tr>
      <w:tr w:rsidR="003477C2" w:rsidRPr="00B34F8B" w14:paraId="6BAA22F6"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C9EC51C" w14:textId="77777777" w:rsidR="003477C2" w:rsidRPr="00B34F8B" w:rsidRDefault="003477C2" w:rsidP="003477C2">
            <w:pPr>
              <w:spacing w:before="0" w:after="0"/>
              <w:jc w:val="left"/>
              <w:rPr>
                <w:lang w:val="sk-SK" w:eastAsia="sk-SK"/>
              </w:rPr>
            </w:pPr>
            <w:r w:rsidRPr="00B34F8B">
              <w:rPr>
                <w:lang w:val="sk-SK" w:eastAsia="sk-SK"/>
              </w:rPr>
              <w:t>Čisté ekonomické toky</w:t>
            </w:r>
          </w:p>
        </w:tc>
        <w:tc>
          <w:tcPr>
            <w:tcW w:w="1840" w:type="dxa"/>
            <w:tcBorders>
              <w:top w:val="nil"/>
              <w:left w:val="nil"/>
              <w:bottom w:val="single" w:sz="4" w:space="0" w:color="auto"/>
              <w:right w:val="single" w:sz="4" w:space="0" w:color="auto"/>
            </w:tcBorders>
            <w:shd w:val="clear" w:color="auto" w:fill="auto"/>
            <w:noWrap/>
            <w:vAlign w:val="bottom"/>
            <w:hideMark/>
          </w:tcPr>
          <w:p w14:paraId="11FC84BD" w14:textId="77777777" w:rsidR="003477C2" w:rsidRPr="00B34F8B" w:rsidRDefault="003477C2" w:rsidP="003477C2">
            <w:pPr>
              <w:spacing w:before="0" w:after="0"/>
              <w:jc w:val="right"/>
              <w:rPr>
                <w:lang w:val="sk-SK" w:eastAsia="sk-SK"/>
              </w:rPr>
            </w:pPr>
            <w:r w:rsidRPr="00B34F8B">
              <w:rPr>
                <w:lang w:val="sk-SK" w:eastAsia="sk-SK"/>
              </w:rPr>
              <w:t xml:space="preserve">3 135 247 398 </w:t>
            </w:r>
          </w:p>
        </w:tc>
        <w:tc>
          <w:tcPr>
            <w:tcW w:w="1840" w:type="dxa"/>
            <w:tcBorders>
              <w:top w:val="nil"/>
              <w:left w:val="nil"/>
              <w:bottom w:val="single" w:sz="4" w:space="0" w:color="auto"/>
              <w:right w:val="single" w:sz="4" w:space="0" w:color="auto"/>
            </w:tcBorders>
            <w:shd w:val="clear" w:color="auto" w:fill="auto"/>
            <w:noWrap/>
            <w:vAlign w:val="bottom"/>
            <w:hideMark/>
          </w:tcPr>
          <w:p w14:paraId="1F7CF7AA" w14:textId="77777777" w:rsidR="003477C2" w:rsidRPr="00B34F8B" w:rsidRDefault="003477C2" w:rsidP="003477C2">
            <w:pPr>
              <w:spacing w:before="0" w:after="0"/>
              <w:jc w:val="right"/>
              <w:rPr>
                <w:lang w:val="sk-SK" w:eastAsia="sk-SK"/>
              </w:rPr>
            </w:pPr>
            <w:r w:rsidRPr="00B34F8B">
              <w:rPr>
                <w:lang w:val="sk-SK" w:eastAsia="sk-SK"/>
              </w:rPr>
              <w:t xml:space="preserve">3 788 928 400 </w:t>
            </w:r>
          </w:p>
        </w:tc>
        <w:tc>
          <w:tcPr>
            <w:tcW w:w="1840" w:type="dxa"/>
            <w:tcBorders>
              <w:top w:val="nil"/>
              <w:left w:val="nil"/>
              <w:bottom w:val="single" w:sz="4" w:space="0" w:color="auto"/>
              <w:right w:val="single" w:sz="4" w:space="0" w:color="auto"/>
            </w:tcBorders>
            <w:shd w:val="clear" w:color="auto" w:fill="auto"/>
            <w:noWrap/>
            <w:vAlign w:val="bottom"/>
            <w:hideMark/>
          </w:tcPr>
          <w:p w14:paraId="183606A8" w14:textId="77777777" w:rsidR="003477C2" w:rsidRPr="00B34F8B" w:rsidRDefault="003477C2" w:rsidP="003477C2">
            <w:pPr>
              <w:spacing w:before="0" w:after="0"/>
              <w:jc w:val="right"/>
              <w:rPr>
                <w:lang w:val="sk-SK" w:eastAsia="sk-SK"/>
              </w:rPr>
            </w:pPr>
            <w:r w:rsidRPr="00B34F8B">
              <w:rPr>
                <w:lang w:val="sk-SK" w:eastAsia="sk-SK"/>
              </w:rPr>
              <w:t xml:space="preserve">4 089 709 820 </w:t>
            </w:r>
          </w:p>
        </w:tc>
      </w:tr>
      <w:tr w:rsidR="003477C2" w:rsidRPr="00B34F8B" w14:paraId="716EEEE8"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90C1F97" w14:textId="77777777" w:rsidR="003477C2" w:rsidRPr="00B34F8B" w:rsidRDefault="003477C2" w:rsidP="003477C2">
            <w:pPr>
              <w:spacing w:before="0" w:after="0"/>
              <w:jc w:val="left"/>
              <w:rPr>
                <w:lang w:val="sk-SK" w:eastAsia="sk-SK"/>
              </w:rPr>
            </w:pPr>
            <w:r w:rsidRPr="00B34F8B">
              <w:rPr>
                <w:lang w:val="sk-SK" w:eastAsia="sk-SK"/>
              </w:rPr>
              <w:t>Ekon. čistá súčasná hodnota investície (ENPV)</w:t>
            </w:r>
          </w:p>
        </w:tc>
        <w:tc>
          <w:tcPr>
            <w:tcW w:w="1840" w:type="dxa"/>
            <w:tcBorders>
              <w:top w:val="nil"/>
              <w:left w:val="nil"/>
              <w:bottom w:val="single" w:sz="4" w:space="0" w:color="auto"/>
              <w:right w:val="single" w:sz="4" w:space="0" w:color="auto"/>
            </w:tcBorders>
            <w:shd w:val="clear" w:color="auto" w:fill="auto"/>
            <w:noWrap/>
            <w:vAlign w:val="bottom"/>
            <w:hideMark/>
          </w:tcPr>
          <w:p w14:paraId="6124D72B" w14:textId="77777777" w:rsidR="003477C2" w:rsidRPr="00B34F8B" w:rsidRDefault="003477C2" w:rsidP="003477C2">
            <w:pPr>
              <w:spacing w:before="0" w:after="0"/>
              <w:jc w:val="right"/>
              <w:rPr>
                <w:b/>
                <w:bCs/>
                <w:lang w:val="sk-SK" w:eastAsia="sk-SK"/>
              </w:rPr>
            </w:pPr>
            <w:r w:rsidRPr="00B34F8B">
              <w:rPr>
                <w:b/>
                <w:bCs/>
                <w:lang w:val="sk-SK" w:eastAsia="sk-SK"/>
              </w:rPr>
              <w:t xml:space="preserve">61 164 368 </w:t>
            </w:r>
          </w:p>
        </w:tc>
        <w:tc>
          <w:tcPr>
            <w:tcW w:w="1840" w:type="dxa"/>
            <w:tcBorders>
              <w:top w:val="nil"/>
              <w:left w:val="nil"/>
              <w:bottom w:val="single" w:sz="4" w:space="0" w:color="auto"/>
              <w:right w:val="single" w:sz="4" w:space="0" w:color="auto"/>
            </w:tcBorders>
            <w:shd w:val="clear" w:color="auto" w:fill="auto"/>
            <w:noWrap/>
            <w:vAlign w:val="bottom"/>
            <w:hideMark/>
          </w:tcPr>
          <w:p w14:paraId="5D5F7B70" w14:textId="77777777" w:rsidR="003477C2" w:rsidRPr="00B34F8B" w:rsidRDefault="003477C2" w:rsidP="003477C2">
            <w:pPr>
              <w:spacing w:before="0" w:after="0"/>
              <w:jc w:val="right"/>
              <w:rPr>
                <w:b/>
                <w:bCs/>
                <w:lang w:val="sk-SK" w:eastAsia="sk-SK"/>
              </w:rPr>
            </w:pPr>
            <w:r w:rsidRPr="00B34F8B">
              <w:rPr>
                <w:b/>
                <w:bCs/>
                <w:lang w:val="sk-SK" w:eastAsia="sk-SK"/>
              </w:rPr>
              <w:t xml:space="preserve">294 201 861 </w:t>
            </w:r>
          </w:p>
        </w:tc>
        <w:tc>
          <w:tcPr>
            <w:tcW w:w="1840" w:type="dxa"/>
            <w:tcBorders>
              <w:top w:val="nil"/>
              <w:left w:val="nil"/>
              <w:bottom w:val="single" w:sz="4" w:space="0" w:color="auto"/>
              <w:right w:val="single" w:sz="4" w:space="0" w:color="auto"/>
            </w:tcBorders>
            <w:shd w:val="clear" w:color="auto" w:fill="auto"/>
            <w:noWrap/>
            <w:vAlign w:val="bottom"/>
            <w:hideMark/>
          </w:tcPr>
          <w:p w14:paraId="330F6A54" w14:textId="77777777" w:rsidR="003477C2" w:rsidRPr="00B34F8B" w:rsidRDefault="003477C2" w:rsidP="003477C2">
            <w:pPr>
              <w:spacing w:before="0" w:after="0"/>
              <w:jc w:val="right"/>
              <w:rPr>
                <w:b/>
                <w:bCs/>
                <w:lang w:val="sk-SK" w:eastAsia="sk-SK"/>
              </w:rPr>
            </w:pPr>
            <w:r w:rsidRPr="00B34F8B">
              <w:rPr>
                <w:b/>
                <w:bCs/>
                <w:lang w:val="sk-SK" w:eastAsia="sk-SK"/>
              </w:rPr>
              <w:t xml:space="preserve">434 114 629 </w:t>
            </w:r>
          </w:p>
        </w:tc>
      </w:tr>
      <w:tr w:rsidR="003477C2" w:rsidRPr="00B34F8B" w14:paraId="2D87218E" w14:textId="77777777" w:rsidTr="003477C2">
        <w:trPr>
          <w:trHeight w:val="300"/>
          <w:jc w:val="center"/>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7D024AE" w14:textId="1AFF14E1" w:rsidR="003477C2" w:rsidRPr="00B34F8B" w:rsidRDefault="003477C2" w:rsidP="003477C2">
            <w:pPr>
              <w:spacing w:before="0" w:after="0"/>
              <w:jc w:val="left"/>
              <w:rPr>
                <w:lang w:val="sk-SK" w:eastAsia="sk-SK"/>
              </w:rPr>
            </w:pPr>
            <w:r w:rsidRPr="00B34F8B">
              <w:rPr>
                <w:lang w:val="sk-SK" w:eastAsia="sk-SK"/>
              </w:rPr>
              <w:t>Ekon. vnútorné výnosové percento (EIRR)</w:t>
            </w:r>
          </w:p>
        </w:tc>
        <w:tc>
          <w:tcPr>
            <w:tcW w:w="1840" w:type="dxa"/>
            <w:tcBorders>
              <w:top w:val="nil"/>
              <w:left w:val="nil"/>
              <w:bottom w:val="single" w:sz="4" w:space="0" w:color="auto"/>
              <w:right w:val="single" w:sz="4" w:space="0" w:color="auto"/>
            </w:tcBorders>
            <w:shd w:val="clear" w:color="auto" w:fill="auto"/>
            <w:noWrap/>
            <w:vAlign w:val="bottom"/>
            <w:hideMark/>
          </w:tcPr>
          <w:p w14:paraId="171BFE5B" w14:textId="77777777" w:rsidR="003477C2" w:rsidRPr="00B34F8B" w:rsidRDefault="003477C2" w:rsidP="003477C2">
            <w:pPr>
              <w:spacing w:before="0" w:after="0"/>
              <w:jc w:val="center"/>
              <w:rPr>
                <w:b/>
                <w:bCs/>
                <w:lang w:val="sk-SK" w:eastAsia="sk-SK"/>
              </w:rPr>
            </w:pPr>
            <w:r w:rsidRPr="00B34F8B">
              <w:rPr>
                <w:b/>
                <w:bCs/>
                <w:lang w:val="sk-SK" w:eastAsia="sk-SK"/>
              </w:rPr>
              <w:t>5,26%</w:t>
            </w:r>
          </w:p>
        </w:tc>
        <w:tc>
          <w:tcPr>
            <w:tcW w:w="1840" w:type="dxa"/>
            <w:tcBorders>
              <w:top w:val="nil"/>
              <w:left w:val="nil"/>
              <w:bottom w:val="single" w:sz="4" w:space="0" w:color="auto"/>
              <w:right w:val="single" w:sz="4" w:space="0" w:color="auto"/>
            </w:tcBorders>
            <w:shd w:val="clear" w:color="auto" w:fill="auto"/>
            <w:noWrap/>
            <w:vAlign w:val="bottom"/>
            <w:hideMark/>
          </w:tcPr>
          <w:p w14:paraId="27F9A60D" w14:textId="77777777" w:rsidR="003477C2" w:rsidRPr="00B34F8B" w:rsidRDefault="003477C2" w:rsidP="003477C2">
            <w:pPr>
              <w:spacing w:before="0" w:after="0"/>
              <w:jc w:val="center"/>
              <w:rPr>
                <w:b/>
                <w:bCs/>
                <w:lang w:val="sk-SK" w:eastAsia="sk-SK"/>
              </w:rPr>
            </w:pPr>
            <w:r w:rsidRPr="00B34F8B">
              <w:rPr>
                <w:b/>
                <w:bCs/>
                <w:lang w:val="sk-SK" w:eastAsia="sk-SK"/>
              </w:rPr>
              <w:t>6,24%</w:t>
            </w:r>
          </w:p>
        </w:tc>
        <w:tc>
          <w:tcPr>
            <w:tcW w:w="1840" w:type="dxa"/>
            <w:tcBorders>
              <w:top w:val="nil"/>
              <w:left w:val="nil"/>
              <w:bottom w:val="single" w:sz="4" w:space="0" w:color="auto"/>
              <w:right w:val="single" w:sz="4" w:space="0" w:color="auto"/>
            </w:tcBorders>
            <w:shd w:val="clear" w:color="auto" w:fill="auto"/>
            <w:noWrap/>
            <w:vAlign w:val="bottom"/>
            <w:hideMark/>
          </w:tcPr>
          <w:p w14:paraId="2F641505" w14:textId="77777777" w:rsidR="003477C2" w:rsidRPr="00B34F8B" w:rsidRDefault="003477C2" w:rsidP="003477C2">
            <w:pPr>
              <w:spacing w:before="0" w:after="0"/>
              <w:jc w:val="center"/>
              <w:rPr>
                <w:b/>
                <w:bCs/>
                <w:lang w:val="sk-SK" w:eastAsia="sk-SK"/>
              </w:rPr>
            </w:pPr>
            <w:r w:rsidRPr="00B34F8B">
              <w:rPr>
                <w:b/>
                <w:bCs/>
                <w:lang w:val="sk-SK" w:eastAsia="sk-SK"/>
              </w:rPr>
              <w:t>6,89%</w:t>
            </w:r>
          </w:p>
        </w:tc>
      </w:tr>
    </w:tbl>
    <w:p w14:paraId="588F8EFD" w14:textId="7C74E848" w:rsidR="003477C2" w:rsidRPr="00B34F8B" w:rsidRDefault="003477C2" w:rsidP="003477C2">
      <w:pPr>
        <w:pStyle w:val="Nadpis3"/>
        <w:numPr>
          <w:ilvl w:val="2"/>
          <w:numId w:val="27"/>
        </w:numPr>
        <w:rPr>
          <w:rFonts w:asciiTheme="minorHAnsi" w:hAnsiTheme="minorHAnsi"/>
          <w:color w:val="auto"/>
          <w:lang w:val="sk-SK"/>
        </w:rPr>
      </w:pPr>
      <w:bookmarkStart w:id="89" w:name="_Toc433694944"/>
      <w:r w:rsidRPr="00B34F8B">
        <w:rPr>
          <w:rFonts w:asciiTheme="minorHAnsi" w:hAnsiTheme="minorHAnsi"/>
          <w:color w:val="auto"/>
          <w:lang w:val="sk-SK"/>
        </w:rPr>
        <w:t>Alternatíva 2.3</w:t>
      </w:r>
      <w:bookmarkEnd w:id="89"/>
    </w:p>
    <w:p w14:paraId="295BD4D7" w14:textId="7BDE2C63" w:rsidR="003477C2" w:rsidRPr="00B34F8B" w:rsidRDefault="003477C2" w:rsidP="003477C2">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115485" w:rsidRPr="00B34F8B">
        <w:rPr>
          <w:rFonts w:asciiTheme="minorHAnsi" w:hAnsiTheme="minorHAnsi" w:cs="Arial"/>
          <w:bCs/>
          <w:i/>
          <w:iCs/>
          <w:sz w:val="20"/>
          <w:szCs w:val="20"/>
          <w:lang w:val="sk-SK" w:eastAsia="sk-SK"/>
        </w:rPr>
        <w:t xml:space="preserve"> </w:t>
      </w:r>
      <w:r w:rsidR="009864B5">
        <w:rPr>
          <w:rFonts w:asciiTheme="minorHAnsi" w:hAnsiTheme="minorHAnsi" w:cs="Arial"/>
          <w:bCs/>
          <w:i/>
          <w:iCs/>
          <w:sz w:val="20"/>
          <w:szCs w:val="20"/>
          <w:lang w:val="sk-SK" w:eastAsia="sk-SK"/>
        </w:rPr>
        <w:t>3.13</w:t>
      </w:r>
      <w:r w:rsidRPr="00B34F8B">
        <w:rPr>
          <w:rFonts w:asciiTheme="minorHAnsi" w:hAnsiTheme="minorHAnsi" w:cs="Arial"/>
          <w:bCs/>
          <w:i/>
          <w:iCs/>
          <w:sz w:val="20"/>
          <w:szCs w:val="20"/>
          <w:lang w:val="sk-SK" w:eastAsia="sk-SK"/>
        </w:rPr>
        <w:t xml:space="preserve">: Alternatíva 2.3 </w:t>
      </w:r>
      <w:r w:rsidRPr="00B34F8B">
        <w:rPr>
          <w:rFonts w:asciiTheme="minorHAnsi" w:hAnsiTheme="minorHAnsi" w:cs="Arial"/>
          <w:i/>
          <w:sz w:val="20"/>
          <w:szCs w:val="20"/>
          <w:lang w:val="sk-SK" w:eastAsia="sk-SK"/>
        </w:rPr>
        <w:t>– Analýza scenárov</w:t>
      </w:r>
    </w:p>
    <w:tbl>
      <w:tblPr>
        <w:tblW w:w="9880" w:type="dxa"/>
        <w:tblInd w:w="-147" w:type="dxa"/>
        <w:tblCellMar>
          <w:left w:w="70" w:type="dxa"/>
          <w:right w:w="70" w:type="dxa"/>
        </w:tblCellMar>
        <w:tblLook w:val="04A0" w:firstRow="1" w:lastRow="0" w:firstColumn="1" w:lastColumn="0" w:noHBand="0" w:noVBand="1"/>
      </w:tblPr>
      <w:tblGrid>
        <w:gridCol w:w="4360"/>
        <w:gridCol w:w="1840"/>
        <w:gridCol w:w="1840"/>
        <w:gridCol w:w="1840"/>
      </w:tblGrid>
      <w:tr w:rsidR="003477C2" w:rsidRPr="00B34F8B" w14:paraId="7761C801" w14:textId="77777777" w:rsidTr="00D316F0">
        <w:trPr>
          <w:trHeight w:val="300"/>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509D60" w14:textId="77777777" w:rsidR="003477C2" w:rsidRPr="00B34F8B" w:rsidRDefault="003477C2" w:rsidP="003477C2">
            <w:pPr>
              <w:spacing w:before="0" w:after="0"/>
              <w:jc w:val="left"/>
              <w:rPr>
                <w:b/>
                <w:bCs/>
                <w:color w:val="000000"/>
                <w:lang w:val="sk-SK" w:eastAsia="sk-SK"/>
              </w:rPr>
            </w:pPr>
            <w:r w:rsidRPr="00B34F8B">
              <w:rPr>
                <w:b/>
                <w:bCs/>
                <w:color w:val="000000"/>
                <w:lang w:val="sk-SK" w:eastAsia="sk-SK"/>
              </w:rPr>
              <w:t>Analýza scenárov</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13B230F6"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2.3 PESIMISTIC</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360D12FA"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2.3 REAL</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2E9DD0D8"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2.3 OPTI</w:t>
            </w:r>
          </w:p>
        </w:tc>
      </w:tr>
      <w:tr w:rsidR="003477C2" w:rsidRPr="00B34F8B" w14:paraId="335BC868"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D42D0E3" w14:textId="77777777" w:rsidR="003477C2" w:rsidRPr="00B34F8B" w:rsidRDefault="003477C2" w:rsidP="003477C2">
            <w:pPr>
              <w:spacing w:before="0" w:after="0"/>
              <w:jc w:val="left"/>
              <w:rPr>
                <w:color w:val="000000"/>
                <w:lang w:val="sk-SK" w:eastAsia="sk-SK"/>
              </w:rPr>
            </w:pPr>
            <w:r w:rsidRPr="00B34F8B">
              <w:rPr>
                <w:color w:val="000000"/>
                <w:lang w:val="sk-SK" w:eastAsia="sk-SK"/>
              </w:rPr>
              <w:t>Investičné náklady - ekonomické</w:t>
            </w:r>
          </w:p>
        </w:tc>
        <w:tc>
          <w:tcPr>
            <w:tcW w:w="1840" w:type="dxa"/>
            <w:tcBorders>
              <w:top w:val="nil"/>
              <w:left w:val="nil"/>
              <w:bottom w:val="single" w:sz="4" w:space="0" w:color="auto"/>
              <w:right w:val="single" w:sz="4" w:space="0" w:color="auto"/>
            </w:tcBorders>
            <w:shd w:val="clear" w:color="auto" w:fill="auto"/>
            <w:noWrap/>
            <w:vAlign w:val="bottom"/>
            <w:hideMark/>
          </w:tcPr>
          <w:p w14:paraId="07547E5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2 573 521 254 </w:t>
            </w:r>
          </w:p>
        </w:tc>
        <w:tc>
          <w:tcPr>
            <w:tcW w:w="1840" w:type="dxa"/>
            <w:tcBorders>
              <w:top w:val="nil"/>
              <w:left w:val="nil"/>
              <w:bottom w:val="single" w:sz="4" w:space="0" w:color="auto"/>
              <w:right w:val="single" w:sz="4" w:space="0" w:color="auto"/>
            </w:tcBorders>
            <w:shd w:val="clear" w:color="auto" w:fill="auto"/>
            <w:noWrap/>
            <w:vAlign w:val="bottom"/>
            <w:hideMark/>
          </w:tcPr>
          <w:p w14:paraId="4F7F9C6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2 445 281 383 </w:t>
            </w:r>
          </w:p>
        </w:tc>
        <w:tc>
          <w:tcPr>
            <w:tcW w:w="1840" w:type="dxa"/>
            <w:tcBorders>
              <w:top w:val="nil"/>
              <w:left w:val="nil"/>
              <w:bottom w:val="single" w:sz="4" w:space="0" w:color="auto"/>
              <w:right w:val="single" w:sz="4" w:space="0" w:color="auto"/>
            </w:tcBorders>
            <w:shd w:val="clear" w:color="auto" w:fill="auto"/>
            <w:noWrap/>
            <w:vAlign w:val="bottom"/>
            <w:hideMark/>
          </w:tcPr>
          <w:p w14:paraId="6DA0229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2 328 250 906 </w:t>
            </w:r>
          </w:p>
        </w:tc>
      </w:tr>
      <w:tr w:rsidR="003477C2" w:rsidRPr="00B34F8B" w14:paraId="41AF7061"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324179E"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prevádzky a údržby ŽI</w:t>
            </w:r>
          </w:p>
        </w:tc>
        <w:tc>
          <w:tcPr>
            <w:tcW w:w="1840" w:type="dxa"/>
            <w:tcBorders>
              <w:top w:val="nil"/>
              <w:left w:val="nil"/>
              <w:bottom w:val="single" w:sz="4" w:space="0" w:color="auto"/>
              <w:right w:val="single" w:sz="4" w:space="0" w:color="auto"/>
            </w:tcBorders>
            <w:shd w:val="clear" w:color="auto" w:fill="auto"/>
            <w:noWrap/>
            <w:vAlign w:val="bottom"/>
            <w:hideMark/>
          </w:tcPr>
          <w:p w14:paraId="7AAB006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-1 188 818 040 </w:t>
            </w:r>
          </w:p>
        </w:tc>
        <w:tc>
          <w:tcPr>
            <w:tcW w:w="1840" w:type="dxa"/>
            <w:tcBorders>
              <w:top w:val="nil"/>
              <w:left w:val="nil"/>
              <w:bottom w:val="single" w:sz="4" w:space="0" w:color="auto"/>
              <w:right w:val="single" w:sz="4" w:space="0" w:color="auto"/>
            </w:tcBorders>
            <w:shd w:val="clear" w:color="auto" w:fill="auto"/>
            <w:noWrap/>
            <w:vAlign w:val="bottom"/>
            <w:hideMark/>
          </w:tcPr>
          <w:p w14:paraId="0D3C7BB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-1 188 818 040 </w:t>
            </w:r>
          </w:p>
        </w:tc>
        <w:tc>
          <w:tcPr>
            <w:tcW w:w="1840" w:type="dxa"/>
            <w:tcBorders>
              <w:top w:val="nil"/>
              <w:left w:val="nil"/>
              <w:bottom w:val="single" w:sz="4" w:space="0" w:color="auto"/>
              <w:right w:val="single" w:sz="4" w:space="0" w:color="auto"/>
            </w:tcBorders>
            <w:shd w:val="clear" w:color="auto" w:fill="auto"/>
            <w:noWrap/>
            <w:vAlign w:val="bottom"/>
            <w:hideMark/>
          </w:tcPr>
          <w:p w14:paraId="6462E9C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-1 188 818 040 </w:t>
            </w:r>
          </w:p>
        </w:tc>
      </w:tr>
      <w:tr w:rsidR="003477C2" w:rsidRPr="00B34F8B" w14:paraId="25607DD7"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2770119"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spolu</w:t>
            </w:r>
          </w:p>
        </w:tc>
        <w:tc>
          <w:tcPr>
            <w:tcW w:w="1840" w:type="dxa"/>
            <w:tcBorders>
              <w:top w:val="nil"/>
              <w:left w:val="nil"/>
              <w:bottom w:val="single" w:sz="4" w:space="0" w:color="auto"/>
              <w:right w:val="single" w:sz="4" w:space="0" w:color="auto"/>
            </w:tcBorders>
            <w:shd w:val="clear" w:color="auto" w:fill="auto"/>
            <w:noWrap/>
            <w:vAlign w:val="bottom"/>
            <w:hideMark/>
          </w:tcPr>
          <w:p w14:paraId="2A71D6F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1 384 703 214 </w:t>
            </w:r>
          </w:p>
        </w:tc>
        <w:tc>
          <w:tcPr>
            <w:tcW w:w="1840" w:type="dxa"/>
            <w:tcBorders>
              <w:top w:val="nil"/>
              <w:left w:val="nil"/>
              <w:bottom w:val="single" w:sz="4" w:space="0" w:color="auto"/>
              <w:right w:val="single" w:sz="4" w:space="0" w:color="auto"/>
            </w:tcBorders>
            <w:shd w:val="clear" w:color="auto" w:fill="auto"/>
            <w:noWrap/>
            <w:vAlign w:val="bottom"/>
            <w:hideMark/>
          </w:tcPr>
          <w:p w14:paraId="6C5105D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1 256 463 343 </w:t>
            </w:r>
          </w:p>
        </w:tc>
        <w:tc>
          <w:tcPr>
            <w:tcW w:w="1840" w:type="dxa"/>
            <w:tcBorders>
              <w:top w:val="nil"/>
              <w:left w:val="nil"/>
              <w:bottom w:val="single" w:sz="4" w:space="0" w:color="auto"/>
              <w:right w:val="single" w:sz="4" w:space="0" w:color="auto"/>
            </w:tcBorders>
            <w:shd w:val="clear" w:color="auto" w:fill="auto"/>
            <w:noWrap/>
            <w:vAlign w:val="bottom"/>
            <w:hideMark/>
          </w:tcPr>
          <w:p w14:paraId="7B59215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1 139 432 866 </w:t>
            </w:r>
          </w:p>
        </w:tc>
      </w:tr>
      <w:tr w:rsidR="003477C2" w:rsidRPr="00B34F8B" w14:paraId="78BEA758"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1C8715C"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cestujúcich</w:t>
            </w:r>
          </w:p>
        </w:tc>
        <w:tc>
          <w:tcPr>
            <w:tcW w:w="1840" w:type="dxa"/>
            <w:tcBorders>
              <w:top w:val="nil"/>
              <w:left w:val="nil"/>
              <w:bottom w:val="single" w:sz="4" w:space="0" w:color="auto"/>
              <w:right w:val="single" w:sz="4" w:space="0" w:color="auto"/>
            </w:tcBorders>
            <w:shd w:val="clear" w:color="auto" w:fill="auto"/>
            <w:noWrap/>
            <w:vAlign w:val="bottom"/>
            <w:hideMark/>
          </w:tcPr>
          <w:p w14:paraId="01B1782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930 179 241 </w:t>
            </w:r>
          </w:p>
        </w:tc>
        <w:tc>
          <w:tcPr>
            <w:tcW w:w="1840" w:type="dxa"/>
            <w:tcBorders>
              <w:top w:val="nil"/>
              <w:left w:val="nil"/>
              <w:bottom w:val="single" w:sz="4" w:space="0" w:color="auto"/>
              <w:right w:val="single" w:sz="4" w:space="0" w:color="auto"/>
            </w:tcBorders>
            <w:shd w:val="clear" w:color="auto" w:fill="auto"/>
            <w:noWrap/>
            <w:vAlign w:val="bottom"/>
            <w:hideMark/>
          </w:tcPr>
          <w:p w14:paraId="105ACCE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957 922 040 </w:t>
            </w:r>
          </w:p>
        </w:tc>
        <w:tc>
          <w:tcPr>
            <w:tcW w:w="1840" w:type="dxa"/>
            <w:tcBorders>
              <w:top w:val="nil"/>
              <w:left w:val="nil"/>
              <w:bottom w:val="single" w:sz="4" w:space="0" w:color="auto"/>
              <w:right w:val="single" w:sz="4" w:space="0" w:color="auto"/>
            </w:tcBorders>
            <w:shd w:val="clear" w:color="auto" w:fill="auto"/>
            <w:noWrap/>
            <w:vAlign w:val="bottom"/>
            <w:hideMark/>
          </w:tcPr>
          <w:p w14:paraId="0672AF6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971 794 120 </w:t>
            </w:r>
          </w:p>
        </w:tc>
      </w:tr>
      <w:tr w:rsidR="003477C2" w:rsidRPr="00B34F8B" w14:paraId="313293BB"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526CED4"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v preprave tovaru</w:t>
            </w:r>
          </w:p>
        </w:tc>
        <w:tc>
          <w:tcPr>
            <w:tcW w:w="1840" w:type="dxa"/>
            <w:tcBorders>
              <w:top w:val="nil"/>
              <w:left w:val="nil"/>
              <w:bottom w:val="single" w:sz="4" w:space="0" w:color="auto"/>
              <w:right w:val="single" w:sz="4" w:space="0" w:color="auto"/>
            </w:tcBorders>
            <w:shd w:val="clear" w:color="auto" w:fill="auto"/>
            <w:noWrap/>
            <w:vAlign w:val="bottom"/>
            <w:hideMark/>
          </w:tcPr>
          <w:p w14:paraId="7CD9660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3B2BA0D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13C6157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r>
      <w:tr w:rsidR="003477C2" w:rsidRPr="00B34F8B" w14:paraId="3AAF4E2F"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C5A3F6D"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prevádzkových nákladov vozidiel</w:t>
            </w:r>
          </w:p>
        </w:tc>
        <w:tc>
          <w:tcPr>
            <w:tcW w:w="1840" w:type="dxa"/>
            <w:tcBorders>
              <w:top w:val="nil"/>
              <w:left w:val="nil"/>
              <w:bottom w:val="single" w:sz="4" w:space="0" w:color="auto"/>
              <w:right w:val="single" w:sz="4" w:space="0" w:color="auto"/>
            </w:tcBorders>
            <w:shd w:val="clear" w:color="auto" w:fill="auto"/>
            <w:noWrap/>
            <w:vAlign w:val="bottom"/>
            <w:hideMark/>
          </w:tcPr>
          <w:p w14:paraId="2D40384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1 932 768 446 </w:t>
            </w:r>
          </w:p>
        </w:tc>
        <w:tc>
          <w:tcPr>
            <w:tcW w:w="1840" w:type="dxa"/>
            <w:tcBorders>
              <w:top w:val="nil"/>
              <w:left w:val="nil"/>
              <w:bottom w:val="single" w:sz="4" w:space="0" w:color="auto"/>
              <w:right w:val="single" w:sz="4" w:space="0" w:color="auto"/>
            </w:tcBorders>
            <w:shd w:val="clear" w:color="auto" w:fill="auto"/>
            <w:noWrap/>
            <w:vAlign w:val="bottom"/>
            <w:hideMark/>
          </w:tcPr>
          <w:p w14:paraId="13BBC30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2 302 254 663 </w:t>
            </w:r>
          </w:p>
        </w:tc>
        <w:tc>
          <w:tcPr>
            <w:tcW w:w="1840" w:type="dxa"/>
            <w:tcBorders>
              <w:top w:val="nil"/>
              <w:left w:val="nil"/>
              <w:bottom w:val="single" w:sz="4" w:space="0" w:color="auto"/>
              <w:right w:val="single" w:sz="4" w:space="0" w:color="auto"/>
            </w:tcBorders>
            <w:shd w:val="clear" w:color="auto" w:fill="auto"/>
            <w:noWrap/>
            <w:vAlign w:val="bottom"/>
            <w:hideMark/>
          </w:tcPr>
          <w:p w14:paraId="25369999"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2 441 335 500 </w:t>
            </w:r>
          </w:p>
        </w:tc>
      </w:tr>
      <w:tr w:rsidR="003477C2" w:rsidRPr="00B34F8B" w14:paraId="695C96A7"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257457A" w14:textId="77777777" w:rsidR="003477C2" w:rsidRPr="00B34F8B" w:rsidRDefault="003477C2" w:rsidP="003477C2">
            <w:pPr>
              <w:spacing w:before="0" w:after="0"/>
              <w:jc w:val="left"/>
              <w:rPr>
                <w:color w:val="000000"/>
                <w:lang w:val="sk-SK" w:eastAsia="sk-SK"/>
              </w:rPr>
            </w:pPr>
            <w:r w:rsidRPr="00B34F8B">
              <w:rPr>
                <w:color w:val="000000"/>
                <w:lang w:val="sk-SK" w:eastAsia="sk-SK"/>
              </w:rPr>
              <w:t>Nehodovosť</w:t>
            </w:r>
          </w:p>
        </w:tc>
        <w:tc>
          <w:tcPr>
            <w:tcW w:w="1840" w:type="dxa"/>
            <w:tcBorders>
              <w:top w:val="nil"/>
              <w:left w:val="nil"/>
              <w:bottom w:val="single" w:sz="4" w:space="0" w:color="auto"/>
              <w:right w:val="single" w:sz="4" w:space="0" w:color="auto"/>
            </w:tcBorders>
            <w:shd w:val="clear" w:color="auto" w:fill="auto"/>
            <w:noWrap/>
            <w:vAlign w:val="bottom"/>
            <w:hideMark/>
          </w:tcPr>
          <w:p w14:paraId="1911427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794 560 348 </w:t>
            </w:r>
          </w:p>
        </w:tc>
        <w:tc>
          <w:tcPr>
            <w:tcW w:w="1840" w:type="dxa"/>
            <w:tcBorders>
              <w:top w:val="nil"/>
              <w:left w:val="nil"/>
              <w:bottom w:val="single" w:sz="4" w:space="0" w:color="auto"/>
              <w:right w:val="single" w:sz="4" w:space="0" w:color="auto"/>
            </w:tcBorders>
            <w:shd w:val="clear" w:color="auto" w:fill="auto"/>
            <w:noWrap/>
            <w:vAlign w:val="bottom"/>
            <w:hideMark/>
          </w:tcPr>
          <w:p w14:paraId="462EE34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942 941 477 </w:t>
            </w:r>
          </w:p>
        </w:tc>
        <w:tc>
          <w:tcPr>
            <w:tcW w:w="1840" w:type="dxa"/>
            <w:tcBorders>
              <w:top w:val="nil"/>
              <w:left w:val="nil"/>
              <w:bottom w:val="single" w:sz="4" w:space="0" w:color="auto"/>
              <w:right w:val="single" w:sz="4" w:space="0" w:color="auto"/>
            </w:tcBorders>
            <w:shd w:val="clear" w:color="auto" w:fill="auto"/>
            <w:noWrap/>
            <w:vAlign w:val="bottom"/>
            <w:hideMark/>
          </w:tcPr>
          <w:p w14:paraId="0FD13EA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995 549 687 </w:t>
            </w:r>
          </w:p>
        </w:tc>
      </w:tr>
      <w:tr w:rsidR="003477C2" w:rsidRPr="00B34F8B" w14:paraId="2A5E54E4"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200C81A7" w14:textId="77777777" w:rsidR="003477C2" w:rsidRPr="00B34F8B" w:rsidRDefault="003477C2" w:rsidP="003477C2">
            <w:pPr>
              <w:spacing w:before="0" w:after="0"/>
              <w:jc w:val="left"/>
              <w:rPr>
                <w:color w:val="000000"/>
                <w:lang w:val="sk-SK" w:eastAsia="sk-SK"/>
              </w:rPr>
            </w:pPr>
            <w:r w:rsidRPr="00B34F8B">
              <w:rPr>
                <w:color w:val="000000"/>
                <w:lang w:val="sk-SK" w:eastAsia="sk-SK"/>
              </w:rPr>
              <w:t>Emisie a ostatné externality</w:t>
            </w:r>
          </w:p>
        </w:tc>
        <w:tc>
          <w:tcPr>
            <w:tcW w:w="1840" w:type="dxa"/>
            <w:tcBorders>
              <w:top w:val="nil"/>
              <w:left w:val="nil"/>
              <w:bottom w:val="single" w:sz="4" w:space="0" w:color="auto"/>
              <w:right w:val="single" w:sz="4" w:space="0" w:color="auto"/>
            </w:tcBorders>
            <w:shd w:val="clear" w:color="auto" w:fill="auto"/>
            <w:noWrap/>
            <w:vAlign w:val="bottom"/>
            <w:hideMark/>
          </w:tcPr>
          <w:p w14:paraId="1AD6963F"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604 006 285 </w:t>
            </w:r>
          </w:p>
        </w:tc>
        <w:tc>
          <w:tcPr>
            <w:tcW w:w="1840" w:type="dxa"/>
            <w:tcBorders>
              <w:top w:val="nil"/>
              <w:left w:val="nil"/>
              <w:bottom w:val="single" w:sz="4" w:space="0" w:color="auto"/>
              <w:right w:val="single" w:sz="4" w:space="0" w:color="auto"/>
            </w:tcBorders>
            <w:shd w:val="clear" w:color="auto" w:fill="auto"/>
            <w:noWrap/>
            <w:vAlign w:val="bottom"/>
            <w:hideMark/>
          </w:tcPr>
          <w:p w14:paraId="354EB9AB"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736 446 140 </w:t>
            </w:r>
          </w:p>
        </w:tc>
        <w:tc>
          <w:tcPr>
            <w:tcW w:w="1840" w:type="dxa"/>
            <w:tcBorders>
              <w:top w:val="nil"/>
              <w:left w:val="nil"/>
              <w:bottom w:val="single" w:sz="4" w:space="0" w:color="auto"/>
              <w:right w:val="single" w:sz="4" w:space="0" w:color="auto"/>
            </w:tcBorders>
            <w:shd w:val="clear" w:color="auto" w:fill="auto"/>
            <w:noWrap/>
            <w:vAlign w:val="bottom"/>
            <w:hideMark/>
          </w:tcPr>
          <w:p w14:paraId="2835933D"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790 892 676 </w:t>
            </w:r>
          </w:p>
        </w:tc>
      </w:tr>
      <w:tr w:rsidR="003477C2" w:rsidRPr="00B34F8B" w14:paraId="4109451F"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FEB7E79" w14:textId="77777777" w:rsidR="003477C2" w:rsidRPr="00B34F8B" w:rsidRDefault="003477C2" w:rsidP="003477C2">
            <w:pPr>
              <w:spacing w:before="0" w:after="0"/>
              <w:jc w:val="left"/>
              <w:rPr>
                <w:color w:val="000000"/>
                <w:lang w:val="sk-SK" w:eastAsia="sk-SK"/>
              </w:rPr>
            </w:pPr>
            <w:r w:rsidRPr="00B34F8B">
              <w:rPr>
                <w:color w:val="000000"/>
                <w:lang w:val="sk-SK" w:eastAsia="sk-SK"/>
              </w:rPr>
              <w:t>Prínosy spolu</w:t>
            </w:r>
          </w:p>
        </w:tc>
        <w:tc>
          <w:tcPr>
            <w:tcW w:w="1840" w:type="dxa"/>
            <w:tcBorders>
              <w:top w:val="nil"/>
              <w:left w:val="nil"/>
              <w:bottom w:val="single" w:sz="4" w:space="0" w:color="auto"/>
              <w:right w:val="single" w:sz="4" w:space="0" w:color="auto"/>
            </w:tcBorders>
            <w:shd w:val="clear" w:color="auto" w:fill="auto"/>
            <w:noWrap/>
            <w:vAlign w:val="bottom"/>
            <w:hideMark/>
          </w:tcPr>
          <w:p w14:paraId="085FEB6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4 323 041 545 </w:t>
            </w:r>
          </w:p>
        </w:tc>
        <w:tc>
          <w:tcPr>
            <w:tcW w:w="1840" w:type="dxa"/>
            <w:tcBorders>
              <w:top w:val="nil"/>
              <w:left w:val="nil"/>
              <w:bottom w:val="single" w:sz="4" w:space="0" w:color="auto"/>
              <w:right w:val="single" w:sz="4" w:space="0" w:color="auto"/>
            </w:tcBorders>
            <w:shd w:val="clear" w:color="auto" w:fill="auto"/>
            <w:noWrap/>
            <w:vAlign w:val="bottom"/>
            <w:hideMark/>
          </w:tcPr>
          <w:p w14:paraId="62D5D90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5 001 091 544 </w:t>
            </w:r>
          </w:p>
        </w:tc>
        <w:tc>
          <w:tcPr>
            <w:tcW w:w="1840" w:type="dxa"/>
            <w:tcBorders>
              <w:top w:val="nil"/>
              <w:left w:val="nil"/>
              <w:bottom w:val="single" w:sz="4" w:space="0" w:color="auto"/>
              <w:right w:val="single" w:sz="4" w:space="0" w:color="auto"/>
            </w:tcBorders>
            <w:shd w:val="clear" w:color="auto" w:fill="auto"/>
            <w:noWrap/>
            <w:vAlign w:val="bottom"/>
            <w:hideMark/>
          </w:tcPr>
          <w:p w14:paraId="40F2E35D"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5 261 099 209 </w:t>
            </w:r>
          </w:p>
        </w:tc>
      </w:tr>
      <w:tr w:rsidR="003477C2" w:rsidRPr="00B34F8B" w14:paraId="6319F784"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BAD840A" w14:textId="77777777" w:rsidR="003477C2" w:rsidRPr="00B34F8B" w:rsidRDefault="003477C2" w:rsidP="003477C2">
            <w:pPr>
              <w:spacing w:before="0" w:after="0"/>
              <w:jc w:val="left"/>
              <w:rPr>
                <w:color w:val="000000"/>
                <w:lang w:val="sk-SK" w:eastAsia="sk-SK"/>
              </w:rPr>
            </w:pPr>
            <w:r w:rsidRPr="00B34F8B">
              <w:rPr>
                <w:color w:val="000000"/>
                <w:lang w:val="sk-SK" w:eastAsia="sk-SK"/>
              </w:rPr>
              <w:t>Zostatková hodnota</w:t>
            </w:r>
          </w:p>
        </w:tc>
        <w:tc>
          <w:tcPr>
            <w:tcW w:w="1840" w:type="dxa"/>
            <w:tcBorders>
              <w:top w:val="nil"/>
              <w:left w:val="nil"/>
              <w:bottom w:val="single" w:sz="4" w:space="0" w:color="auto"/>
              <w:right w:val="single" w:sz="4" w:space="0" w:color="auto"/>
            </w:tcBorders>
            <w:shd w:val="clear" w:color="auto" w:fill="auto"/>
            <w:noWrap/>
            <w:vAlign w:val="bottom"/>
            <w:hideMark/>
          </w:tcPr>
          <w:p w14:paraId="6AAF3BF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831 912 741 </w:t>
            </w:r>
          </w:p>
        </w:tc>
        <w:tc>
          <w:tcPr>
            <w:tcW w:w="1840" w:type="dxa"/>
            <w:tcBorders>
              <w:top w:val="nil"/>
              <w:left w:val="nil"/>
              <w:bottom w:val="single" w:sz="4" w:space="0" w:color="auto"/>
              <w:right w:val="single" w:sz="4" w:space="0" w:color="auto"/>
            </w:tcBorders>
            <w:shd w:val="clear" w:color="auto" w:fill="auto"/>
            <w:noWrap/>
            <w:vAlign w:val="bottom"/>
            <w:hideMark/>
          </w:tcPr>
          <w:p w14:paraId="5F9B4AE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791 694 394 </w:t>
            </w:r>
          </w:p>
        </w:tc>
        <w:tc>
          <w:tcPr>
            <w:tcW w:w="1840" w:type="dxa"/>
            <w:tcBorders>
              <w:top w:val="nil"/>
              <w:left w:val="nil"/>
              <w:bottom w:val="single" w:sz="4" w:space="0" w:color="auto"/>
              <w:right w:val="single" w:sz="4" w:space="0" w:color="auto"/>
            </w:tcBorders>
            <w:shd w:val="clear" w:color="auto" w:fill="auto"/>
            <w:noWrap/>
            <w:vAlign w:val="bottom"/>
            <w:hideMark/>
          </w:tcPr>
          <w:p w14:paraId="6394EB7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751 476 048 </w:t>
            </w:r>
          </w:p>
        </w:tc>
      </w:tr>
      <w:tr w:rsidR="003477C2" w:rsidRPr="00B34F8B" w14:paraId="40CF88D5"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6396123" w14:textId="77777777" w:rsidR="003477C2" w:rsidRPr="00B34F8B" w:rsidRDefault="003477C2" w:rsidP="003477C2">
            <w:pPr>
              <w:spacing w:before="0" w:after="0"/>
              <w:jc w:val="left"/>
              <w:rPr>
                <w:color w:val="000000"/>
                <w:lang w:val="sk-SK" w:eastAsia="sk-SK"/>
              </w:rPr>
            </w:pPr>
            <w:r w:rsidRPr="00B34F8B">
              <w:rPr>
                <w:color w:val="000000"/>
                <w:lang w:val="sk-SK" w:eastAsia="sk-SK"/>
              </w:rPr>
              <w:t>Čisté ekonomické toky</w:t>
            </w:r>
          </w:p>
        </w:tc>
        <w:tc>
          <w:tcPr>
            <w:tcW w:w="1840" w:type="dxa"/>
            <w:tcBorders>
              <w:top w:val="nil"/>
              <w:left w:val="nil"/>
              <w:bottom w:val="single" w:sz="4" w:space="0" w:color="auto"/>
              <w:right w:val="single" w:sz="4" w:space="0" w:color="auto"/>
            </w:tcBorders>
            <w:shd w:val="clear" w:color="auto" w:fill="auto"/>
            <w:noWrap/>
            <w:vAlign w:val="bottom"/>
            <w:hideMark/>
          </w:tcPr>
          <w:p w14:paraId="125061EC"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3 770 251 071 </w:t>
            </w:r>
          </w:p>
        </w:tc>
        <w:tc>
          <w:tcPr>
            <w:tcW w:w="1840" w:type="dxa"/>
            <w:tcBorders>
              <w:top w:val="nil"/>
              <w:left w:val="nil"/>
              <w:bottom w:val="single" w:sz="4" w:space="0" w:color="auto"/>
              <w:right w:val="single" w:sz="4" w:space="0" w:color="auto"/>
            </w:tcBorders>
            <w:shd w:val="clear" w:color="auto" w:fill="auto"/>
            <w:noWrap/>
            <w:vAlign w:val="bottom"/>
            <w:hideMark/>
          </w:tcPr>
          <w:p w14:paraId="30C944EC"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4 536 322 596 </w:t>
            </w:r>
          </w:p>
        </w:tc>
        <w:tc>
          <w:tcPr>
            <w:tcW w:w="1840" w:type="dxa"/>
            <w:tcBorders>
              <w:top w:val="nil"/>
              <w:left w:val="nil"/>
              <w:bottom w:val="single" w:sz="4" w:space="0" w:color="auto"/>
              <w:right w:val="single" w:sz="4" w:space="0" w:color="auto"/>
            </w:tcBorders>
            <w:shd w:val="clear" w:color="auto" w:fill="auto"/>
            <w:noWrap/>
            <w:vAlign w:val="bottom"/>
            <w:hideMark/>
          </w:tcPr>
          <w:p w14:paraId="3465CF5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4 873 142 391 </w:t>
            </w:r>
          </w:p>
        </w:tc>
      </w:tr>
      <w:tr w:rsidR="003477C2" w:rsidRPr="00B34F8B" w14:paraId="4D44E943"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4C11982" w14:textId="77777777" w:rsidR="003477C2" w:rsidRPr="00B34F8B" w:rsidRDefault="003477C2" w:rsidP="003477C2">
            <w:pPr>
              <w:spacing w:before="0" w:after="0"/>
              <w:jc w:val="left"/>
              <w:rPr>
                <w:color w:val="000000"/>
                <w:lang w:val="sk-SK" w:eastAsia="sk-SK"/>
              </w:rPr>
            </w:pPr>
            <w:r w:rsidRPr="00B34F8B">
              <w:rPr>
                <w:color w:val="000000"/>
                <w:lang w:val="sk-SK" w:eastAsia="sk-SK"/>
              </w:rPr>
              <w:t>Ekon. čistá súčasná hodnota investície (ENPV)</w:t>
            </w:r>
          </w:p>
        </w:tc>
        <w:tc>
          <w:tcPr>
            <w:tcW w:w="1840" w:type="dxa"/>
            <w:tcBorders>
              <w:top w:val="nil"/>
              <w:left w:val="nil"/>
              <w:bottom w:val="single" w:sz="4" w:space="0" w:color="auto"/>
              <w:right w:val="single" w:sz="4" w:space="0" w:color="auto"/>
            </w:tcBorders>
            <w:shd w:val="clear" w:color="auto" w:fill="auto"/>
            <w:noWrap/>
            <w:vAlign w:val="bottom"/>
            <w:hideMark/>
          </w:tcPr>
          <w:p w14:paraId="2EFC9108"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128 717 451 </w:t>
            </w:r>
          </w:p>
        </w:tc>
        <w:tc>
          <w:tcPr>
            <w:tcW w:w="1840" w:type="dxa"/>
            <w:tcBorders>
              <w:top w:val="nil"/>
              <w:left w:val="nil"/>
              <w:bottom w:val="single" w:sz="4" w:space="0" w:color="auto"/>
              <w:right w:val="single" w:sz="4" w:space="0" w:color="auto"/>
            </w:tcBorders>
            <w:shd w:val="clear" w:color="auto" w:fill="auto"/>
            <w:noWrap/>
            <w:vAlign w:val="bottom"/>
            <w:hideMark/>
          </w:tcPr>
          <w:p w14:paraId="2A549CAD"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400 279 141 </w:t>
            </w:r>
          </w:p>
        </w:tc>
        <w:tc>
          <w:tcPr>
            <w:tcW w:w="1840" w:type="dxa"/>
            <w:tcBorders>
              <w:top w:val="nil"/>
              <w:left w:val="nil"/>
              <w:bottom w:val="single" w:sz="4" w:space="0" w:color="auto"/>
              <w:right w:val="single" w:sz="4" w:space="0" w:color="auto"/>
            </w:tcBorders>
            <w:shd w:val="clear" w:color="auto" w:fill="auto"/>
            <w:noWrap/>
            <w:vAlign w:val="bottom"/>
            <w:hideMark/>
          </w:tcPr>
          <w:p w14:paraId="0B0B583E"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550 135 052 </w:t>
            </w:r>
          </w:p>
        </w:tc>
      </w:tr>
      <w:tr w:rsidR="003477C2" w:rsidRPr="00B34F8B" w14:paraId="2AF344E9" w14:textId="77777777" w:rsidTr="00D316F0">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7B585A8" w14:textId="77777777" w:rsidR="003477C2" w:rsidRPr="00B34F8B" w:rsidRDefault="003477C2" w:rsidP="003477C2">
            <w:pPr>
              <w:spacing w:before="0" w:after="0"/>
              <w:jc w:val="left"/>
              <w:rPr>
                <w:color w:val="000000"/>
                <w:lang w:val="sk-SK" w:eastAsia="sk-SK"/>
              </w:rPr>
            </w:pPr>
            <w:r w:rsidRPr="00B34F8B">
              <w:rPr>
                <w:color w:val="000000"/>
                <w:lang w:val="sk-SK" w:eastAsia="sk-SK"/>
              </w:rPr>
              <w:t>Ekon. vnútorné výnosové percento (EIRR)</w:t>
            </w:r>
          </w:p>
        </w:tc>
        <w:tc>
          <w:tcPr>
            <w:tcW w:w="1840" w:type="dxa"/>
            <w:tcBorders>
              <w:top w:val="nil"/>
              <w:left w:val="nil"/>
              <w:bottom w:val="single" w:sz="4" w:space="0" w:color="auto"/>
              <w:right w:val="single" w:sz="4" w:space="0" w:color="auto"/>
            </w:tcBorders>
            <w:shd w:val="clear" w:color="auto" w:fill="auto"/>
            <w:noWrap/>
            <w:vAlign w:val="bottom"/>
            <w:hideMark/>
          </w:tcPr>
          <w:p w14:paraId="39D56176"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5,50%</w:t>
            </w:r>
          </w:p>
        </w:tc>
        <w:tc>
          <w:tcPr>
            <w:tcW w:w="1840" w:type="dxa"/>
            <w:tcBorders>
              <w:top w:val="nil"/>
              <w:left w:val="nil"/>
              <w:bottom w:val="single" w:sz="4" w:space="0" w:color="auto"/>
              <w:right w:val="single" w:sz="4" w:space="0" w:color="auto"/>
            </w:tcBorders>
            <w:shd w:val="clear" w:color="auto" w:fill="auto"/>
            <w:noWrap/>
            <w:vAlign w:val="bottom"/>
            <w:hideMark/>
          </w:tcPr>
          <w:p w14:paraId="4A08C721"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6,55%</w:t>
            </w:r>
          </w:p>
        </w:tc>
        <w:tc>
          <w:tcPr>
            <w:tcW w:w="1840" w:type="dxa"/>
            <w:tcBorders>
              <w:top w:val="nil"/>
              <w:left w:val="nil"/>
              <w:bottom w:val="single" w:sz="4" w:space="0" w:color="auto"/>
              <w:right w:val="single" w:sz="4" w:space="0" w:color="auto"/>
            </w:tcBorders>
            <w:shd w:val="clear" w:color="auto" w:fill="auto"/>
            <w:noWrap/>
            <w:vAlign w:val="bottom"/>
            <w:hideMark/>
          </w:tcPr>
          <w:p w14:paraId="4DCC1FF8"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7,19%</w:t>
            </w:r>
          </w:p>
        </w:tc>
      </w:tr>
    </w:tbl>
    <w:p w14:paraId="1CE4A9DC" w14:textId="46A18316" w:rsidR="003477C2" w:rsidRPr="00B34F8B" w:rsidRDefault="003477C2" w:rsidP="003477C2">
      <w:pPr>
        <w:pStyle w:val="Nadpis3"/>
        <w:numPr>
          <w:ilvl w:val="2"/>
          <w:numId w:val="27"/>
        </w:numPr>
        <w:rPr>
          <w:rFonts w:asciiTheme="minorHAnsi" w:hAnsiTheme="minorHAnsi"/>
          <w:color w:val="auto"/>
          <w:lang w:val="sk-SK"/>
        </w:rPr>
      </w:pPr>
      <w:bookmarkStart w:id="90" w:name="_Toc433694945"/>
      <w:r w:rsidRPr="00B34F8B">
        <w:rPr>
          <w:rFonts w:asciiTheme="minorHAnsi" w:hAnsiTheme="minorHAnsi"/>
          <w:color w:val="auto"/>
          <w:lang w:val="sk-SK"/>
        </w:rPr>
        <w:t>Alternatíva 3.1</w:t>
      </w:r>
      <w:bookmarkEnd w:id="90"/>
    </w:p>
    <w:p w14:paraId="0B5515CC" w14:textId="201DAF92" w:rsidR="003477C2" w:rsidRPr="00B34F8B" w:rsidRDefault="003477C2" w:rsidP="003477C2">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115485" w:rsidRPr="00B34F8B">
        <w:rPr>
          <w:rFonts w:asciiTheme="minorHAnsi" w:hAnsiTheme="minorHAnsi" w:cs="Arial"/>
          <w:bCs/>
          <w:i/>
          <w:iCs/>
          <w:sz w:val="20"/>
          <w:szCs w:val="20"/>
          <w:lang w:val="sk-SK" w:eastAsia="sk-SK"/>
        </w:rPr>
        <w:t xml:space="preserve"> </w:t>
      </w:r>
      <w:r w:rsidR="009864B5">
        <w:rPr>
          <w:rFonts w:asciiTheme="minorHAnsi" w:hAnsiTheme="minorHAnsi" w:cs="Arial"/>
          <w:bCs/>
          <w:i/>
          <w:iCs/>
          <w:sz w:val="20"/>
          <w:szCs w:val="20"/>
          <w:lang w:val="sk-SK" w:eastAsia="sk-SK"/>
        </w:rPr>
        <w:t>3.14</w:t>
      </w:r>
      <w:r w:rsidRPr="00B34F8B">
        <w:rPr>
          <w:rFonts w:asciiTheme="minorHAnsi" w:hAnsiTheme="minorHAnsi" w:cs="Arial"/>
          <w:bCs/>
          <w:i/>
          <w:iCs/>
          <w:sz w:val="20"/>
          <w:szCs w:val="20"/>
          <w:lang w:val="sk-SK" w:eastAsia="sk-SK"/>
        </w:rPr>
        <w:t xml:space="preserve">: Alternatíva 3.1 </w:t>
      </w:r>
      <w:r w:rsidRPr="00B34F8B">
        <w:rPr>
          <w:rFonts w:asciiTheme="minorHAnsi" w:hAnsiTheme="minorHAnsi" w:cs="Arial"/>
          <w:i/>
          <w:sz w:val="20"/>
          <w:szCs w:val="20"/>
          <w:lang w:val="sk-SK" w:eastAsia="sk-SK"/>
        </w:rPr>
        <w:t>– Analýza scenárov</w:t>
      </w:r>
    </w:p>
    <w:tbl>
      <w:tblPr>
        <w:tblW w:w="9880" w:type="dxa"/>
        <w:tblInd w:w="55" w:type="dxa"/>
        <w:tblCellMar>
          <w:left w:w="70" w:type="dxa"/>
          <w:right w:w="70" w:type="dxa"/>
        </w:tblCellMar>
        <w:tblLook w:val="04A0" w:firstRow="1" w:lastRow="0" w:firstColumn="1" w:lastColumn="0" w:noHBand="0" w:noVBand="1"/>
      </w:tblPr>
      <w:tblGrid>
        <w:gridCol w:w="4360"/>
        <w:gridCol w:w="1840"/>
        <w:gridCol w:w="1840"/>
        <w:gridCol w:w="1840"/>
      </w:tblGrid>
      <w:tr w:rsidR="003477C2" w:rsidRPr="00B34F8B" w14:paraId="7AF11B4E" w14:textId="77777777" w:rsidTr="009864B5">
        <w:trPr>
          <w:trHeight w:val="300"/>
          <w:tblHeader/>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567B7" w14:textId="77777777" w:rsidR="003477C2" w:rsidRPr="00B34F8B" w:rsidRDefault="003477C2" w:rsidP="003477C2">
            <w:pPr>
              <w:spacing w:before="0" w:after="0"/>
              <w:jc w:val="left"/>
              <w:rPr>
                <w:b/>
                <w:bCs/>
                <w:color w:val="000000"/>
                <w:lang w:val="sk-SK" w:eastAsia="sk-SK"/>
              </w:rPr>
            </w:pPr>
            <w:r w:rsidRPr="00B34F8B">
              <w:rPr>
                <w:b/>
                <w:bCs/>
                <w:color w:val="000000"/>
                <w:lang w:val="sk-SK" w:eastAsia="sk-SK"/>
              </w:rPr>
              <w:t>Analýza scenárov</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5F989718"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3.1 PESIMISTIC</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7BE955B9"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3.1 REAL</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418A8A86"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3.1 OPTI</w:t>
            </w:r>
          </w:p>
        </w:tc>
      </w:tr>
      <w:tr w:rsidR="003477C2" w:rsidRPr="00B34F8B" w14:paraId="6F958EA9"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EB17D5E" w14:textId="77777777" w:rsidR="003477C2" w:rsidRPr="00B34F8B" w:rsidRDefault="003477C2" w:rsidP="003477C2">
            <w:pPr>
              <w:spacing w:before="0" w:after="0"/>
              <w:jc w:val="left"/>
              <w:rPr>
                <w:color w:val="000000"/>
                <w:lang w:val="sk-SK" w:eastAsia="sk-SK"/>
              </w:rPr>
            </w:pPr>
            <w:r w:rsidRPr="00B34F8B">
              <w:rPr>
                <w:color w:val="000000"/>
                <w:lang w:val="sk-SK" w:eastAsia="sk-SK"/>
              </w:rPr>
              <w:t>Investičné náklady - ekonomické</w:t>
            </w:r>
          </w:p>
        </w:tc>
        <w:tc>
          <w:tcPr>
            <w:tcW w:w="1840" w:type="dxa"/>
            <w:tcBorders>
              <w:top w:val="nil"/>
              <w:left w:val="nil"/>
              <w:bottom w:val="single" w:sz="4" w:space="0" w:color="auto"/>
              <w:right w:val="single" w:sz="4" w:space="0" w:color="auto"/>
            </w:tcBorders>
            <w:shd w:val="clear" w:color="auto" w:fill="auto"/>
            <w:noWrap/>
            <w:vAlign w:val="bottom"/>
            <w:hideMark/>
          </w:tcPr>
          <w:p w14:paraId="4A23468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2 804 385 961 </w:t>
            </w:r>
          </w:p>
        </w:tc>
        <w:tc>
          <w:tcPr>
            <w:tcW w:w="1840" w:type="dxa"/>
            <w:tcBorders>
              <w:top w:val="nil"/>
              <w:left w:val="nil"/>
              <w:bottom w:val="single" w:sz="4" w:space="0" w:color="auto"/>
              <w:right w:val="single" w:sz="4" w:space="0" w:color="auto"/>
            </w:tcBorders>
            <w:shd w:val="clear" w:color="auto" w:fill="auto"/>
            <w:noWrap/>
            <w:vAlign w:val="bottom"/>
            <w:hideMark/>
          </w:tcPr>
          <w:p w14:paraId="4656936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2 671 163 195 </w:t>
            </w:r>
          </w:p>
        </w:tc>
        <w:tc>
          <w:tcPr>
            <w:tcW w:w="1840" w:type="dxa"/>
            <w:tcBorders>
              <w:top w:val="nil"/>
              <w:left w:val="nil"/>
              <w:bottom w:val="single" w:sz="4" w:space="0" w:color="auto"/>
              <w:right w:val="single" w:sz="4" w:space="0" w:color="auto"/>
            </w:tcBorders>
            <w:shd w:val="clear" w:color="auto" w:fill="auto"/>
            <w:noWrap/>
            <w:vAlign w:val="bottom"/>
            <w:hideMark/>
          </w:tcPr>
          <w:p w14:paraId="0261736B"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2 537 940 430 </w:t>
            </w:r>
          </w:p>
        </w:tc>
      </w:tr>
      <w:tr w:rsidR="003477C2" w:rsidRPr="00B34F8B" w14:paraId="7F8F8F84"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78ECB7A"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prevádzky a údržby ŽI</w:t>
            </w:r>
          </w:p>
        </w:tc>
        <w:tc>
          <w:tcPr>
            <w:tcW w:w="1840" w:type="dxa"/>
            <w:tcBorders>
              <w:top w:val="nil"/>
              <w:left w:val="nil"/>
              <w:bottom w:val="single" w:sz="4" w:space="0" w:color="auto"/>
              <w:right w:val="single" w:sz="4" w:space="0" w:color="auto"/>
            </w:tcBorders>
            <w:shd w:val="clear" w:color="auto" w:fill="auto"/>
            <w:noWrap/>
            <w:vAlign w:val="bottom"/>
            <w:hideMark/>
          </w:tcPr>
          <w:p w14:paraId="1C20EF4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-1 193 504 396 </w:t>
            </w:r>
          </w:p>
        </w:tc>
        <w:tc>
          <w:tcPr>
            <w:tcW w:w="1840" w:type="dxa"/>
            <w:tcBorders>
              <w:top w:val="nil"/>
              <w:left w:val="nil"/>
              <w:bottom w:val="single" w:sz="4" w:space="0" w:color="auto"/>
              <w:right w:val="single" w:sz="4" w:space="0" w:color="auto"/>
            </w:tcBorders>
            <w:shd w:val="clear" w:color="auto" w:fill="auto"/>
            <w:noWrap/>
            <w:vAlign w:val="bottom"/>
            <w:hideMark/>
          </w:tcPr>
          <w:p w14:paraId="36871B4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-1 193 504 396 </w:t>
            </w:r>
          </w:p>
        </w:tc>
        <w:tc>
          <w:tcPr>
            <w:tcW w:w="1840" w:type="dxa"/>
            <w:tcBorders>
              <w:top w:val="nil"/>
              <w:left w:val="nil"/>
              <w:bottom w:val="single" w:sz="4" w:space="0" w:color="auto"/>
              <w:right w:val="single" w:sz="4" w:space="0" w:color="auto"/>
            </w:tcBorders>
            <w:shd w:val="clear" w:color="auto" w:fill="auto"/>
            <w:noWrap/>
            <w:vAlign w:val="bottom"/>
            <w:hideMark/>
          </w:tcPr>
          <w:p w14:paraId="782D5E8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-1 193 504 396 </w:t>
            </w:r>
          </w:p>
        </w:tc>
      </w:tr>
      <w:tr w:rsidR="003477C2" w:rsidRPr="00B34F8B" w14:paraId="02790968"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181C98B"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spolu</w:t>
            </w:r>
          </w:p>
        </w:tc>
        <w:tc>
          <w:tcPr>
            <w:tcW w:w="1840" w:type="dxa"/>
            <w:tcBorders>
              <w:top w:val="nil"/>
              <w:left w:val="nil"/>
              <w:bottom w:val="single" w:sz="4" w:space="0" w:color="auto"/>
              <w:right w:val="single" w:sz="4" w:space="0" w:color="auto"/>
            </w:tcBorders>
            <w:shd w:val="clear" w:color="auto" w:fill="auto"/>
            <w:noWrap/>
            <w:vAlign w:val="bottom"/>
            <w:hideMark/>
          </w:tcPr>
          <w:p w14:paraId="2B1DA67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1 610 881 565 </w:t>
            </w:r>
          </w:p>
        </w:tc>
        <w:tc>
          <w:tcPr>
            <w:tcW w:w="1840" w:type="dxa"/>
            <w:tcBorders>
              <w:top w:val="nil"/>
              <w:left w:val="nil"/>
              <w:bottom w:val="single" w:sz="4" w:space="0" w:color="auto"/>
              <w:right w:val="single" w:sz="4" w:space="0" w:color="auto"/>
            </w:tcBorders>
            <w:shd w:val="clear" w:color="auto" w:fill="auto"/>
            <w:noWrap/>
            <w:vAlign w:val="bottom"/>
            <w:hideMark/>
          </w:tcPr>
          <w:p w14:paraId="2B875229"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1 477 658 799 </w:t>
            </w:r>
          </w:p>
        </w:tc>
        <w:tc>
          <w:tcPr>
            <w:tcW w:w="1840" w:type="dxa"/>
            <w:tcBorders>
              <w:top w:val="nil"/>
              <w:left w:val="nil"/>
              <w:bottom w:val="single" w:sz="4" w:space="0" w:color="auto"/>
              <w:right w:val="single" w:sz="4" w:space="0" w:color="auto"/>
            </w:tcBorders>
            <w:shd w:val="clear" w:color="auto" w:fill="auto"/>
            <w:noWrap/>
            <w:vAlign w:val="bottom"/>
            <w:hideMark/>
          </w:tcPr>
          <w:p w14:paraId="0167B43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1 344 436 034 </w:t>
            </w:r>
          </w:p>
        </w:tc>
      </w:tr>
      <w:tr w:rsidR="003477C2" w:rsidRPr="00B34F8B" w14:paraId="44329E08"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86A9E71"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cestujúcich</w:t>
            </w:r>
          </w:p>
        </w:tc>
        <w:tc>
          <w:tcPr>
            <w:tcW w:w="1840" w:type="dxa"/>
            <w:tcBorders>
              <w:top w:val="nil"/>
              <w:left w:val="nil"/>
              <w:bottom w:val="single" w:sz="4" w:space="0" w:color="auto"/>
              <w:right w:val="single" w:sz="4" w:space="0" w:color="auto"/>
            </w:tcBorders>
            <w:shd w:val="clear" w:color="auto" w:fill="auto"/>
            <w:noWrap/>
            <w:vAlign w:val="bottom"/>
            <w:hideMark/>
          </w:tcPr>
          <w:p w14:paraId="2D4D3B3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1 036 147 546 </w:t>
            </w:r>
          </w:p>
        </w:tc>
        <w:tc>
          <w:tcPr>
            <w:tcW w:w="1840" w:type="dxa"/>
            <w:tcBorders>
              <w:top w:val="nil"/>
              <w:left w:val="nil"/>
              <w:bottom w:val="single" w:sz="4" w:space="0" w:color="auto"/>
              <w:right w:val="single" w:sz="4" w:space="0" w:color="auto"/>
            </w:tcBorders>
            <w:shd w:val="clear" w:color="auto" w:fill="auto"/>
            <w:noWrap/>
            <w:vAlign w:val="bottom"/>
            <w:hideMark/>
          </w:tcPr>
          <w:p w14:paraId="06E5763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1 068 110 361 </w:t>
            </w:r>
          </w:p>
        </w:tc>
        <w:tc>
          <w:tcPr>
            <w:tcW w:w="1840" w:type="dxa"/>
            <w:tcBorders>
              <w:top w:val="nil"/>
              <w:left w:val="nil"/>
              <w:bottom w:val="single" w:sz="4" w:space="0" w:color="auto"/>
              <w:right w:val="single" w:sz="4" w:space="0" w:color="auto"/>
            </w:tcBorders>
            <w:shd w:val="clear" w:color="auto" w:fill="auto"/>
            <w:noWrap/>
            <w:vAlign w:val="bottom"/>
            <w:hideMark/>
          </w:tcPr>
          <w:p w14:paraId="2BF3D4AC"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1 084 092 540 </w:t>
            </w:r>
          </w:p>
        </w:tc>
      </w:tr>
      <w:tr w:rsidR="003477C2" w:rsidRPr="00B34F8B" w14:paraId="32C715C8"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4E560B0"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v preprave tovaru</w:t>
            </w:r>
          </w:p>
        </w:tc>
        <w:tc>
          <w:tcPr>
            <w:tcW w:w="1840" w:type="dxa"/>
            <w:tcBorders>
              <w:top w:val="nil"/>
              <w:left w:val="nil"/>
              <w:bottom w:val="single" w:sz="4" w:space="0" w:color="auto"/>
              <w:right w:val="single" w:sz="4" w:space="0" w:color="auto"/>
            </w:tcBorders>
            <w:shd w:val="clear" w:color="auto" w:fill="auto"/>
            <w:noWrap/>
            <w:vAlign w:val="bottom"/>
            <w:hideMark/>
          </w:tcPr>
          <w:p w14:paraId="4EBB1A3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7AE9F83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7CE3307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r>
      <w:tr w:rsidR="003477C2" w:rsidRPr="00B34F8B" w14:paraId="3FD95FA4"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A9B5753"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prevádzkových nákladov vozidiel</w:t>
            </w:r>
          </w:p>
        </w:tc>
        <w:tc>
          <w:tcPr>
            <w:tcW w:w="1840" w:type="dxa"/>
            <w:tcBorders>
              <w:top w:val="nil"/>
              <w:left w:val="nil"/>
              <w:bottom w:val="single" w:sz="4" w:space="0" w:color="auto"/>
              <w:right w:val="single" w:sz="4" w:space="0" w:color="auto"/>
            </w:tcBorders>
            <w:shd w:val="clear" w:color="auto" w:fill="auto"/>
            <w:noWrap/>
            <w:vAlign w:val="bottom"/>
            <w:hideMark/>
          </w:tcPr>
          <w:p w14:paraId="5471D16F"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1 962 273 569 </w:t>
            </w:r>
          </w:p>
        </w:tc>
        <w:tc>
          <w:tcPr>
            <w:tcW w:w="1840" w:type="dxa"/>
            <w:tcBorders>
              <w:top w:val="nil"/>
              <w:left w:val="nil"/>
              <w:bottom w:val="single" w:sz="4" w:space="0" w:color="auto"/>
              <w:right w:val="single" w:sz="4" w:space="0" w:color="auto"/>
            </w:tcBorders>
            <w:shd w:val="clear" w:color="auto" w:fill="auto"/>
            <w:noWrap/>
            <w:vAlign w:val="bottom"/>
            <w:hideMark/>
          </w:tcPr>
          <w:p w14:paraId="2D7C77B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2 345 001 929 </w:t>
            </w:r>
          </w:p>
        </w:tc>
        <w:tc>
          <w:tcPr>
            <w:tcW w:w="1840" w:type="dxa"/>
            <w:tcBorders>
              <w:top w:val="nil"/>
              <w:left w:val="nil"/>
              <w:bottom w:val="single" w:sz="4" w:space="0" w:color="auto"/>
              <w:right w:val="single" w:sz="4" w:space="0" w:color="auto"/>
            </w:tcBorders>
            <w:shd w:val="clear" w:color="auto" w:fill="auto"/>
            <w:noWrap/>
            <w:vAlign w:val="bottom"/>
            <w:hideMark/>
          </w:tcPr>
          <w:p w14:paraId="1B08E8D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2 486 051 610 </w:t>
            </w:r>
          </w:p>
        </w:tc>
      </w:tr>
      <w:tr w:rsidR="003477C2" w:rsidRPr="00B34F8B" w14:paraId="2A79DA66"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136E0C3" w14:textId="77777777" w:rsidR="003477C2" w:rsidRPr="00B34F8B" w:rsidRDefault="003477C2" w:rsidP="003477C2">
            <w:pPr>
              <w:spacing w:before="0" w:after="0"/>
              <w:jc w:val="left"/>
              <w:rPr>
                <w:color w:val="000000"/>
                <w:lang w:val="sk-SK" w:eastAsia="sk-SK"/>
              </w:rPr>
            </w:pPr>
            <w:r w:rsidRPr="00B34F8B">
              <w:rPr>
                <w:color w:val="000000"/>
                <w:lang w:val="sk-SK" w:eastAsia="sk-SK"/>
              </w:rPr>
              <w:t>Nehodovosť</w:t>
            </w:r>
          </w:p>
        </w:tc>
        <w:tc>
          <w:tcPr>
            <w:tcW w:w="1840" w:type="dxa"/>
            <w:tcBorders>
              <w:top w:val="nil"/>
              <w:left w:val="nil"/>
              <w:bottom w:val="single" w:sz="4" w:space="0" w:color="auto"/>
              <w:right w:val="single" w:sz="4" w:space="0" w:color="auto"/>
            </w:tcBorders>
            <w:shd w:val="clear" w:color="auto" w:fill="auto"/>
            <w:noWrap/>
            <w:vAlign w:val="bottom"/>
            <w:hideMark/>
          </w:tcPr>
          <w:p w14:paraId="0159459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802 370 190 </w:t>
            </w:r>
          </w:p>
        </w:tc>
        <w:tc>
          <w:tcPr>
            <w:tcW w:w="1840" w:type="dxa"/>
            <w:tcBorders>
              <w:top w:val="nil"/>
              <w:left w:val="nil"/>
              <w:bottom w:val="single" w:sz="4" w:space="0" w:color="auto"/>
              <w:right w:val="single" w:sz="4" w:space="0" w:color="auto"/>
            </w:tcBorders>
            <w:shd w:val="clear" w:color="auto" w:fill="auto"/>
            <w:noWrap/>
            <w:vAlign w:val="bottom"/>
            <w:hideMark/>
          </w:tcPr>
          <w:p w14:paraId="58CEDCBC"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956 970 196 </w:t>
            </w:r>
          </w:p>
        </w:tc>
        <w:tc>
          <w:tcPr>
            <w:tcW w:w="1840" w:type="dxa"/>
            <w:tcBorders>
              <w:top w:val="nil"/>
              <w:left w:val="nil"/>
              <w:bottom w:val="single" w:sz="4" w:space="0" w:color="auto"/>
              <w:right w:val="single" w:sz="4" w:space="0" w:color="auto"/>
            </w:tcBorders>
            <w:shd w:val="clear" w:color="auto" w:fill="auto"/>
            <w:noWrap/>
            <w:vAlign w:val="bottom"/>
            <w:hideMark/>
          </w:tcPr>
          <w:p w14:paraId="12F70B5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1 010 445 963 </w:t>
            </w:r>
          </w:p>
        </w:tc>
      </w:tr>
      <w:tr w:rsidR="003477C2" w:rsidRPr="00B34F8B" w14:paraId="2B364E40"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FBC48D5" w14:textId="77777777" w:rsidR="003477C2" w:rsidRPr="00B34F8B" w:rsidRDefault="003477C2" w:rsidP="003477C2">
            <w:pPr>
              <w:spacing w:before="0" w:after="0"/>
              <w:jc w:val="left"/>
              <w:rPr>
                <w:color w:val="000000"/>
                <w:lang w:val="sk-SK" w:eastAsia="sk-SK"/>
              </w:rPr>
            </w:pPr>
            <w:r w:rsidRPr="00B34F8B">
              <w:rPr>
                <w:color w:val="000000"/>
                <w:lang w:val="sk-SK" w:eastAsia="sk-SK"/>
              </w:rPr>
              <w:lastRenderedPageBreak/>
              <w:t>Emisie a ostatné externality</w:t>
            </w:r>
          </w:p>
        </w:tc>
        <w:tc>
          <w:tcPr>
            <w:tcW w:w="1840" w:type="dxa"/>
            <w:tcBorders>
              <w:top w:val="nil"/>
              <w:left w:val="nil"/>
              <w:bottom w:val="single" w:sz="4" w:space="0" w:color="auto"/>
              <w:right w:val="single" w:sz="4" w:space="0" w:color="auto"/>
            </w:tcBorders>
            <w:shd w:val="clear" w:color="auto" w:fill="auto"/>
            <w:noWrap/>
            <w:vAlign w:val="bottom"/>
            <w:hideMark/>
          </w:tcPr>
          <w:p w14:paraId="1542DBB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613 167 739 </w:t>
            </w:r>
          </w:p>
        </w:tc>
        <w:tc>
          <w:tcPr>
            <w:tcW w:w="1840" w:type="dxa"/>
            <w:tcBorders>
              <w:top w:val="nil"/>
              <w:left w:val="nil"/>
              <w:bottom w:val="single" w:sz="4" w:space="0" w:color="auto"/>
              <w:right w:val="single" w:sz="4" w:space="0" w:color="auto"/>
            </w:tcBorders>
            <w:shd w:val="clear" w:color="auto" w:fill="auto"/>
            <w:noWrap/>
            <w:vAlign w:val="bottom"/>
            <w:hideMark/>
          </w:tcPr>
          <w:p w14:paraId="40F2AD4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749 100 696 </w:t>
            </w:r>
          </w:p>
        </w:tc>
        <w:tc>
          <w:tcPr>
            <w:tcW w:w="1840" w:type="dxa"/>
            <w:tcBorders>
              <w:top w:val="nil"/>
              <w:left w:val="nil"/>
              <w:bottom w:val="single" w:sz="4" w:space="0" w:color="auto"/>
              <w:right w:val="single" w:sz="4" w:space="0" w:color="auto"/>
            </w:tcBorders>
            <w:shd w:val="clear" w:color="auto" w:fill="auto"/>
            <w:noWrap/>
            <w:vAlign w:val="bottom"/>
            <w:hideMark/>
          </w:tcPr>
          <w:p w14:paraId="38EE5B6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804 067 013 </w:t>
            </w:r>
          </w:p>
        </w:tc>
      </w:tr>
      <w:tr w:rsidR="003477C2" w:rsidRPr="00B34F8B" w14:paraId="40DA07E6"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D64A512" w14:textId="77777777" w:rsidR="003477C2" w:rsidRPr="00B34F8B" w:rsidRDefault="003477C2" w:rsidP="003477C2">
            <w:pPr>
              <w:spacing w:before="0" w:after="0"/>
              <w:jc w:val="left"/>
              <w:rPr>
                <w:color w:val="000000"/>
                <w:lang w:val="sk-SK" w:eastAsia="sk-SK"/>
              </w:rPr>
            </w:pPr>
            <w:r w:rsidRPr="00B34F8B">
              <w:rPr>
                <w:color w:val="000000"/>
                <w:lang w:val="sk-SK" w:eastAsia="sk-SK"/>
              </w:rPr>
              <w:t>Prínosy spolu</w:t>
            </w:r>
          </w:p>
        </w:tc>
        <w:tc>
          <w:tcPr>
            <w:tcW w:w="1840" w:type="dxa"/>
            <w:tcBorders>
              <w:top w:val="nil"/>
              <w:left w:val="nil"/>
              <w:bottom w:val="single" w:sz="4" w:space="0" w:color="auto"/>
              <w:right w:val="single" w:sz="4" w:space="0" w:color="auto"/>
            </w:tcBorders>
            <w:shd w:val="clear" w:color="auto" w:fill="auto"/>
            <w:noWrap/>
            <w:vAlign w:val="bottom"/>
            <w:hideMark/>
          </w:tcPr>
          <w:p w14:paraId="791D89BD"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4 475 486 268 </w:t>
            </w:r>
          </w:p>
        </w:tc>
        <w:tc>
          <w:tcPr>
            <w:tcW w:w="1840" w:type="dxa"/>
            <w:tcBorders>
              <w:top w:val="nil"/>
              <w:left w:val="nil"/>
              <w:bottom w:val="single" w:sz="4" w:space="0" w:color="auto"/>
              <w:right w:val="single" w:sz="4" w:space="0" w:color="auto"/>
            </w:tcBorders>
            <w:shd w:val="clear" w:color="auto" w:fill="auto"/>
            <w:noWrap/>
            <w:vAlign w:val="bottom"/>
            <w:hideMark/>
          </w:tcPr>
          <w:p w14:paraId="7D3A0E9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5 180 710 408 </w:t>
            </w:r>
          </w:p>
        </w:tc>
        <w:tc>
          <w:tcPr>
            <w:tcW w:w="1840" w:type="dxa"/>
            <w:tcBorders>
              <w:top w:val="nil"/>
              <w:left w:val="nil"/>
              <w:bottom w:val="single" w:sz="4" w:space="0" w:color="auto"/>
              <w:right w:val="single" w:sz="4" w:space="0" w:color="auto"/>
            </w:tcBorders>
            <w:shd w:val="clear" w:color="auto" w:fill="auto"/>
            <w:noWrap/>
            <w:vAlign w:val="bottom"/>
            <w:hideMark/>
          </w:tcPr>
          <w:p w14:paraId="374DDB1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5 446 184 351 </w:t>
            </w:r>
          </w:p>
        </w:tc>
      </w:tr>
      <w:tr w:rsidR="003477C2" w:rsidRPr="00B34F8B" w14:paraId="48749621"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76DCB8A" w14:textId="77777777" w:rsidR="003477C2" w:rsidRPr="00B34F8B" w:rsidRDefault="003477C2" w:rsidP="003477C2">
            <w:pPr>
              <w:spacing w:before="0" w:after="0"/>
              <w:jc w:val="left"/>
              <w:rPr>
                <w:color w:val="000000"/>
                <w:lang w:val="sk-SK" w:eastAsia="sk-SK"/>
              </w:rPr>
            </w:pPr>
            <w:r w:rsidRPr="00B34F8B">
              <w:rPr>
                <w:color w:val="000000"/>
                <w:lang w:val="sk-SK" w:eastAsia="sk-SK"/>
              </w:rPr>
              <w:t>Zostatková hodnota</w:t>
            </w:r>
          </w:p>
        </w:tc>
        <w:tc>
          <w:tcPr>
            <w:tcW w:w="1840" w:type="dxa"/>
            <w:tcBorders>
              <w:top w:val="nil"/>
              <w:left w:val="nil"/>
              <w:bottom w:val="single" w:sz="4" w:space="0" w:color="auto"/>
              <w:right w:val="single" w:sz="4" w:space="0" w:color="auto"/>
            </w:tcBorders>
            <w:shd w:val="clear" w:color="auto" w:fill="auto"/>
            <w:noWrap/>
            <w:vAlign w:val="bottom"/>
            <w:hideMark/>
          </w:tcPr>
          <w:p w14:paraId="1A261D7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990 599 804 </w:t>
            </w:r>
          </w:p>
        </w:tc>
        <w:tc>
          <w:tcPr>
            <w:tcW w:w="1840" w:type="dxa"/>
            <w:tcBorders>
              <w:top w:val="nil"/>
              <w:left w:val="nil"/>
              <w:bottom w:val="single" w:sz="4" w:space="0" w:color="auto"/>
              <w:right w:val="single" w:sz="4" w:space="0" w:color="auto"/>
            </w:tcBorders>
            <w:shd w:val="clear" w:color="auto" w:fill="auto"/>
            <w:noWrap/>
            <w:vAlign w:val="bottom"/>
            <w:hideMark/>
          </w:tcPr>
          <w:p w14:paraId="434517C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943 134 574 </w:t>
            </w:r>
          </w:p>
        </w:tc>
        <w:tc>
          <w:tcPr>
            <w:tcW w:w="1840" w:type="dxa"/>
            <w:tcBorders>
              <w:top w:val="nil"/>
              <w:left w:val="nil"/>
              <w:bottom w:val="single" w:sz="4" w:space="0" w:color="auto"/>
              <w:right w:val="single" w:sz="4" w:space="0" w:color="auto"/>
            </w:tcBorders>
            <w:shd w:val="clear" w:color="auto" w:fill="auto"/>
            <w:noWrap/>
            <w:vAlign w:val="bottom"/>
            <w:hideMark/>
          </w:tcPr>
          <w:p w14:paraId="4CADF3F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895 669 344 </w:t>
            </w:r>
          </w:p>
        </w:tc>
      </w:tr>
      <w:tr w:rsidR="003477C2" w:rsidRPr="00B34F8B" w14:paraId="468A12E5"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BB05C8F" w14:textId="77777777" w:rsidR="003477C2" w:rsidRPr="00B34F8B" w:rsidRDefault="003477C2" w:rsidP="003477C2">
            <w:pPr>
              <w:spacing w:before="0" w:after="0"/>
              <w:jc w:val="left"/>
              <w:rPr>
                <w:color w:val="000000"/>
                <w:lang w:val="sk-SK" w:eastAsia="sk-SK"/>
              </w:rPr>
            </w:pPr>
            <w:r w:rsidRPr="00B34F8B">
              <w:rPr>
                <w:color w:val="000000"/>
                <w:lang w:val="sk-SK" w:eastAsia="sk-SK"/>
              </w:rPr>
              <w:t>Čisté ekonomické toky</w:t>
            </w:r>
          </w:p>
        </w:tc>
        <w:tc>
          <w:tcPr>
            <w:tcW w:w="1840" w:type="dxa"/>
            <w:tcBorders>
              <w:top w:val="nil"/>
              <w:left w:val="nil"/>
              <w:bottom w:val="single" w:sz="4" w:space="0" w:color="auto"/>
              <w:right w:val="single" w:sz="4" w:space="0" w:color="auto"/>
            </w:tcBorders>
            <w:shd w:val="clear" w:color="auto" w:fill="auto"/>
            <w:noWrap/>
            <w:vAlign w:val="bottom"/>
            <w:hideMark/>
          </w:tcPr>
          <w:p w14:paraId="77DBBB5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3 855 204 507 </w:t>
            </w:r>
          </w:p>
        </w:tc>
        <w:tc>
          <w:tcPr>
            <w:tcW w:w="1840" w:type="dxa"/>
            <w:tcBorders>
              <w:top w:val="nil"/>
              <w:left w:val="nil"/>
              <w:bottom w:val="single" w:sz="4" w:space="0" w:color="auto"/>
              <w:right w:val="single" w:sz="4" w:space="0" w:color="auto"/>
            </w:tcBorders>
            <w:shd w:val="clear" w:color="auto" w:fill="auto"/>
            <w:noWrap/>
            <w:vAlign w:val="bottom"/>
            <w:hideMark/>
          </w:tcPr>
          <w:p w14:paraId="43AF70F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4 646 186 183 </w:t>
            </w:r>
          </w:p>
        </w:tc>
        <w:tc>
          <w:tcPr>
            <w:tcW w:w="1840" w:type="dxa"/>
            <w:tcBorders>
              <w:top w:val="nil"/>
              <w:left w:val="nil"/>
              <w:bottom w:val="single" w:sz="4" w:space="0" w:color="auto"/>
              <w:right w:val="single" w:sz="4" w:space="0" w:color="auto"/>
            </w:tcBorders>
            <w:shd w:val="clear" w:color="auto" w:fill="auto"/>
            <w:noWrap/>
            <w:vAlign w:val="bottom"/>
            <w:hideMark/>
          </w:tcPr>
          <w:p w14:paraId="3C8E9F8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4 997 417 661 </w:t>
            </w:r>
          </w:p>
        </w:tc>
      </w:tr>
      <w:tr w:rsidR="003477C2" w:rsidRPr="00B34F8B" w14:paraId="3DDEB03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A03BEC6" w14:textId="77777777" w:rsidR="003477C2" w:rsidRPr="00B34F8B" w:rsidRDefault="003477C2" w:rsidP="003477C2">
            <w:pPr>
              <w:spacing w:before="0" w:after="0"/>
              <w:jc w:val="left"/>
              <w:rPr>
                <w:color w:val="000000"/>
                <w:lang w:val="sk-SK" w:eastAsia="sk-SK"/>
              </w:rPr>
            </w:pPr>
            <w:r w:rsidRPr="00B34F8B">
              <w:rPr>
                <w:color w:val="000000"/>
                <w:lang w:val="sk-SK" w:eastAsia="sk-SK"/>
              </w:rPr>
              <w:t>Ekon. čistá súčasná hodnota investície (ENPV)</w:t>
            </w:r>
          </w:p>
        </w:tc>
        <w:tc>
          <w:tcPr>
            <w:tcW w:w="1840" w:type="dxa"/>
            <w:tcBorders>
              <w:top w:val="nil"/>
              <w:left w:val="nil"/>
              <w:bottom w:val="single" w:sz="4" w:space="0" w:color="auto"/>
              <w:right w:val="single" w:sz="4" w:space="0" w:color="auto"/>
            </w:tcBorders>
            <w:shd w:val="clear" w:color="auto" w:fill="auto"/>
            <w:noWrap/>
            <w:vAlign w:val="bottom"/>
            <w:hideMark/>
          </w:tcPr>
          <w:p w14:paraId="3CBA74C4"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28 035 383 </w:t>
            </w:r>
          </w:p>
        </w:tc>
        <w:tc>
          <w:tcPr>
            <w:tcW w:w="1840" w:type="dxa"/>
            <w:tcBorders>
              <w:top w:val="nil"/>
              <w:left w:val="nil"/>
              <w:bottom w:val="single" w:sz="4" w:space="0" w:color="auto"/>
              <w:right w:val="single" w:sz="4" w:space="0" w:color="auto"/>
            </w:tcBorders>
            <w:shd w:val="clear" w:color="auto" w:fill="auto"/>
            <w:noWrap/>
            <w:vAlign w:val="bottom"/>
            <w:hideMark/>
          </w:tcPr>
          <w:p w14:paraId="581E5DF1"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308 132 463 </w:t>
            </w:r>
          </w:p>
        </w:tc>
        <w:tc>
          <w:tcPr>
            <w:tcW w:w="1840" w:type="dxa"/>
            <w:tcBorders>
              <w:top w:val="nil"/>
              <w:left w:val="nil"/>
              <w:bottom w:val="single" w:sz="4" w:space="0" w:color="auto"/>
              <w:right w:val="single" w:sz="4" w:space="0" w:color="auto"/>
            </w:tcBorders>
            <w:shd w:val="clear" w:color="auto" w:fill="auto"/>
            <w:noWrap/>
            <w:vAlign w:val="bottom"/>
            <w:hideMark/>
          </w:tcPr>
          <w:p w14:paraId="2006BF1E"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471 762 957 </w:t>
            </w:r>
          </w:p>
        </w:tc>
      </w:tr>
      <w:tr w:rsidR="003477C2" w:rsidRPr="00B34F8B" w14:paraId="40604F6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231A6740" w14:textId="77777777" w:rsidR="003477C2" w:rsidRPr="00B34F8B" w:rsidRDefault="003477C2" w:rsidP="003477C2">
            <w:pPr>
              <w:spacing w:before="0" w:after="0"/>
              <w:jc w:val="left"/>
              <w:rPr>
                <w:color w:val="000000"/>
                <w:lang w:val="sk-SK" w:eastAsia="sk-SK"/>
              </w:rPr>
            </w:pPr>
            <w:r w:rsidRPr="00B34F8B">
              <w:rPr>
                <w:color w:val="000000"/>
                <w:lang w:val="sk-SK" w:eastAsia="sk-SK"/>
              </w:rPr>
              <w:t>Ekon. vnútorné výnosové percento (EIRR)</w:t>
            </w:r>
          </w:p>
        </w:tc>
        <w:tc>
          <w:tcPr>
            <w:tcW w:w="1840" w:type="dxa"/>
            <w:tcBorders>
              <w:top w:val="nil"/>
              <w:left w:val="nil"/>
              <w:bottom w:val="single" w:sz="4" w:space="0" w:color="auto"/>
              <w:right w:val="single" w:sz="4" w:space="0" w:color="auto"/>
            </w:tcBorders>
            <w:shd w:val="clear" w:color="auto" w:fill="auto"/>
            <w:noWrap/>
            <w:vAlign w:val="bottom"/>
            <w:hideMark/>
          </w:tcPr>
          <w:p w14:paraId="46F7CA1B"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5,10%</w:t>
            </w:r>
          </w:p>
        </w:tc>
        <w:tc>
          <w:tcPr>
            <w:tcW w:w="1840" w:type="dxa"/>
            <w:tcBorders>
              <w:top w:val="nil"/>
              <w:left w:val="nil"/>
              <w:bottom w:val="single" w:sz="4" w:space="0" w:color="auto"/>
              <w:right w:val="single" w:sz="4" w:space="0" w:color="auto"/>
            </w:tcBorders>
            <w:shd w:val="clear" w:color="auto" w:fill="auto"/>
            <w:noWrap/>
            <w:vAlign w:val="bottom"/>
            <w:hideMark/>
          </w:tcPr>
          <w:p w14:paraId="2B114F11"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6,08%</w:t>
            </w:r>
          </w:p>
        </w:tc>
        <w:tc>
          <w:tcPr>
            <w:tcW w:w="1840" w:type="dxa"/>
            <w:tcBorders>
              <w:top w:val="nil"/>
              <w:left w:val="nil"/>
              <w:bottom w:val="single" w:sz="4" w:space="0" w:color="auto"/>
              <w:right w:val="single" w:sz="4" w:space="0" w:color="auto"/>
            </w:tcBorders>
            <w:shd w:val="clear" w:color="auto" w:fill="auto"/>
            <w:noWrap/>
            <w:vAlign w:val="bottom"/>
            <w:hideMark/>
          </w:tcPr>
          <w:p w14:paraId="5213102C"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6,71%</w:t>
            </w:r>
          </w:p>
        </w:tc>
      </w:tr>
    </w:tbl>
    <w:p w14:paraId="04FE36C0" w14:textId="1CBAF3CC" w:rsidR="003477C2" w:rsidRPr="00B34F8B" w:rsidRDefault="003477C2" w:rsidP="00414250">
      <w:pPr>
        <w:pStyle w:val="Nadpis3"/>
        <w:numPr>
          <w:ilvl w:val="2"/>
          <w:numId w:val="27"/>
        </w:numPr>
        <w:spacing w:before="0"/>
        <w:rPr>
          <w:rFonts w:asciiTheme="minorHAnsi" w:hAnsiTheme="minorHAnsi"/>
          <w:color w:val="auto"/>
          <w:lang w:val="sk-SK"/>
        </w:rPr>
      </w:pPr>
      <w:bookmarkStart w:id="91" w:name="_Toc433694946"/>
      <w:r w:rsidRPr="00B34F8B">
        <w:rPr>
          <w:rFonts w:asciiTheme="minorHAnsi" w:hAnsiTheme="minorHAnsi"/>
          <w:color w:val="auto"/>
          <w:lang w:val="sk-SK"/>
        </w:rPr>
        <w:t>Alternatíva 3.2</w:t>
      </w:r>
      <w:bookmarkEnd w:id="91"/>
    </w:p>
    <w:p w14:paraId="27872769" w14:textId="63D3E5AD" w:rsidR="003477C2" w:rsidRPr="00B34F8B" w:rsidRDefault="003477C2" w:rsidP="003477C2">
      <w:pPr>
        <w:rPr>
          <w:rFonts w:asciiTheme="minorHAnsi" w:hAnsiTheme="minorHAnsi" w:cs="Arial"/>
          <w:i/>
          <w:sz w:val="20"/>
          <w:szCs w:val="20"/>
          <w:lang w:val="sk-SK" w:eastAsia="sk-SK"/>
        </w:rPr>
      </w:pPr>
      <w:r w:rsidRPr="00B34F8B">
        <w:rPr>
          <w:rFonts w:asciiTheme="minorHAnsi" w:hAnsiTheme="minorHAnsi" w:cs="Arial"/>
          <w:bCs/>
          <w:i/>
          <w:iCs/>
          <w:sz w:val="20"/>
          <w:szCs w:val="20"/>
          <w:lang w:val="sk-SK" w:eastAsia="sk-SK"/>
        </w:rPr>
        <w:t>Tab.</w:t>
      </w:r>
      <w:r w:rsidR="009864B5">
        <w:rPr>
          <w:rFonts w:asciiTheme="minorHAnsi" w:hAnsiTheme="minorHAnsi" w:cs="Arial"/>
          <w:bCs/>
          <w:i/>
          <w:iCs/>
          <w:sz w:val="20"/>
          <w:szCs w:val="20"/>
          <w:lang w:val="sk-SK" w:eastAsia="sk-SK"/>
        </w:rPr>
        <w:t xml:space="preserve"> 3.15</w:t>
      </w:r>
      <w:r w:rsidRPr="00B34F8B">
        <w:rPr>
          <w:rFonts w:asciiTheme="minorHAnsi" w:hAnsiTheme="minorHAnsi" w:cs="Arial"/>
          <w:bCs/>
          <w:i/>
          <w:iCs/>
          <w:sz w:val="20"/>
          <w:szCs w:val="20"/>
          <w:lang w:val="sk-SK" w:eastAsia="sk-SK"/>
        </w:rPr>
        <w:t xml:space="preserve">: Alternatíva 3.2 </w:t>
      </w:r>
      <w:r w:rsidRPr="00B34F8B">
        <w:rPr>
          <w:rFonts w:asciiTheme="minorHAnsi" w:hAnsiTheme="minorHAnsi" w:cs="Arial"/>
          <w:i/>
          <w:sz w:val="20"/>
          <w:szCs w:val="20"/>
          <w:lang w:val="sk-SK" w:eastAsia="sk-SK"/>
        </w:rPr>
        <w:t>– Analýza scenárov</w:t>
      </w:r>
    </w:p>
    <w:tbl>
      <w:tblPr>
        <w:tblW w:w="9880" w:type="dxa"/>
        <w:tblInd w:w="55" w:type="dxa"/>
        <w:tblCellMar>
          <w:left w:w="70" w:type="dxa"/>
          <w:right w:w="70" w:type="dxa"/>
        </w:tblCellMar>
        <w:tblLook w:val="04A0" w:firstRow="1" w:lastRow="0" w:firstColumn="1" w:lastColumn="0" w:noHBand="0" w:noVBand="1"/>
      </w:tblPr>
      <w:tblGrid>
        <w:gridCol w:w="4360"/>
        <w:gridCol w:w="1840"/>
        <w:gridCol w:w="1840"/>
        <w:gridCol w:w="1840"/>
      </w:tblGrid>
      <w:tr w:rsidR="003477C2" w:rsidRPr="00B34F8B" w14:paraId="0F9EBB33" w14:textId="77777777" w:rsidTr="003477C2">
        <w:trPr>
          <w:trHeight w:val="300"/>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D2A8B" w14:textId="77777777" w:rsidR="003477C2" w:rsidRPr="00B34F8B" w:rsidRDefault="003477C2" w:rsidP="003477C2">
            <w:pPr>
              <w:spacing w:before="0" w:after="0"/>
              <w:jc w:val="left"/>
              <w:rPr>
                <w:b/>
                <w:bCs/>
                <w:color w:val="000000"/>
                <w:lang w:val="sk-SK" w:eastAsia="sk-SK"/>
              </w:rPr>
            </w:pPr>
            <w:r w:rsidRPr="00B34F8B">
              <w:rPr>
                <w:b/>
                <w:bCs/>
                <w:color w:val="000000"/>
                <w:lang w:val="sk-SK" w:eastAsia="sk-SK"/>
              </w:rPr>
              <w:t>Analýza scenárov</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2115DDD4"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3.2 PESIMISTIC</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5EEBE4DB"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3.2 REAL</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1AB79368"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3.2 OPTI</w:t>
            </w:r>
          </w:p>
        </w:tc>
      </w:tr>
      <w:tr w:rsidR="003477C2" w:rsidRPr="00B34F8B" w14:paraId="35E3C27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78052C4" w14:textId="77777777" w:rsidR="003477C2" w:rsidRPr="00B34F8B" w:rsidRDefault="003477C2" w:rsidP="003477C2">
            <w:pPr>
              <w:spacing w:before="0" w:after="0"/>
              <w:jc w:val="left"/>
              <w:rPr>
                <w:color w:val="000000"/>
                <w:lang w:val="sk-SK" w:eastAsia="sk-SK"/>
              </w:rPr>
            </w:pPr>
            <w:r w:rsidRPr="00B34F8B">
              <w:rPr>
                <w:color w:val="000000"/>
                <w:lang w:val="sk-SK" w:eastAsia="sk-SK"/>
              </w:rPr>
              <w:t>Investičné náklady - ekonomické</w:t>
            </w:r>
          </w:p>
        </w:tc>
        <w:tc>
          <w:tcPr>
            <w:tcW w:w="1840" w:type="dxa"/>
            <w:tcBorders>
              <w:top w:val="nil"/>
              <w:left w:val="nil"/>
              <w:bottom w:val="single" w:sz="4" w:space="0" w:color="auto"/>
              <w:right w:val="single" w:sz="4" w:space="0" w:color="auto"/>
            </w:tcBorders>
            <w:shd w:val="clear" w:color="auto" w:fill="auto"/>
            <w:noWrap/>
            <w:vAlign w:val="bottom"/>
            <w:hideMark/>
          </w:tcPr>
          <w:p w14:paraId="70F40EB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3 059 895 975 </w:t>
            </w:r>
          </w:p>
        </w:tc>
        <w:tc>
          <w:tcPr>
            <w:tcW w:w="1840" w:type="dxa"/>
            <w:tcBorders>
              <w:top w:val="nil"/>
              <w:left w:val="nil"/>
              <w:bottom w:val="single" w:sz="4" w:space="0" w:color="auto"/>
              <w:right w:val="single" w:sz="4" w:space="0" w:color="auto"/>
            </w:tcBorders>
            <w:shd w:val="clear" w:color="auto" w:fill="auto"/>
            <w:noWrap/>
            <w:vAlign w:val="bottom"/>
            <w:hideMark/>
          </w:tcPr>
          <w:p w14:paraId="5DE5FA7E"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2 914 915 208 </w:t>
            </w:r>
          </w:p>
        </w:tc>
        <w:tc>
          <w:tcPr>
            <w:tcW w:w="1840" w:type="dxa"/>
            <w:tcBorders>
              <w:top w:val="nil"/>
              <w:left w:val="nil"/>
              <w:bottom w:val="single" w:sz="4" w:space="0" w:color="auto"/>
              <w:right w:val="single" w:sz="4" w:space="0" w:color="auto"/>
            </w:tcBorders>
            <w:shd w:val="clear" w:color="auto" w:fill="auto"/>
            <w:noWrap/>
            <w:vAlign w:val="bottom"/>
            <w:hideMark/>
          </w:tcPr>
          <w:p w14:paraId="5AC7967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2 769 934 442 </w:t>
            </w:r>
          </w:p>
        </w:tc>
      </w:tr>
      <w:tr w:rsidR="003477C2" w:rsidRPr="00B34F8B" w14:paraId="1680FECE"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DA7753D"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prevádzky a údržby ŽI</w:t>
            </w:r>
          </w:p>
        </w:tc>
        <w:tc>
          <w:tcPr>
            <w:tcW w:w="1840" w:type="dxa"/>
            <w:tcBorders>
              <w:top w:val="nil"/>
              <w:left w:val="nil"/>
              <w:bottom w:val="single" w:sz="4" w:space="0" w:color="auto"/>
              <w:right w:val="single" w:sz="4" w:space="0" w:color="auto"/>
            </w:tcBorders>
            <w:shd w:val="clear" w:color="auto" w:fill="auto"/>
            <w:noWrap/>
            <w:vAlign w:val="bottom"/>
            <w:hideMark/>
          </w:tcPr>
          <w:p w14:paraId="1C499F9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-1 213 631 738 </w:t>
            </w:r>
          </w:p>
        </w:tc>
        <w:tc>
          <w:tcPr>
            <w:tcW w:w="1840" w:type="dxa"/>
            <w:tcBorders>
              <w:top w:val="nil"/>
              <w:left w:val="nil"/>
              <w:bottom w:val="single" w:sz="4" w:space="0" w:color="auto"/>
              <w:right w:val="single" w:sz="4" w:space="0" w:color="auto"/>
            </w:tcBorders>
            <w:shd w:val="clear" w:color="auto" w:fill="auto"/>
            <w:noWrap/>
            <w:vAlign w:val="bottom"/>
            <w:hideMark/>
          </w:tcPr>
          <w:p w14:paraId="4F7C5C6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-1 213 631 738 </w:t>
            </w:r>
          </w:p>
        </w:tc>
        <w:tc>
          <w:tcPr>
            <w:tcW w:w="1840" w:type="dxa"/>
            <w:tcBorders>
              <w:top w:val="nil"/>
              <w:left w:val="nil"/>
              <w:bottom w:val="single" w:sz="4" w:space="0" w:color="auto"/>
              <w:right w:val="single" w:sz="4" w:space="0" w:color="auto"/>
            </w:tcBorders>
            <w:shd w:val="clear" w:color="auto" w:fill="auto"/>
            <w:noWrap/>
            <w:vAlign w:val="bottom"/>
            <w:hideMark/>
          </w:tcPr>
          <w:p w14:paraId="70F2324F"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-1 213 631 738 </w:t>
            </w:r>
          </w:p>
        </w:tc>
      </w:tr>
      <w:tr w:rsidR="003477C2" w:rsidRPr="00B34F8B" w14:paraId="4EE6F4D9"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DBBF349" w14:textId="77777777" w:rsidR="003477C2" w:rsidRPr="00B34F8B" w:rsidRDefault="003477C2" w:rsidP="003477C2">
            <w:pPr>
              <w:spacing w:before="0" w:after="0"/>
              <w:jc w:val="left"/>
              <w:rPr>
                <w:color w:val="000000"/>
                <w:lang w:val="sk-SK" w:eastAsia="sk-SK"/>
              </w:rPr>
            </w:pPr>
            <w:r w:rsidRPr="00B34F8B">
              <w:rPr>
                <w:color w:val="000000"/>
                <w:lang w:val="sk-SK" w:eastAsia="sk-SK"/>
              </w:rPr>
              <w:t>Náklady spolu</w:t>
            </w:r>
          </w:p>
        </w:tc>
        <w:tc>
          <w:tcPr>
            <w:tcW w:w="1840" w:type="dxa"/>
            <w:tcBorders>
              <w:top w:val="nil"/>
              <w:left w:val="nil"/>
              <w:bottom w:val="single" w:sz="4" w:space="0" w:color="auto"/>
              <w:right w:val="single" w:sz="4" w:space="0" w:color="auto"/>
            </w:tcBorders>
            <w:shd w:val="clear" w:color="auto" w:fill="auto"/>
            <w:noWrap/>
            <w:vAlign w:val="bottom"/>
            <w:hideMark/>
          </w:tcPr>
          <w:p w14:paraId="5E71182D"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1 846 264 237 </w:t>
            </w:r>
          </w:p>
        </w:tc>
        <w:tc>
          <w:tcPr>
            <w:tcW w:w="1840" w:type="dxa"/>
            <w:tcBorders>
              <w:top w:val="nil"/>
              <w:left w:val="nil"/>
              <w:bottom w:val="single" w:sz="4" w:space="0" w:color="auto"/>
              <w:right w:val="single" w:sz="4" w:space="0" w:color="auto"/>
            </w:tcBorders>
            <w:shd w:val="clear" w:color="auto" w:fill="auto"/>
            <w:noWrap/>
            <w:vAlign w:val="bottom"/>
            <w:hideMark/>
          </w:tcPr>
          <w:p w14:paraId="33B95C5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1 701 283 470 </w:t>
            </w:r>
          </w:p>
        </w:tc>
        <w:tc>
          <w:tcPr>
            <w:tcW w:w="1840" w:type="dxa"/>
            <w:tcBorders>
              <w:top w:val="nil"/>
              <w:left w:val="nil"/>
              <w:bottom w:val="single" w:sz="4" w:space="0" w:color="auto"/>
              <w:right w:val="single" w:sz="4" w:space="0" w:color="auto"/>
            </w:tcBorders>
            <w:shd w:val="clear" w:color="auto" w:fill="auto"/>
            <w:noWrap/>
            <w:vAlign w:val="bottom"/>
            <w:hideMark/>
          </w:tcPr>
          <w:p w14:paraId="6917BE28"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1 556 302 704 </w:t>
            </w:r>
          </w:p>
        </w:tc>
      </w:tr>
      <w:tr w:rsidR="003477C2" w:rsidRPr="00B34F8B" w14:paraId="0FCDFEE4"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D4C0D64"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cestujúcich</w:t>
            </w:r>
          </w:p>
        </w:tc>
        <w:tc>
          <w:tcPr>
            <w:tcW w:w="1840" w:type="dxa"/>
            <w:tcBorders>
              <w:top w:val="nil"/>
              <w:left w:val="nil"/>
              <w:bottom w:val="single" w:sz="4" w:space="0" w:color="auto"/>
              <w:right w:val="single" w:sz="4" w:space="0" w:color="auto"/>
            </w:tcBorders>
            <w:shd w:val="clear" w:color="auto" w:fill="auto"/>
            <w:noWrap/>
            <w:vAlign w:val="bottom"/>
            <w:hideMark/>
          </w:tcPr>
          <w:p w14:paraId="39AA5FA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1 165 602 415 </w:t>
            </w:r>
          </w:p>
        </w:tc>
        <w:tc>
          <w:tcPr>
            <w:tcW w:w="1840" w:type="dxa"/>
            <w:tcBorders>
              <w:top w:val="nil"/>
              <w:left w:val="nil"/>
              <w:bottom w:val="single" w:sz="4" w:space="0" w:color="auto"/>
              <w:right w:val="single" w:sz="4" w:space="0" w:color="auto"/>
            </w:tcBorders>
            <w:shd w:val="clear" w:color="auto" w:fill="auto"/>
            <w:noWrap/>
            <w:vAlign w:val="bottom"/>
            <w:hideMark/>
          </w:tcPr>
          <w:p w14:paraId="5824C849"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1 201 567 426 </w:t>
            </w:r>
          </w:p>
        </w:tc>
        <w:tc>
          <w:tcPr>
            <w:tcW w:w="1840" w:type="dxa"/>
            <w:tcBorders>
              <w:top w:val="nil"/>
              <w:left w:val="nil"/>
              <w:bottom w:val="single" w:sz="4" w:space="0" w:color="auto"/>
              <w:right w:val="single" w:sz="4" w:space="0" w:color="auto"/>
            </w:tcBorders>
            <w:shd w:val="clear" w:color="auto" w:fill="auto"/>
            <w:noWrap/>
            <w:vAlign w:val="bottom"/>
            <w:hideMark/>
          </w:tcPr>
          <w:p w14:paraId="162475F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1 219 550 772 </w:t>
            </w:r>
          </w:p>
        </w:tc>
      </w:tr>
      <w:tr w:rsidR="003477C2" w:rsidRPr="00B34F8B" w14:paraId="3FFFDA84"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CB81DDC"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času v preprave tovaru</w:t>
            </w:r>
          </w:p>
        </w:tc>
        <w:tc>
          <w:tcPr>
            <w:tcW w:w="1840" w:type="dxa"/>
            <w:tcBorders>
              <w:top w:val="nil"/>
              <w:left w:val="nil"/>
              <w:bottom w:val="single" w:sz="4" w:space="0" w:color="auto"/>
              <w:right w:val="single" w:sz="4" w:space="0" w:color="auto"/>
            </w:tcBorders>
            <w:shd w:val="clear" w:color="auto" w:fill="auto"/>
            <w:noWrap/>
            <w:vAlign w:val="bottom"/>
            <w:hideMark/>
          </w:tcPr>
          <w:p w14:paraId="6E5E612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35C1118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c>
          <w:tcPr>
            <w:tcW w:w="1840" w:type="dxa"/>
            <w:tcBorders>
              <w:top w:val="nil"/>
              <w:left w:val="nil"/>
              <w:bottom w:val="single" w:sz="4" w:space="0" w:color="auto"/>
              <w:right w:val="single" w:sz="4" w:space="0" w:color="auto"/>
            </w:tcBorders>
            <w:shd w:val="clear" w:color="auto" w:fill="auto"/>
            <w:noWrap/>
            <w:vAlign w:val="bottom"/>
            <w:hideMark/>
          </w:tcPr>
          <w:p w14:paraId="4AC9EFC3"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61 527 225 </w:t>
            </w:r>
          </w:p>
        </w:tc>
      </w:tr>
      <w:tr w:rsidR="003477C2" w:rsidRPr="00B34F8B" w14:paraId="30AE6E08"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56EC927" w14:textId="77777777" w:rsidR="003477C2" w:rsidRPr="00B34F8B" w:rsidRDefault="003477C2" w:rsidP="003477C2">
            <w:pPr>
              <w:spacing w:before="0" w:after="0"/>
              <w:jc w:val="left"/>
              <w:rPr>
                <w:color w:val="000000"/>
                <w:lang w:val="sk-SK" w:eastAsia="sk-SK"/>
              </w:rPr>
            </w:pPr>
            <w:r w:rsidRPr="00B34F8B">
              <w:rPr>
                <w:color w:val="000000"/>
                <w:lang w:val="sk-SK" w:eastAsia="sk-SK"/>
              </w:rPr>
              <w:t>Úspora prevádzkových nákladov vozidiel</w:t>
            </w:r>
          </w:p>
        </w:tc>
        <w:tc>
          <w:tcPr>
            <w:tcW w:w="1840" w:type="dxa"/>
            <w:tcBorders>
              <w:top w:val="nil"/>
              <w:left w:val="nil"/>
              <w:bottom w:val="single" w:sz="4" w:space="0" w:color="auto"/>
              <w:right w:val="single" w:sz="4" w:space="0" w:color="auto"/>
            </w:tcBorders>
            <w:shd w:val="clear" w:color="auto" w:fill="auto"/>
            <w:noWrap/>
            <w:vAlign w:val="bottom"/>
            <w:hideMark/>
          </w:tcPr>
          <w:p w14:paraId="1627B6C9"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2 122 686 059 </w:t>
            </w:r>
          </w:p>
        </w:tc>
        <w:tc>
          <w:tcPr>
            <w:tcW w:w="1840" w:type="dxa"/>
            <w:tcBorders>
              <w:top w:val="nil"/>
              <w:left w:val="nil"/>
              <w:bottom w:val="single" w:sz="4" w:space="0" w:color="auto"/>
              <w:right w:val="single" w:sz="4" w:space="0" w:color="auto"/>
            </w:tcBorders>
            <w:shd w:val="clear" w:color="auto" w:fill="auto"/>
            <w:noWrap/>
            <w:vAlign w:val="bottom"/>
            <w:hideMark/>
          </w:tcPr>
          <w:p w14:paraId="0C9BF9C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2 498 144 072 </w:t>
            </w:r>
          </w:p>
        </w:tc>
        <w:tc>
          <w:tcPr>
            <w:tcW w:w="1840" w:type="dxa"/>
            <w:tcBorders>
              <w:top w:val="nil"/>
              <w:left w:val="nil"/>
              <w:bottom w:val="single" w:sz="4" w:space="0" w:color="auto"/>
              <w:right w:val="single" w:sz="4" w:space="0" w:color="auto"/>
            </w:tcBorders>
            <w:shd w:val="clear" w:color="auto" w:fill="auto"/>
            <w:noWrap/>
            <w:vAlign w:val="bottom"/>
            <w:hideMark/>
          </w:tcPr>
          <w:p w14:paraId="56CA79C5"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2 642 742 078 </w:t>
            </w:r>
          </w:p>
        </w:tc>
      </w:tr>
      <w:tr w:rsidR="003477C2" w:rsidRPr="00B34F8B" w14:paraId="7409DB49"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2EBFFF3A" w14:textId="77777777" w:rsidR="003477C2" w:rsidRPr="00B34F8B" w:rsidRDefault="003477C2" w:rsidP="003477C2">
            <w:pPr>
              <w:spacing w:before="0" w:after="0"/>
              <w:jc w:val="left"/>
              <w:rPr>
                <w:color w:val="000000"/>
                <w:lang w:val="sk-SK" w:eastAsia="sk-SK"/>
              </w:rPr>
            </w:pPr>
            <w:r w:rsidRPr="00B34F8B">
              <w:rPr>
                <w:color w:val="000000"/>
                <w:lang w:val="sk-SK" w:eastAsia="sk-SK"/>
              </w:rPr>
              <w:t>Nehodovosť</w:t>
            </w:r>
          </w:p>
        </w:tc>
        <w:tc>
          <w:tcPr>
            <w:tcW w:w="1840" w:type="dxa"/>
            <w:tcBorders>
              <w:top w:val="nil"/>
              <w:left w:val="nil"/>
              <w:bottom w:val="single" w:sz="4" w:space="0" w:color="auto"/>
              <w:right w:val="single" w:sz="4" w:space="0" w:color="auto"/>
            </w:tcBorders>
            <w:shd w:val="clear" w:color="auto" w:fill="auto"/>
            <w:noWrap/>
            <w:vAlign w:val="bottom"/>
            <w:hideMark/>
          </w:tcPr>
          <w:p w14:paraId="16AF112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853 914 664 </w:t>
            </w:r>
          </w:p>
        </w:tc>
        <w:tc>
          <w:tcPr>
            <w:tcW w:w="1840" w:type="dxa"/>
            <w:tcBorders>
              <w:top w:val="nil"/>
              <w:left w:val="nil"/>
              <w:bottom w:val="single" w:sz="4" w:space="0" w:color="auto"/>
              <w:right w:val="single" w:sz="4" w:space="0" w:color="auto"/>
            </w:tcBorders>
            <w:shd w:val="clear" w:color="auto" w:fill="auto"/>
            <w:noWrap/>
            <w:vAlign w:val="bottom"/>
            <w:hideMark/>
          </w:tcPr>
          <w:p w14:paraId="553146F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1 004 854 259 </w:t>
            </w:r>
          </w:p>
        </w:tc>
        <w:tc>
          <w:tcPr>
            <w:tcW w:w="1840" w:type="dxa"/>
            <w:tcBorders>
              <w:top w:val="nil"/>
              <w:left w:val="nil"/>
              <w:bottom w:val="single" w:sz="4" w:space="0" w:color="auto"/>
              <w:right w:val="single" w:sz="4" w:space="0" w:color="auto"/>
            </w:tcBorders>
            <w:shd w:val="clear" w:color="auto" w:fill="auto"/>
            <w:noWrap/>
            <w:vAlign w:val="bottom"/>
            <w:hideMark/>
          </w:tcPr>
          <w:p w14:paraId="5E7CC7CD"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1 059 897 647 </w:t>
            </w:r>
          </w:p>
        </w:tc>
      </w:tr>
      <w:tr w:rsidR="003477C2" w:rsidRPr="00B34F8B" w14:paraId="25E7D9CC"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92E7B3A" w14:textId="77777777" w:rsidR="003477C2" w:rsidRPr="00B34F8B" w:rsidRDefault="003477C2" w:rsidP="003477C2">
            <w:pPr>
              <w:spacing w:before="0" w:after="0"/>
              <w:jc w:val="left"/>
              <w:rPr>
                <w:color w:val="000000"/>
                <w:lang w:val="sk-SK" w:eastAsia="sk-SK"/>
              </w:rPr>
            </w:pPr>
            <w:r w:rsidRPr="00B34F8B">
              <w:rPr>
                <w:color w:val="000000"/>
                <w:lang w:val="sk-SK" w:eastAsia="sk-SK"/>
              </w:rPr>
              <w:t>Emisie a ostatné externality</w:t>
            </w:r>
          </w:p>
        </w:tc>
        <w:tc>
          <w:tcPr>
            <w:tcW w:w="1840" w:type="dxa"/>
            <w:tcBorders>
              <w:top w:val="nil"/>
              <w:left w:val="nil"/>
              <w:bottom w:val="single" w:sz="4" w:space="0" w:color="auto"/>
              <w:right w:val="single" w:sz="4" w:space="0" w:color="auto"/>
            </w:tcBorders>
            <w:shd w:val="clear" w:color="auto" w:fill="auto"/>
            <w:noWrap/>
            <w:vAlign w:val="bottom"/>
            <w:hideMark/>
          </w:tcPr>
          <w:p w14:paraId="473A35B7"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658 071 521 </w:t>
            </w:r>
          </w:p>
        </w:tc>
        <w:tc>
          <w:tcPr>
            <w:tcW w:w="1840" w:type="dxa"/>
            <w:tcBorders>
              <w:top w:val="nil"/>
              <w:left w:val="nil"/>
              <w:bottom w:val="single" w:sz="4" w:space="0" w:color="auto"/>
              <w:right w:val="single" w:sz="4" w:space="0" w:color="auto"/>
            </w:tcBorders>
            <w:shd w:val="clear" w:color="auto" w:fill="auto"/>
            <w:noWrap/>
            <w:vAlign w:val="bottom"/>
            <w:hideMark/>
          </w:tcPr>
          <w:p w14:paraId="1F2B789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792 127 444 </w:t>
            </w:r>
          </w:p>
        </w:tc>
        <w:tc>
          <w:tcPr>
            <w:tcW w:w="1840" w:type="dxa"/>
            <w:tcBorders>
              <w:top w:val="nil"/>
              <w:left w:val="nil"/>
              <w:bottom w:val="single" w:sz="4" w:space="0" w:color="auto"/>
              <w:right w:val="single" w:sz="4" w:space="0" w:color="auto"/>
            </w:tcBorders>
            <w:shd w:val="clear" w:color="auto" w:fill="auto"/>
            <w:noWrap/>
            <w:vAlign w:val="bottom"/>
            <w:hideMark/>
          </w:tcPr>
          <w:p w14:paraId="61BCDFF0"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848 008 979 </w:t>
            </w:r>
          </w:p>
        </w:tc>
      </w:tr>
      <w:tr w:rsidR="003477C2" w:rsidRPr="00B34F8B" w14:paraId="5F348348"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A9B3842" w14:textId="77777777" w:rsidR="003477C2" w:rsidRPr="00B34F8B" w:rsidRDefault="003477C2" w:rsidP="003477C2">
            <w:pPr>
              <w:spacing w:before="0" w:after="0"/>
              <w:jc w:val="left"/>
              <w:rPr>
                <w:color w:val="000000"/>
                <w:lang w:val="sk-SK" w:eastAsia="sk-SK"/>
              </w:rPr>
            </w:pPr>
            <w:r w:rsidRPr="00B34F8B">
              <w:rPr>
                <w:color w:val="000000"/>
                <w:lang w:val="sk-SK" w:eastAsia="sk-SK"/>
              </w:rPr>
              <w:t>Prínosy spolu</w:t>
            </w:r>
          </w:p>
        </w:tc>
        <w:tc>
          <w:tcPr>
            <w:tcW w:w="1840" w:type="dxa"/>
            <w:tcBorders>
              <w:top w:val="nil"/>
              <w:left w:val="nil"/>
              <w:bottom w:val="single" w:sz="4" w:space="0" w:color="auto"/>
              <w:right w:val="single" w:sz="4" w:space="0" w:color="auto"/>
            </w:tcBorders>
            <w:shd w:val="clear" w:color="auto" w:fill="auto"/>
            <w:noWrap/>
            <w:vAlign w:val="bottom"/>
            <w:hideMark/>
          </w:tcPr>
          <w:p w14:paraId="3FCA0AF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4 861 801 883 </w:t>
            </w:r>
          </w:p>
        </w:tc>
        <w:tc>
          <w:tcPr>
            <w:tcW w:w="1840" w:type="dxa"/>
            <w:tcBorders>
              <w:top w:val="nil"/>
              <w:left w:val="nil"/>
              <w:bottom w:val="single" w:sz="4" w:space="0" w:color="auto"/>
              <w:right w:val="single" w:sz="4" w:space="0" w:color="auto"/>
            </w:tcBorders>
            <w:shd w:val="clear" w:color="auto" w:fill="auto"/>
            <w:noWrap/>
            <w:vAlign w:val="bottom"/>
            <w:hideMark/>
          </w:tcPr>
          <w:p w14:paraId="4512F75A"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5 558 220 426 </w:t>
            </w:r>
          </w:p>
        </w:tc>
        <w:tc>
          <w:tcPr>
            <w:tcW w:w="1840" w:type="dxa"/>
            <w:tcBorders>
              <w:top w:val="nil"/>
              <w:left w:val="nil"/>
              <w:bottom w:val="single" w:sz="4" w:space="0" w:color="auto"/>
              <w:right w:val="single" w:sz="4" w:space="0" w:color="auto"/>
            </w:tcBorders>
            <w:shd w:val="clear" w:color="auto" w:fill="auto"/>
            <w:noWrap/>
            <w:vAlign w:val="bottom"/>
            <w:hideMark/>
          </w:tcPr>
          <w:p w14:paraId="03A800D4"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5 831 726 701 </w:t>
            </w:r>
          </w:p>
        </w:tc>
      </w:tr>
      <w:tr w:rsidR="003477C2" w:rsidRPr="00B34F8B" w14:paraId="14DC161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C9D38D2" w14:textId="77777777" w:rsidR="003477C2" w:rsidRPr="00B34F8B" w:rsidRDefault="003477C2" w:rsidP="003477C2">
            <w:pPr>
              <w:spacing w:before="0" w:after="0"/>
              <w:jc w:val="left"/>
              <w:rPr>
                <w:color w:val="000000"/>
                <w:lang w:val="sk-SK" w:eastAsia="sk-SK"/>
              </w:rPr>
            </w:pPr>
            <w:r w:rsidRPr="00B34F8B">
              <w:rPr>
                <w:color w:val="000000"/>
                <w:lang w:val="sk-SK" w:eastAsia="sk-SK"/>
              </w:rPr>
              <w:t>Zostatková hodnota</w:t>
            </w:r>
          </w:p>
        </w:tc>
        <w:tc>
          <w:tcPr>
            <w:tcW w:w="1840" w:type="dxa"/>
            <w:tcBorders>
              <w:top w:val="nil"/>
              <w:left w:val="nil"/>
              <w:bottom w:val="single" w:sz="4" w:space="0" w:color="auto"/>
              <w:right w:val="single" w:sz="4" w:space="0" w:color="auto"/>
            </w:tcBorders>
            <w:shd w:val="clear" w:color="auto" w:fill="auto"/>
            <w:noWrap/>
            <w:vAlign w:val="bottom"/>
            <w:hideMark/>
          </w:tcPr>
          <w:p w14:paraId="3699BE0F"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1 141 084 286 </w:t>
            </w:r>
          </w:p>
        </w:tc>
        <w:tc>
          <w:tcPr>
            <w:tcW w:w="1840" w:type="dxa"/>
            <w:tcBorders>
              <w:top w:val="nil"/>
              <w:left w:val="nil"/>
              <w:bottom w:val="single" w:sz="4" w:space="0" w:color="auto"/>
              <w:right w:val="single" w:sz="4" w:space="0" w:color="auto"/>
            </w:tcBorders>
            <w:shd w:val="clear" w:color="auto" w:fill="auto"/>
            <w:noWrap/>
            <w:vAlign w:val="bottom"/>
            <w:hideMark/>
          </w:tcPr>
          <w:p w14:paraId="431D235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1 086 707 487 </w:t>
            </w:r>
          </w:p>
        </w:tc>
        <w:tc>
          <w:tcPr>
            <w:tcW w:w="1840" w:type="dxa"/>
            <w:tcBorders>
              <w:top w:val="nil"/>
              <w:left w:val="nil"/>
              <w:bottom w:val="single" w:sz="4" w:space="0" w:color="auto"/>
              <w:right w:val="single" w:sz="4" w:space="0" w:color="auto"/>
            </w:tcBorders>
            <w:shd w:val="clear" w:color="auto" w:fill="auto"/>
            <w:noWrap/>
            <w:vAlign w:val="bottom"/>
            <w:hideMark/>
          </w:tcPr>
          <w:p w14:paraId="4FE16492"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1 032 330 689 </w:t>
            </w:r>
          </w:p>
        </w:tc>
      </w:tr>
      <w:tr w:rsidR="003477C2" w:rsidRPr="00B34F8B" w14:paraId="2C4A0E5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5A4792FE" w14:textId="77777777" w:rsidR="003477C2" w:rsidRPr="00B34F8B" w:rsidRDefault="003477C2" w:rsidP="003477C2">
            <w:pPr>
              <w:spacing w:before="0" w:after="0"/>
              <w:jc w:val="left"/>
              <w:rPr>
                <w:color w:val="000000"/>
                <w:lang w:val="sk-SK" w:eastAsia="sk-SK"/>
              </w:rPr>
            </w:pPr>
            <w:r w:rsidRPr="00B34F8B">
              <w:rPr>
                <w:color w:val="000000"/>
                <w:lang w:val="sk-SK" w:eastAsia="sk-SK"/>
              </w:rPr>
              <w:t>Čisté ekonomické toky</w:t>
            </w:r>
          </w:p>
        </w:tc>
        <w:tc>
          <w:tcPr>
            <w:tcW w:w="1840" w:type="dxa"/>
            <w:tcBorders>
              <w:top w:val="nil"/>
              <w:left w:val="nil"/>
              <w:bottom w:val="single" w:sz="4" w:space="0" w:color="auto"/>
              <w:right w:val="single" w:sz="4" w:space="0" w:color="auto"/>
            </w:tcBorders>
            <w:shd w:val="clear" w:color="auto" w:fill="auto"/>
            <w:noWrap/>
            <w:vAlign w:val="bottom"/>
            <w:hideMark/>
          </w:tcPr>
          <w:p w14:paraId="06DF0E0B"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4 156 621 933 </w:t>
            </w:r>
          </w:p>
        </w:tc>
        <w:tc>
          <w:tcPr>
            <w:tcW w:w="1840" w:type="dxa"/>
            <w:tcBorders>
              <w:top w:val="nil"/>
              <w:left w:val="nil"/>
              <w:bottom w:val="single" w:sz="4" w:space="0" w:color="auto"/>
              <w:right w:val="single" w:sz="4" w:space="0" w:color="auto"/>
            </w:tcBorders>
            <w:shd w:val="clear" w:color="auto" w:fill="auto"/>
            <w:noWrap/>
            <w:vAlign w:val="bottom"/>
            <w:hideMark/>
          </w:tcPr>
          <w:p w14:paraId="362A6176"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4 943 644 443 </w:t>
            </w:r>
          </w:p>
        </w:tc>
        <w:tc>
          <w:tcPr>
            <w:tcW w:w="1840" w:type="dxa"/>
            <w:tcBorders>
              <w:top w:val="nil"/>
              <w:left w:val="nil"/>
              <w:bottom w:val="single" w:sz="4" w:space="0" w:color="auto"/>
              <w:right w:val="single" w:sz="4" w:space="0" w:color="auto"/>
            </w:tcBorders>
            <w:shd w:val="clear" w:color="auto" w:fill="auto"/>
            <w:noWrap/>
            <w:vAlign w:val="bottom"/>
            <w:hideMark/>
          </w:tcPr>
          <w:p w14:paraId="12E9BED1" w14:textId="77777777" w:rsidR="003477C2" w:rsidRPr="00B34F8B" w:rsidRDefault="003477C2" w:rsidP="003477C2">
            <w:pPr>
              <w:spacing w:before="0" w:after="0"/>
              <w:jc w:val="right"/>
              <w:rPr>
                <w:color w:val="000000"/>
                <w:lang w:val="sk-SK" w:eastAsia="sk-SK"/>
              </w:rPr>
            </w:pPr>
            <w:r w:rsidRPr="00B34F8B">
              <w:rPr>
                <w:color w:val="000000"/>
                <w:lang w:val="sk-SK" w:eastAsia="sk-SK"/>
              </w:rPr>
              <w:t xml:space="preserve">5 307 754 686 </w:t>
            </w:r>
          </w:p>
        </w:tc>
      </w:tr>
      <w:tr w:rsidR="003477C2" w:rsidRPr="00B34F8B" w14:paraId="2CDE58B6"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0145B0C" w14:textId="77777777" w:rsidR="003477C2" w:rsidRPr="00B34F8B" w:rsidRDefault="003477C2" w:rsidP="003477C2">
            <w:pPr>
              <w:spacing w:before="0" w:after="0"/>
              <w:jc w:val="left"/>
              <w:rPr>
                <w:color w:val="000000"/>
                <w:lang w:val="sk-SK" w:eastAsia="sk-SK"/>
              </w:rPr>
            </w:pPr>
            <w:r w:rsidRPr="00B34F8B">
              <w:rPr>
                <w:color w:val="000000"/>
                <w:lang w:val="sk-SK" w:eastAsia="sk-SK"/>
              </w:rPr>
              <w:t>Ekon. čistá súčasná hodnota investície (ENPV)</w:t>
            </w:r>
          </w:p>
        </w:tc>
        <w:tc>
          <w:tcPr>
            <w:tcW w:w="1840" w:type="dxa"/>
            <w:tcBorders>
              <w:top w:val="nil"/>
              <w:left w:val="nil"/>
              <w:bottom w:val="single" w:sz="4" w:space="0" w:color="auto"/>
              <w:right w:val="single" w:sz="4" w:space="0" w:color="auto"/>
            </w:tcBorders>
            <w:shd w:val="clear" w:color="auto" w:fill="auto"/>
            <w:noWrap/>
            <w:vAlign w:val="bottom"/>
            <w:hideMark/>
          </w:tcPr>
          <w:p w14:paraId="17F5AD7C"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-8 268 110 </w:t>
            </w:r>
          </w:p>
        </w:tc>
        <w:tc>
          <w:tcPr>
            <w:tcW w:w="1840" w:type="dxa"/>
            <w:tcBorders>
              <w:top w:val="nil"/>
              <w:left w:val="nil"/>
              <w:bottom w:val="single" w:sz="4" w:space="0" w:color="auto"/>
              <w:right w:val="single" w:sz="4" w:space="0" w:color="auto"/>
            </w:tcBorders>
            <w:shd w:val="clear" w:color="auto" w:fill="auto"/>
            <w:noWrap/>
            <w:vAlign w:val="bottom"/>
            <w:hideMark/>
          </w:tcPr>
          <w:p w14:paraId="470D2485"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276 344 396 </w:t>
            </w:r>
          </w:p>
        </w:tc>
        <w:tc>
          <w:tcPr>
            <w:tcW w:w="1840" w:type="dxa"/>
            <w:tcBorders>
              <w:top w:val="nil"/>
              <w:left w:val="nil"/>
              <w:bottom w:val="single" w:sz="4" w:space="0" w:color="auto"/>
              <w:right w:val="single" w:sz="4" w:space="0" w:color="auto"/>
            </w:tcBorders>
            <w:shd w:val="clear" w:color="auto" w:fill="auto"/>
            <w:noWrap/>
            <w:vAlign w:val="bottom"/>
            <w:hideMark/>
          </w:tcPr>
          <w:p w14:paraId="5E3EDE2D" w14:textId="77777777" w:rsidR="003477C2" w:rsidRPr="00B34F8B" w:rsidRDefault="003477C2" w:rsidP="003477C2">
            <w:pPr>
              <w:spacing w:before="0" w:after="0"/>
              <w:jc w:val="right"/>
              <w:rPr>
                <w:b/>
                <w:bCs/>
                <w:color w:val="000000"/>
                <w:lang w:val="sk-SK" w:eastAsia="sk-SK"/>
              </w:rPr>
            </w:pPr>
            <w:r w:rsidRPr="00B34F8B">
              <w:rPr>
                <w:b/>
                <w:bCs/>
                <w:color w:val="000000"/>
                <w:lang w:val="sk-SK" w:eastAsia="sk-SK"/>
              </w:rPr>
              <w:t xml:space="preserve">448 996 981 </w:t>
            </w:r>
          </w:p>
        </w:tc>
      </w:tr>
      <w:tr w:rsidR="003477C2" w:rsidRPr="00B34F8B" w14:paraId="2ECF4C53" w14:textId="77777777" w:rsidTr="003477C2">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8FE1B53" w14:textId="77777777" w:rsidR="003477C2" w:rsidRPr="00B34F8B" w:rsidRDefault="003477C2" w:rsidP="003477C2">
            <w:pPr>
              <w:spacing w:before="0" w:after="0"/>
              <w:jc w:val="left"/>
              <w:rPr>
                <w:color w:val="000000"/>
                <w:lang w:val="sk-SK" w:eastAsia="sk-SK"/>
              </w:rPr>
            </w:pPr>
            <w:r w:rsidRPr="00B34F8B">
              <w:rPr>
                <w:color w:val="000000"/>
                <w:lang w:val="sk-SK" w:eastAsia="sk-SK"/>
              </w:rPr>
              <w:t>Ekon. vnútorné výnosové percento (EIRR)</w:t>
            </w:r>
          </w:p>
        </w:tc>
        <w:tc>
          <w:tcPr>
            <w:tcW w:w="1840" w:type="dxa"/>
            <w:tcBorders>
              <w:top w:val="nil"/>
              <w:left w:val="nil"/>
              <w:bottom w:val="single" w:sz="4" w:space="0" w:color="auto"/>
              <w:right w:val="single" w:sz="4" w:space="0" w:color="auto"/>
            </w:tcBorders>
            <w:shd w:val="clear" w:color="auto" w:fill="auto"/>
            <w:noWrap/>
            <w:vAlign w:val="bottom"/>
            <w:hideMark/>
          </w:tcPr>
          <w:p w14:paraId="776B3DDA"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4,97%</w:t>
            </w:r>
          </w:p>
        </w:tc>
        <w:tc>
          <w:tcPr>
            <w:tcW w:w="1840" w:type="dxa"/>
            <w:tcBorders>
              <w:top w:val="nil"/>
              <w:left w:val="nil"/>
              <w:bottom w:val="single" w:sz="4" w:space="0" w:color="auto"/>
              <w:right w:val="single" w:sz="4" w:space="0" w:color="auto"/>
            </w:tcBorders>
            <w:shd w:val="clear" w:color="auto" w:fill="auto"/>
            <w:noWrap/>
            <w:vAlign w:val="bottom"/>
            <w:hideMark/>
          </w:tcPr>
          <w:p w14:paraId="6830DA51"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5,89%</w:t>
            </w:r>
          </w:p>
        </w:tc>
        <w:tc>
          <w:tcPr>
            <w:tcW w:w="1840" w:type="dxa"/>
            <w:tcBorders>
              <w:top w:val="nil"/>
              <w:left w:val="nil"/>
              <w:bottom w:val="single" w:sz="4" w:space="0" w:color="auto"/>
              <w:right w:val="single" w:sz="4" w:space="0" w:color="auto"/>
            </w:tcBorders>
            <w:shd w:val="clear" w:color="auto" w:fill="auto"/>
            <w:noWrap/>
            <w:vAlign w:val="bottom"/>
            <w:hideMark/>
          </w:tcPr>
          <w:p w14:paraId="35343483" w14:textId="77777777" w:rsidR="003477C2" w:rsidRPr="00B34F8B" w:rsidRDefault="003477C2" w:rsidP="003477C2">
            <w:pPr>
              <w:spacing w:before="0" w:after="0"/>
              <w:jc w:val="center"/>
              <w:rPr>
                <w:b/>
                <w:bCs/>
                <w:color w:val="000000"/>
                <w:lang w:val="sk-SK" w:eastAsia="sk-SK"/>
              </w:rPr>
            </w:pPr>
            <w:r w:rsidRPr="00B34F8B">
              <w:rPr>
                <w:b/>
                <w:bCs/>
                <w:color w:val="000000"/>
                <w:lang w:val="sk-SK" w:eastAsia="sk-SK"/>
              </w:rPr>
              <w:t>6,49%</w:t>
            </w:r>
          </w:p>
        </w:tc>
      </w:tr>
    </w:tbl>
    <w:p w14:paraId="31093620" w14:textId="218FF269" w:rsidR="003477C2" w:rsidRPr="00B34F8B" w:rsidRDefault="003477C2" w:rsidP="003477C2">
      <w:pPr>
        <w:pStyle w:val="Nadpis3"/>
        <w:numPr>
          <w:ilvl w:val="2"/>
          <w:numId w:val="27"/>
        </w:numPr>
        <w:rPr>
          <w:rFonts w:asciiTheme="minorHAnsi" w:hAnsiTheme="minorHAnsi"/>
          <w:color w:val="auto"/>
          <w:lang w:val="sk-SK"/>
        </w:rPr>
      </w:pPr>
      <w:bookmarkStart w:id="92" w:name="_Toc433694947"/>
      <w:r w:rsidRPr="00B34F8B">
        <w:rPr>
          <w:rFonts w:asciiTheme="minorHAnsi" w:hAnsiTheme="minorHAnsi"/>
          <w:color w:val="auto"/>
          <w:lang w:val="sk-SK"/>
        </w:rPr>
        <w:t>Alternatíva 1.1</w:t>
      </w:r>
      <w:bookmarkEnd w:id="92"/>
    </w:p>
    <w:p w14:paraId="12CDAD13" w14:textId="2011D20C" w:rsidR="00433F38" w:rsidRPr="00B34F8B" w:rsidRDefault="009864B5" w:rsidP="006A021C">
      <w:pPr>
        <w:rPr>
          <w:rFonts w:asciiTheme="minorHAnsi" w:hAnsiTheme="minorHAnsi" w:cs="Arial"/>
          <w:i/>
          <w:sz w:val="20"/>
          <w:szCs w:val="20"/>
          <w:lang w:val="sk-SK" w:eastAsia="sk-SK"/>
        </w:rPr>
      </w:pPr>
      <w:r>
        <w:rPr>
          <w:rFonts w:asciiTheme="minorHAnsi" w:hAnsiTheme="minorHAnsi" w:cs="Arial"/>
          <w:bCs/>
          <w:i/>
          <w:iCs/>
          <w:sz w:val="20"/>
          <w:szCs w:val="20"/>
          <w:lang w:val="sk-SK" w:eastAsia="sk-SK"/>
        </w:rPr>
        <w:t>Tab. 3.1</w:t>
      </w:r>
      <w:r w:rsidR="00250D31">
        <w:rPr>
          <w:rFonts w:asciiTheme="minorHAnsi" w:hAnsiTheme="minorHAnsi" w:cs="Arial"/>
          <w:bCs/>
          <w:i/>
          <w:iCs/>
          <w:sz w:val="20"/>
          <w:szCs w:val="20"/>
          <w:lang w:val="sk-SK" w:eastAsia="sk-SK"/>
        </w:rPr>
        <w:t>6</w:t>
      </w:r>
      <w:r w:rsidR="002B4AD4" w:rsidRPr="00B34F8B">
        <w:rPr>
          <w:rFonts w:asciiTheme="minorHAnsi" w:hAnsiTheme="minorHAnsi" w:cs="Arial"/>
          <w:bCs/>
          <w:i/>
          <w:iCs/>
          <w:sz w:val="20"/>
          <w:szCs w:val="20"/>
          <w:lang w:val="sk-SK" w:eastAsia="sk-SK"/>
        </w:rPr>
        <w:t xml:space="preserve">: </w:t>
      </w:r>
      <w:r w:rsidR="00D654DD" w:rsidRPr="00B34F8B">
        <w:rPr>
          <w:rFonts w:asciiTheme="minorHAnsi" w:hAnsiTheme="minorHAnsi" w:cs="Arial"/>
          <w:bCs/>
          <w:i/>
          <w:iCs/>
          <w:sz w:val="20"/>
          <w:szCs w:val="20"/>
          <w:lang w:val="sk-SK" w:eastAsia="sk-SK"/>
        </w:rPr>
        <w:t xml:space="preserve">Alternatíva 3.2 </w:t>
      </w:r>
      <w:r w:rsidR="00D654DD" w:rsidRPr="00B34F8B">
        <w:rPr>
          <w:rFonts w:asciiTheme="minorHAnsi" w:hAnsiTheme="minorHAnsi" w:cs="Arial"/>
          <w:i/>
          <w:sz w:val="20"/>
          <w:szCs w:val="20"/>
          <w:lang w:val="sk-SK" w:eastAsia="sk-SK"/>
        </w:rPr>
        <w:t>– Analýza scenárov</w:t>
      </w:r>
    </w:p>
    <w:tbl>
      <w:tblPr>
        <w:tblW w:w="9880" w:type="dxa"/>
        <w:tblInd w:w="55" w:type="dxa"/>
        <w:tblCellMar>
          <w:left w:w="70" w:type="dxa"/>
          <w:right w:w="70" w:type="dxa"/>
        </w:tblCellMar>
        <w:tblLook w:val="04A0" w:firstRow="1" w:lastRow="0" w:firstColumn="1" w:lastColumn="0" w:noHBand="0" w:noVBand="1"/>
      </w:tblPr>
      <w:tblGrid>
        <w:gridCol w:w="4360"/>
        <w:gridCol w:w="1840"/>
        <w:gridCol w:w="1840"/>
        <w:gridCol w:w="1840"/>
      </w:tblGrid>
      <w:tr w:rsidR="00D654DD" w:rsidRPr="00B34F8B" w14:paraId="1CF9EA4A" w14:textId="77777777" w:rsidTr="00D654DD">
        <w:trPr>
          <w:trHeight w:val="300"/>
        </w:trPr>
        <w:tc>
          <w:tcPr>
            <w:tcW w:w="4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D0E1C" w14:textId="77777777" w:rsidR="00D654DD" w:rsidRPr="00B34F8B" w:rsidRDefault="00D654DD" w:rsidP="00D654DD">
            <w:pPr>
              <w:spacing w:before="0" w:after="0"/>
              <w:jc w:val="left"/>
              <w:rPr>
                <w:b/>
                <w:bCs/>
                <w:color w:val="000000"/>
                <w:lang w:val="sk-SK" w:eastAsia="sk-SK"/>
              </w:rPr>
            </w:pPr>
            <w:r w:rsidRPr="00B34F8B">
              <w:rPr>
                <w:b/>
                <w:bCs/>
                <w:color w:val="000000"/>
                <w:lang w:val="sk-SK" w:eastAsia="sk-SK"/>
              </w:rPr>
              <w:t>Analýza scenárov</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5C53386A"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1.1 KE - ČnT PESIM</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7FA81817"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1.1 KE - ČnT REAL</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6EB12589"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1.1 ČnT OPTI</w:t>
            </w:r>
          </w:p>
        </w:tc>
      </w:tr>
      <w:tr w:rsidR="00D654DD" w:rsidRPr="00B34F8B" w14:paraId="4E31ED3B"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A9DD38D" w14:textId="77777777" w:rsidR="00D654DD" w:rsidRPr="00B34F8B" w:rsidRDefault="00D654DD" w:rsidP="00D654DD">
            <w:pPr>
              <w:spacing w:before="0" w:after="0"/>
              <w:jc w:val="left"/>
              <w:rPr>
                <w:color w:val="000000"/>
                <w:lang w:val="sk-SK" w:eastAsia="sk-SK"/>
              </w:rPr>
            </w:pPr>
            <w:r w:rsidRPr="00B34F8B">
              <w:rPr>
                <w:color w:val="000000"/>
                <w:lang w:val="sk-SK" w:eastAsia="sk-SK"/>
              </w:rPr>
              <w:t>Investičné náklady - ekonomické</w:t>
            </w:r>
          </w:p>
        </w:tc>
        <w:tc>
          <w:tcPr>
            <w:tcW w:w="1840" w:type="dxa"/>
            <w:tcBorders>
              <w:top w:val="nil"/>
              <w:left w:val="nil"/>
              <w:bottom w:val="single" w:sz="4" w:space="0" w:color="auto"/>
              <w:right w:val="single" w:sz="4" w:space="0" w:color="auto"/>
            </w:tcBorders>
            <w:shd w:val="clear" w:color="auto" w:fill="auto"/>
            <w:noWrap/>
            <w:vAlign w:val="bottom"/>
            <w:hideMark/>
          </w:tcPr>
          <w:p w14:paraId="53C9AAAD"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767 904 745 </w:t>
            </w:r>
          </w:p>
        </w:tc>
        <w:tc>
          <w:tcPr>
            <w:tcW w:w="1840" w:type="dxa"/>
            <w:tcBorders>
              <w:top w:val="nil"/>
              <w:left w:val="nil"/>
              <w:bottom w:val="single" w:sz="4" w:space="0" w:color="auto"/>
              <w:right w:val="single" w:sz="4" w:space="0" w:color="auto"/>
            </w:tcBorders>
            <w:shd w:val="clear" w:color="auto" w:fill="auto"/>
            <w:noWrap/>
            <w:vAlign w:val="bottom"/>
            <w:hideMark/>
          </w:tcPr>
          <w:p w14:paraId="7AA5A29C"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731 251 257 </w:t>
            </w:r>
          </w:p>
        </w:tc>
        <w:tc>
          <w:tcPr>
            <w:tcW w:w="1840" w:type="dxa"/>
            <w:tcBorders>
              <w:top w:val="nil"/>
              <w:left w:val="nil"/>
              <w:bottom w:val="single" w:sz="4" w:space="0" w:color="auto"/>
              <w:right w:val="single" w:sz="4" w:space="0" w:color="auto"/>
            </w:tcBorders>
            <w:shd w:val="clear" w:color="auto" w:fill="auto"/>
            <w:noWrap/>
            <w:vAlign w:val="bottom"/>
            <w:hideMark/>
          </w:tcPr>
          <w:p w14:paraId="3F5C2CDD"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694 597 768 </w:t>
            </w:r>
          </w:p>
        </w:tc>
      </w:tr>
      <w:tr w:rsidR="00D654DD" w:rsidRPr="00B34F8B" w14:paraId="6828D520"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C66CD31" w14:textId="77777777" w:rsidR="00D654DD" w:rsidRPr="00B34F8B" w:rsidRDefault="00D654DD" w:rsidP="00D654DD">
            <w:pPr>
              <w:spacing w:before="0" w:after="0"/>
              <w:jc w:val="left"/>
              <w:rPr>
                <w:color w:val="000000"/>
                <w:lang w:val="sk-SK" w:eastAsia="sk-SK"/>
              </w:rPr>
            </w:pPr>
            <w:r w:rsidRPr="00B34F8B">
              <w:rPr>
                <w:color w:val="000000"/>
                <w:lang w:val="sk-SK" w:eastAsia="sk-SK"/>
              </w:rPr>
              <w:t>Náklady prevádzky a údržby ŽI</w:t>
            </w:r>
          </w:p>
        </w:tc>
        <w:tc>
          <w:tcPr>
            <w:tcW w:w="1840" w:type="dxa"/>
            <w:tcBorders>
              <w:top w:val="nil"/>
              <w:left w:val="nil"/>
              <w:bottom w:val="single" w:sz="4" w:space="0" w:color="auto"/>
              <w:right w:val="single" w:sz="4" w:space="0" w:color="auto"/>
            </w:tcBorders>
            <w:shd w:val="clear" w:color="auto" w:fill="auto"/>
            <w:noWrap/>
            <w:vAlign w:val="bottom"/>
            <w:hideMark/>
          </w:tcPr>
          <w:p w14:paraId="3EDACC0F"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-365 788 165 </w:t>
            </w:r>
          </w:p>
        </w:tc>
        <w:tc>
          <w:tcPr>
            <w:tcW w:w="1840" w:type="dxa"/>
            <w:tcBorders>
              <w:top w:val="nil"/>
              <w:left w:val="nil"/>
              <w:bottom w:val="single" w:sz="4" w:space="0" w:color="auto"/>
              <w:right w:val="single" w:sz="4" w:space="0" w:color="auto"/>
            </w:tcBorders>
            <w:shd w:val="clear" w:color="auto" w:fill="auto"/>
            <w:noWrap/>
            <w:vAlign w:val="bottom"/>
            <w:hideMark/>
          </w:tcPr>
          <w:p w14:paraId="6AD32DA5"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-365 788 165 </w:t>
            </w:r>
          </w:p>
        </w:tc>
        <w:tc>
          <w:tcPr>
            <w:tcW w:w="1840" w:type="dxa"/>
            <w:tcBorders>
              <w:top w:val="nil"/>
              <w:left w:val="nil"/>
              <w:bottom w:val="single" w:sz="4" w:space="0" w:color="auto"/>
              <w:right w:val="single" w:sz="4" w:space="0" w:color="auto"/>
            </w:tcBorders>
            <w:shd w:val="clear" w:color="auto" w:fill="auto"/>
            <w:noWrap/>
            <w:vAlign w:val="bottom"/>
            <w:hideMark/>
          </w:tcPr>
          <w:p w14:paraId="428AF6BF"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-365 788 165 </w:t>
            </w:r>
          </w:p>
        </w:tc>
      </w:tr>
      <w:tr w:rsidR="00D654DD" w:rsidRPr="00B34F8B" w14:paraId="63312867"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0185215E" w14:textId="77777777" w:rsidR="00D654DD" w:rsidRPr="00B34F8B" w:rsidRDefault="00D654DD" w:rsidP="00D654DD">
            <w:pPr>
              <w:spacing w:before="0" w:after="0"/>
              <w:jc w:val="left"/>
              <w:rPr>
                <w:color w:val="000000"/>
                <w:lang w:val="sk-SK" w:eastAsia="sk-SK"/>
              </w:rPr>
            </w:pPr>
            <w:r w:rsidRPr="00B34F8B">
              <w:rPr>
                <w:color w:val="000000"/>
                <w:lang w:val="sk-SK" w:eastAsia="sk-SK"/>
              </w:rPr>
              <w:t>Náklady spolu</w:t>
            </w:r>
          </w:p>
        </w:tc>
        <w:tc>
          <w:tcPr>
            <w:tcW w:w="1840" w:type="dxa"/>
            <w:tcBorders>
              <w:top w:val="nil"/>
              <w:left w:val="nil"/>
              <w:bottom w:val="single" w:sz="4" w:space="0" w:color="auto"/>
              <w:right w:val="single" w:sz="4" w:space="0" w:color="auto"/>
            </w:tcBorders>
            <w:shd w:val="clear" w:color="auto" w:fill="auto"/>
            <w:noWrap/>
            <w:vAlign w:val="bottom"/>
            <w:hideMark/>
          </w:tcPr>
          <w:p w14:paraId="6B5DC679"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402 116 581 </w:t>
            </w:r>
          </w:p>
        </w:tc>
        <w:tc>
          <w:tcPr>
            <w:tcW w:w="1840" w:type="dxa"/>
            <w:tcBorders>
              <w:top w:val="nil"/>
              <w:left w:val="nil"/>
              <w:bottom w:val="single" w:sz="4" w:space="0" w:color="auto"/>
              <w:right w:val="single" w:sz="4" w:space="0" w:color="auto"/>
            </w:tcBorders>
            <w:shd w:val="clear" w:color="auto" w:fill="auto"/>
            <w:noWrap/>
            <w:vAlign w:val="bottom"/>
            <w:hideMark/>
          </w:tcPr>
          <w:p w14:paraId="0793FA0F"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365 463 092 </w:t>
            </w:r>
          </w:p>
        </w:tc>
        <w:tc>
          <w:tcPr>
            <w:tcW w:w="1840" w:type="dxa"/>
            <w:tcBorders>
              <w:top w:val="nil"/>
              <w:left w:val="nil"/>
              <w:bottom w:val="single" w:sz="4" w:space="0" w:color="auto"/>
              <w:right w:val="single" w:sz="4" w:space="0" w:color="auto"/>
            </w:tcBorders>
            <w:shd w:val="clear" w:color="auto" w:fill="auto"/>
            <w:noWrap/>
            <w:vAlign w:val="bottom"/>
            <w:hideMark/>
          </w:tcPr>
          <w:p w14:paraId="52ECD841"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328 809 603 </w:t>
            </w:r>
          </w:p>
        </w:tc>
      </w:tr>
      <w:tr w:rsidR="00D654DD" w:rsidRPr="00B34F8B" w14:paraId="5AFD7B3D"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FE7DBBF" w14:textId="77777777" w:rsidR="00D654DD" w:rsidRPr="00B34F8B" w:rsidRDefault="00D654DD" w:rsidP="00D654DD">
            <w:pPr>
              <w:spacing w:before="0" w:after="0"/>
              <w:jc w:val="left"/>
              <w:rPr>
                <w:color w:val="000000"/>
                <w:lang w:val="sk-SK" w:eastAsia="sk-SK"/>
              </w:rPr>
            </w:pPr>
            <w:r w:rsidRPr="00B34F8B">
              <w:rPr>
                <w:color w:val="000000"/>
                <w:lang w:val="sk-SK" w:eastAsia="sk-SK"/>
              </w:rPr>
              <w:t>Úspora času cestujúcich</w:t>
            </w:r>
          </w:p>
        </w:tc>
        <w:tc>
          <w:tcPr>
            <w:tcW w:w="1840" w:type="dxa"/>
            <w:tcBorders>
              <w:top w:val="nil"/>
              <w:left w:val="nil"/>
              <w:bottom w:val="single" w:sz="4" w:space="0" w:color="auto"/>
              <w:right w:val="single" w:sz="4" w:space="0" w:color="auto"/>
            </w:tcBorders>
            <w:shd w:val="clear" w:color="auto" w:fill="auto"/>
            <w:noWrap/>
            <w:vAlign w:val="bottom"/>
            <w:hideMark/>
          </w:tcPr>
          <w:p w14:paraId="2CE6108B"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221 465 683 </w:t>
            </w:r>
          </w:p>
        </w:tc>
        <w:tc>
          <w:tcPr>
            <w:tcW w:w="1840" w:type="dxa"/>
            <w:tcBorders>
              <w:top w:val="nil"/>
              <w:left w:val="nil"/>
              <w:bottom w:val="single" w:sz="4" w:space="0" w:color="auto"/>
              <w:right w:val="single" w:sz="4" w:space="0" w:color="auto"/>
            </w:tcBorders>
            <w:shd w:val="clear" w:color="auto" w:fill="auto"/>
            <w:noWrap/>
            <w:vAlign w:val="bottom"/>
            <w:hideMark/>
          </w:tcPr>
          <w:p w14:paraId="11157C64"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226 044 246 </w:t>
            </w:r>
          </w:p>
        </w:tc>
        <w:tc>
          <w:tcPr>
            <w:tcW w:w="1840" w:type="dxa"/>
            <w:tcBorders>
              <w:top w:val="nil"/>
              <w:left w:val="nil"/>
              <w:bottom w:val="single" w:sz="4" w:space="0" w:color="auto"/>
              <w:right w:val="single" w:sz="4" w:space="0" w:color="auto"/>
            </w:tcBorders>
            <w:shd w:val="clear" w:color="auto" w:fill="auto"/>
            <w:noWrap/>
            <w:vAlign w:val="bottom"/>
            <w:hideMark/>
          </w:tcPr>
          <w:p w14:paraId="0051BE48"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228 337 684 </w:t>
            </w:r>
          </w:p>
        </w:tc>
      </w:tr>
      <w:tr w:rsidR="00D654DD" w:rsidRPr="00B34F8B" w14:paraId="2D54AB64"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496DBE02" w14:textId="77777777" w:rsidR="00D654DD" w:rsidRPr="00B34F8B" w:rsidRDefault="00D654DD" w:rsidP="00D654DD">
            <w:pPr>
              <w:spacing w:before="0" w:after="0"/>
              <w:jc w:val="left"/>
              <w:rPr>
                <w:color w:val="000000"/>
                <w:lang w:val="sk-SK" w:eastAsia="sk-SK"/>
              </w:rPr>
            </w:pPr>
            <w:r w:rsidRPr="00B34F8B">
              <w:rPr>
                <w:color w:val="000000"/>
                <w:lang w:val="sk-SK" w:eastAsia="sk-SK"/>
              </w:rPr>
              <w:t>Úspora času v preprave tovaru</w:t>
            </w:r>
          </w:p>
        </w:tc>
        <w:tc>
          <w:tcPr>
            <w:tcW w:w="1840" w:type="dxa"/>
            <w:tcBorders>
              <w:top w:val="nil"/>
              <w:left w:val="nil"/>
              <w:bottom w:val="single" w:sz="4" w:space="0" w:color="auto"/>
              <w:right w:val="single" w:sz="4" w:space="0" w:color="auto"/>
            </w:tcBorders>
            <w:shd w:val="clear" w:color="auto" w:fill="auto"/>
            <w:noWrap/>
            <w:vAlign w:val="bottom"/>
            <w:hideMark/>
          </w:tcPr>
          <w:p w14:paraId="121F3BB4"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13 036 670 </w:t>
            </w:r>
          </w:p>
        </w:tc>
        <w:tc>
          <w:tcPr>
            <w:tcW w:w="1840" w:type="dxa"/>
            <w:tcBorders>
              <w:top w:val="nil"/>
              <w:left w:val="nil"/>
              <w:bottom w:val="single" w:sz="4" w:space="0" w:color="auto"/>
              <w:right w:val="single" w:sz="4" w:space="0" w:color="auto"/>
            </w:tcBorders>
            <w:shd w:val="clear" w:color="auto" w:fill="auto"/>
            <w:noWrap/>
            <w:vAlign w:val="bottom"/>
            <w:hideMark/>
          </w:tcPr>
          <w:p w14:paraId="53422E39"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11 851 518 </w:t>
            </w:r>
          </w:p>
        </w:tc>
        <w:tc>
          <w:tcPr>
            <w:tcW w:w="1840" w:type="dxa"/>
            <w:tcBorders>
              <w:top w:val="nil"/>
              <w:left w:val="nil"/>
              <w:bottom w:val="single" w:sz="4" w:space="0" w:color="auto"/>
              <w:right w:val="single" w:sz="4" w:space="0" w:color="auto"/>
            </w:tcBorders>
            <w:shd w:val="clear" w:color="auto" w:fill="auto"/>
            <w:noWrap/>
            <w:vAlign w:val="bottom"/>
            <w:hideMark/>
          </w:tcPr>
          <w:p w14:paraId="2CF425A3"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11 851 518 </w:t>
            </w:r>
          </w:p>
        </w:tc>
      </w:tr>
      <w:tr w:rsidR="00D654DD" w:rsidRPr="00B34F8B" w14:paraId="67F676C6"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243FF89E" w14:textId="77777777" w:rsidR="00D654DD" w:rsidRPr="00B34F8B" w:rsidRDefault="00D654DD" w:rsidP="00D654DD">
            <w:pPr>
              <w:spacing w:before="0" w:after="0"/>
              <w:jc w:val="left"/>
              <w:rPr>
                <w:color w:val="000000"/>
                <w:lang w:val="sk-SK" w:eastAsia="sk-SK"/>
              </w:rPr>
            </w:pPr>
            <w:r w:rsidRPr="00B34F8B">
              <w:rPr>
                <w:color w:val="000000"/>
                <w:lang w:val="sk-SK" w:eastAsia="sk-SK"/>
              </w:rPr>
              <w:t>Úspora prevádzkových nákladov vozidiel</w:t>
            </w:r>
          </w:p>
        </w:tc>
        <w:tc>
          <w:tcPr>
            <w:tcW w:w="1840" w:type="dxa"/>
            <w:tcBorders>
              <w:top w:val="nil"/>
              <w:left w:val="nil"/>
              <w:bottom w:val="single" w:sz="4" w:space="0" w:color="auto"/>
              <w:right w:val="single" w:sz="4" w:space="0" w:color="auto"/>
            </w:tcBorders>
            <w:shd w:val="clear" w:color="auto" w:fill="auto"/>
            <w:noWrap/>
            <w:vAlign w:val="bottom"/>
            <w:hideMark/>
          </w:tcPr>
          <w:p w14:paraId="45317E58"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393 204 299 </w:t>
            </w:r>
          </w:p>
        </w:tc>
        <w:tc>
          <w:tcPr>
            <w:tcW w:w="1840" w:type="dxa"/>
            <w:tcBorders>
              <w:top w:val="nil"/>
              <w:left w:val="nil"/>
              <w:bottom w:val="single" w:sz="4" w:space="0" w:color="auto"/>
              <w:right w:val="single" w:sz="4" w:space="0" w:color="auto"/>
            </w:tcBorders>
            <w:shd w:val="clear" w:color="auto" w:fill="auto"/>
            <w:noWrap/>
            <w:vAlign w:val="bottom"/>
            <w:hideMark/>
          </w:tcPr>
          <w:p w14:paraId="16C8D19C"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499 678 532 </w:t>
            </w:r>
          </w:p>
        </w:tc>
        <w:tc>
          <w:tcPr>
            <w:tcW w:w="1840" w:type="dxa"/>
            <w:tcBorders>
              <w:top w:val="nil"/>
              <w:left w:val="nil"/>
              <w:bottom w:val="single" w:sz="4" w:space="0" w:color="auto"/>
              <w:right w:val="single" w:sz="4" w:space="0" w:color="auto"/>
            </w:tcBorders>
            <w:shd w:val="clear" w:color="auto" w:fill="auto"/>
            <w:noWrap/>
            <w:vAlign w:val="bottom"/>
            <w:hideMark/>
          </w:tcPr>
          <w:p w14:paraId="311E06C5"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552 914 681 </w:t>
            </w:r>
          </w:p>
        </w:tc>
      </w:tr>
      <w:tr w:rsidR="00D654DD" w:rsidRPr="00B34F8B" w14:paraId="36CB9A4E"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5378782" w14:textId="77777777" w:rsidR="00D654DD" w:rsidRPr="00B34F8B" w:rsidRDefault="00D654DD" w:rsidP="00D654DD">
            <w:pPr>
              <w:spacing w:before="0" w:after="0"/>
              <w:jc w:val="left"/>
              <w:rPr>
                <w:color w:val="000000"/>
                <w:lang w:val="sk-SK" w:eastAsia="sk-SK"/>
              </w:rPr>
            </w:pPr>
            <w:r w:rsidRPr="00B34F8B">
              <w:rPr>
                <w:color w:val="000000"/>
                <w:lang w:val="sk-SK" w:eastAsia="sk-SK"/>
              </w:rPr>
              <w:t>Nehodovosť</w:t>
            </w:r>
          </w:p>
        </w:tc>
        <w:tc>
          <w:tcPr>
            <w:tcW w:w="1840" w:type="dxa"/>
            <w:tcBorders>
              <w:top w:val="nil"/>
              <w:left w:val="nil"/>
              <w:bottom w:val="single" w:sz="4" w:space="0" w:color="auto"/>
              <w:right w:val="single" w:sz="4" w:space="0" w:color="auto"/>
            </w:tcBorders>
            <w:shd w:val="clear" w:color="auto" w:fill="auto"/>
            <w:noWrap/>
            <w:vAlign w:val="bottom"/>
            <w:hideMark/>
          </w:tcPr>
          <w:p w14:paraId="6E56708C"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157 975 318 </w:t>
            </w:r>
          </w:p>
        </w:tc>
        <w:tc>
          <w:tcPr>
            <w:tcW w:w="1840" w:type="dxa"/>
            <w:tcBorders>
              <w:top w:val="nil"/>
              <w:left w:val="nil"/>
              <w:bottom w:val="single" w:sz="4" w:space="0" w:color="auto"/>
              <w:right w:val="single" w:sz="4" w:space="0" w:color="auto"/>
            </w:tcBorders>
            <w:shd w:val="clear" w:color="auto" w:fill="auto"/>
            <w:noWrap/>
            <w:vAlign w:val="bottom"/>
            <w:hideMark/>
          </w:tcPr>
          <w:p w14:paraId="0528A17A"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197 609 885 </w:t>
            </w:r>
          </w:p>
        </w:tc>
        <w:tc>
          <w:tcPr>
            <w:tcW w:w="1840" w:type="dxa"/>
            <w:tcBorders>
              <w:top w:val="nil"/>
              <w:left w:val="nil"/>
              <w:bottom w:val="single" w:sz="4" w:space="0" w:color="auto"/>
              <w:right w:val="single" w:sz="4" w:space="0" w:color="auto"/>
            </w:tcBorders>
            <w:shd w:val="clear" w:color="auto" w:fill="auto"/>
            <w:noWrap/>
            <w:vAlign w:val="bottom"/>
            <w:hideMark/>
          </w:tcPr>
          <w:p w14:paraId="02C7671E"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217 427 230 </w:t>
            </w:r>
          </w:p>
        </w:tc>
      </w:tr>
      <w:tr w:rsidR="00D654DD" w:rsidRPr="00B34F8B" w14:paraId="52D29DF7"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BEB62DA" w14:textId="77777777" w:rsidR="00D654DD" w:rsidRPr="00B34F8B" w:rsidRDefault="00D654DD" w:rsidP="00D654DD">
            <w:pPr>
              <w:spacing w:before="0" w:after="0"/>
              <w:jc w:val="left"/>
              <w:rPr>
                <w:color w:val="000000"/>
                <w:lang w:val="sk-SK" w:eastAsia="sk-SK"/>
              </w:rPr>
            </w:pPr>
            <w:r w:rsidRPr="00B34F8B">
              <w:rPr>
                <w:color w:val="000000"/>
                <w:lang w:val="sk-SK" w:eastAsia="sk-SK"/>
              </w:rPr>
              <w:t>Emisie a ostatné externality</w:t>
            </w:r>
          </w:p>
        </w:tc>
        <w:tc>
          <w:tcPr>
            <w:tcW w:w="1840" w:type="dxa"/>
            <w:tcBorders>
              <w:top w:val="nil"/>
              <w:left w:val="nil"/>
              <w:bottom w:val="single" w:sz="4" w:space="0" w:color="auto"/>
              <w:right w:val="single" w:sz="4" w:space="0" w:color="auto"/>
            </w:tcBorders>
            <w:shd w:val="clear" w:color="auto" w:fill="auto"/>
            <w:noWrap/>
            <w:vAlign w:val="bottom"/>
            <w:hideMark/>
          </w:tcPr>
          <w:p w14:paraId="503C1EBC"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158 780 759 </w:t>
            </w:r>
          </w:p>
        </w:tc>
        <w:tc>
          <w:tcPr>
            <w:tcW w:w="1840" w:type="dxa"/>
            <w:tcBorders>
              <w:top w:val="nil"/>
              <w:left w:val="nil"/>
              <w:bottom w:val="single" w:sz="4" w:space="0" w:color="auto"/>
              <w:right w:val="single" w:sz="4" w:space="0" w:color="auto"/>
            </w:tcBorders>
            <w:shd w:val="clear" w:color="auto" w:fill="auto"/>
            <w:noWrap/>
            <w:vAlign w:val="bottom"/>
            <w:hideMark/>
          </w:tcPr>
          <w:p w14:paraId="2D73EE76"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203 138 243 </w:t>
            </w:r>
          </w:p>
        </w:tc>
        <w:tc>
          <w:tcPr>
            <w:tcW w:w="1840" w:type="dxa"/>
            <w:tcBorders>
              <w:top w:val="nil"/>
              <w:left w:val="nil"/>
              <w:bottom w:val="single" w:sz="4" w:space="0" w:color="auto"/>
              <w:right w:val="single" w:sz="4" w:space="0" w:color="auto"/>
            </w:tcBorders>
            <w:shd w:val="clear" w:color="auto" w:fill="auto"/>
            <w:noWrap/>
            <w:vAlign w:val="bottom"/>
            <w:hideMark/>
          </w:tcPr>
          <w:p w14:paraId="538FE860"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225 317 043 </w:t>
            </w:r>
          </w:p>
        </w:tc>
      </w:tr>
      <w:tr w:rsidR="00D654DD" w:rsidRPr="00B34F8B" w14:paraId="1DB749E5"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7502E691" w14:textId="77777777" w:rsidR="00D654DD" w:rsidRPr="00B34F8B" w:rsidRDefault="00D654DD" w:rsidP="00D654DD">
            <w:pPr>
              <w:spacing w:before="0" w:after="0"/>
              <w:jc w:val="left"/>
              <w:rPr>
                <w:color w:val="000000"/>
                <w:lang w:val="sk-SK" w:eastAsia="sk-SK"/>
              </w:rPr>
            </w:pPr>
            <w:r w:rsidRPr="00B34F8B">
              <w:rPr>
                <w:color w:val="000000"/>
                <w:lang w:val="sk-SK" w:eastAsia="sk-SK"/>
              </w:rPr>
              <w:t>Prínosy spolu</w:t>
            </w:r>
          </w:p>
        </w:tc>
        <w:tc>
          <w:tcPr>
            <w:tcW w:w="1840" w:type="dxa"/>
            <w:tcBorders>
              <w:top w:val="nil"/>
              <w:left w:val="nil"/>
              <w:bottom w:val="single" w:sz="4" w:space="0" w:color="auto"/>
              <w:right w:val="single" w:sz="4" w:space="0" w:color="auto"/>
            </w:tcBorders>
            <w:shd w:val="clear" w:color="auto" w:fill="auto"/>
            <w:noWrap/>
            <w:vAlign w:val="bottom"/>
            <w:hideMark/>
          </w:tcPr>
          <w:p w14:paraId="0B5440B7"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944 462 729 </w:t>
            </w:r>
          </w:p>
        </w:tc>
        <w:tc>
          <w:tcPr>
            <w:tcW w:w="1840" w:type="dxa"/>
            <w:tcBorders>
              <w:top w:val="nil"/>
              <w:left w:val="nil"/>
              <w:bottom w:val="single" w:sz="4" w:space="0" w:color="auto"/>
              <w:right w:val="single" w:sz="4" w:space="0" w:color="auto"/>
            </w:tcBorders>
            <w:shd w:val="clear" w:color="auto" w:fill="auto"/>
            <w:noWrap/>
            <w:vAlign w:val="bottom"/>
            <w:hideMark/>
          </w:tcPr>
          <w:p w14:paraId="3A435F82"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1 138 322 425 </w:t>
            </w:r>
          </w:p>
        </w:tc>
        <w:tc>
          <w:tcPr>
            <w:tcW w:w="1840" w:type="dxa"/>
            <w:tcBorders>
              <w:top w:val="nil"/>
              <w:left w:val="nil"/>
              <w:bottom w:val="single" w:sz="4" w:space="0" w:color="auto"/>
              <w:right w:val="single" w:sz="4" w:space="0" w:color="auto"/>
            </w:tcBorders>
            <w:shd w:val="clear" w:color="auto" w:fill="auto"/>
            <w:noWrap/>
            <w:vAlign w:val="bottom"/>
            <w:hideMark/>
          </w:tcPr>
          <w:p w14:paraId="45B3CC74"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1 235 848 157 </w:t>
            </w:r>
          </w:p>
        </w:tc>
      </w:tr>
      <w:tr w:rsidR="00D654DD" w:rsidRPr="00B34F8B" w14:paraId="613599F7"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1B9AA22C" w14:textId="77777777" w:rsidR="00D654DD" w:rsidRPr="00B34F8B" w:rsidRDefault="00D654DD" w:rsidP="00D654DD">
            <w:pPr>
              <w:spacing w:before="0" w:after="0"/>
              <w:jc w:val="left"/>
              <w:rPr>
                <w:color w:val="000000"/>
                <w:lang w:val="sk-SK" w:eastAsia="sk-SK"/>
              </w:rPr>
            </w:pPr>
            <w:r w:rsidRPr="00B34F8B">
              <w:rPr>
                <w:color w:val="000000"/>
                <w:lang w:val="sk-SK" w:eastAsia="sk-SK"/>
              </w:rPr>
              <w:t>Zostatková hodnota</w:t>
            </w:r>
          </w:p>
        </w:tc>
        <w:tc>
          <w:tcPr>
            <w:tcW w:w="1840" w:type="dxa"/>
            <w:tcBorders>
              <w:top w:val="nil"/>
              <w:left w:val="nil"/>
              <w:bottom w:val="single" w:sz="4" w:space="0" w:color="auto"/>
              <w:right w:val="single" w:sz="4" w:space="0" w:color="auto"/>
            </w:tcBorders>
            <w:shd w:val="clear" w:color="auto" w:fill="auto"/>
            <w:noWrap/>
            <w:vAlign w:val="bottom"/>
            <w:hideMark/>
          </w:tcPr>
          <w:p w14:paraId="164C2C82"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162 827 764 </w:t>
            </w:r>
          </w:p>
        </w:tc>
        <w:tc>
          <w:tcPr>
            <w:tcW w:w="1840" w:type="dxa"/>
            <w:tcBorders>
              <w:top w:val="nil"/>
              <w:left w:val="nil"/>
              <w:bottom w:val="single" w:sz="4" w:space="0" w:color="auto"/>
              <w:right w:val="single" w:sz="4" w:space="0" w:color="auto"/>
            </w:tcBorders>
            <w:shd w:val="clear" w:color="auto" w:fill="auto"/>
            <w:noWrap/>
            <w:vAlign w:val="bottom"/>
            <w:hideMark/>
          </w:tcPr>
          <w:p w14:paraId="03542563"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154 746 001 </w:t>
            </w:r>
          </w:p>
        </w:tc>
        <w:tc>
          <w:tcPr>
            <w:tcW w:w="1840" w:type="dxa"/>
            <w:tcBorders>
              <w:top w:val="nil"/>
              <w:left w:val="nil"/>
              <w:bottom w:val="single" w:sz="4" w:space="0" w:color="auto"/>
              <w:right w:val="single" w:sz="4" w:space="0" w:color="auto"/>
            </w:tcBorders>
            <w:shd w:val="clear" w:color="auto" w:fill="auto"/>
            <w:noWrap/>
            <w:vAlign w:val="bottom"/>
            <w:hideMark/>
          </w:tcPr>
          <w:p w14:paraId="4E2AF63E"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146 664 239 </w:t>
            </w:r>
          </w:p>
        </w:tc>
      </w:tr>
      <w:tr w:rsidR="00D654DD" w:rsidRPr="00B34F8B" w14:paraId="688E8AE9"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606089B8" w14:textId="77777777" w:rsidR="00D654DD" w:rsidRPr="00B34F8B" w:rsidRDefault="00D654DD" w:rsidP="00D654DD">
            <w:pPr>
              <w:spacing w:before="0" w:after="0"/>
              <w:jc w:val="left"/>
              <w:rPr>
                <w:color w:val="000000"/>
                <w:lang w:val="sk-SK" w:eastAsia="sk-SK"/>
              </w:rPr>
            </w:pPr>
            <w:r w:rsidRPr="00B34F8B">
              <w:rPr>
                <w:color w:val="000000"/>
                <w:lang w:val="sk-SK" w:eastAsia="sk-SK"/>
              </w:rPr>
              <w:t>Čisté ekonomické toky</w:t>
            </w:r>
          </w:p>
        </w:tc>
        <w:tc>
          <w:tcPr>
            <w:tcW w:w="1840" w:type="dxa"/>
            <w:tcBorders>
              <w:top w:val="nil"/>
              <w:left w:val="nil"/>
              <w:bottom w:val="single" w:sz="4" w:space="0" w:color="auto"/>
              <w:right w:val="single" w:sz="4" w:space="0" w:color="auto"/>
            </w:tcBorders>
            <w:shd w:val="clear" w:color="auto" w:fill="auto"/>
            <w:noWrap/>
            <w:vAlign w:val="bottom"/>
            <w:hideMark/>
          </w:tcPr>
          <w:p w14:paraId="729054BF"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705 173 912 </w:t>
            </w:r>
          </w:p>
        </w:tc>
        <w:tc>
          <w:tcPr>
            <w:tcW w:w="1840" w:type="dxa"/>
            <w:tcBorders>
              <w:top w:val="nil"/>
              <w:left w:val="nil"/>
              <w:bottom w:val="single" w:sz="4" w:space="0" w:color="auto"/>
              <w:right w:val="single" w:sz="4" w:space="0" w:color="auto"/>
            </w:tcBorders>
            <w:shd w:val="clear" w:color="auto" w:fill="auto"/>
            <w:noWrap/>
            <w:vAlign w:val="bottom"/>
            <w:hideMark/>
          </w:tcPr>
          <w:p w14:paraId="26101BB9"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927 605 334 </w:t>
            </w:r>
          </w:p>
        </w:tc>
        <w:tc>
          <w:tcPr>
            <w:tcW w:w="1840" w:type="dxa"/>
            <w:tcBorders>
              <w:top w:val="nil"/>
              <w:left w:val="nil"/>
              <w:bottom w:val="single" w:sz="4" w:space="0" w:color="auto"/>
              <w:right w:val="single" w:sz="4" w:space="0" w:color="auto"/>
            </w:tcBorders>
            <w:shd w:val="clear" w:color="auto" w:fill="auto"/>
            <w:noWrap/>
            <w:vAlign w:val="bottom"/>
            <w:hideMark/>
          </w:tcPr>
          <w:p w14:paraId="5304571B" w14:textId="77777777" w:rsidR="00D654DD" w:rsidRPr="00B34F8B" w:rsidRDefault="00D654DD" w:rsidP="00D654DD">
            <w:pPr>
              <w:spacing w:before="0" w:after="0"/>
              <w:jc w:val="right"/>
              <w:rPr>
                <w:color w:val="000000"/>
                <w:lang w:val="sk-SK" w:eastAsia="sk-SK"/>
              </w:rPr>
            </w:pPr>
            <w:r w:rsidRPr="00B34F8B">
              <w:rPr>
                <w:color w:val="000000"/>
                <w:lang w:val="sk-SK" w:eastAsia="sk-SK"/>
              </w:rPr>
              <w:t xml:space="preserve">1 053 702 793 </w:t>
            </w:r>
          </w:p>
        </w:tc>
      </w:tr>
      <w:tr w:rsidR="00D654DD" w:rsidRPr="00B34F8B" w14:paraId="2550C4DE"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3F740042" w14:textId="77777777" w:rsidR="00D654DD" w:rsidRPr="00B34F8B" w:rsidRDefault="00D654DD" w:rsidP="00D654DD">
            <w:pPr>
              <w:spacing w:before="0" w:after="0"/>
              <w:jc w:val="left"/>
              <w:rPr>
                <w:color w:val="000000"/>
                <w:lang w:val="sk-SK" w:eastAsia="sk-SK"/>
              </w:rPr>
            </w:pPr>
            <w:r w:rsidRPr="00B34F8B">
              <w:rPr>
                <w:color w:val="000000"/>
                <w:lang w:val="sk-SK" w:eastAsia="sk-SK"/>
              </w:rPr>
              <w:t>Ekon. čistá súčasná hodnota investície (ENPV)</w:t>
            </w:r>
          </w:p>
        </w:tc>
        <w:tc>
          <w:tcPr>
            <w:tcW w:w="1840" w:type="dxa"/>
            <w:tcBorders>
              <w:top w:val="nil"/>
              <w:left w:val="nil"/>
              <w:bottom w:val="single" w:sz="4" w:space="0" w:color="auto"/>
              <w:right w:val="single" w:sz="4" w:space="0" w:color="auto"/>
            </w:tcBorders>
            <w:shd w:val="clear" w:color="auto" w:fill="auto"/>
            <w:noWrap/>
            <w:vAlign w:val="bottom"/>
            <w:hideMark/>
          </w:tcPr>
          <w:p w14:paraId="603AC83B" w14:textId="77777777" w:rsidR="00D654DD" w:rsidRPr="00B34F8B" w:rsidRDefault="00D654DD" w:rsidP="00D654DD">
            <w:pPr>
              <w:spacing w:before="0" w:after="0"/>
              <w:jc w:val="right"/>
              <w:rPr>
                <w:b/>
                <w:bCs/>
                <w:color w:val="000000"/>
                <w:lang w:val="sk-SK" w:eastAsia="sk-SK"/>
              </w:rPr>
            </w:pPr>
            <w:r w:rsidRPr="00B34F8B">
              <w:rPr>
                <w:b/>
                <w:bCs/>
                <w:color w:val="000000"/>
                <w:lang w:val="sk-SK" w:eastAsia="sk-SK"/>
              </w:rPr>
              <w:t xml:space="preserve">32 118 381 </w:t>
            </w:r>
          </w:p>
        </w:tc>
        <w:tc>
          <w:tcPr>
            <w:tcW w:w="1840" w:type="dxa"/>
            <w:tcBorders>
              <w:top w:val="nil"/>
              <w:left w:val="nil"/>
              <w:bottom w:val="single" w:sz="4" w:space="0" w:color="auto"/>
              <w:right w:val="single" w:sz="4" w:space="0" w:color="auto"/>
            </w:tcBorders>
            <w:shd w:val="clear" w:color="auto" w:fill="auto"/>
            <w:noWrap/>
            <w:vAlign w:val="bottom"/>
            <w:hideMark/>
          </w:tcPr>
          <w:p w14:paraId="4A205A9F" w14:textId="77777777" w:rsidR="00D654DD" w:rsidRPr="00B34F8B" w:rsidRDefault="00D654DD" w:rsidP="00D654DD">
            <w:pPr>
              <w:spacing w:before="0" w:after="0"/>
              <w:jc w:val="right"/>
              <w:rPr>
                <w:b/>
                <w:bCs/>
                <w:color w:val="000000"/>
                <w:lang w:val="sk-SK" w:eastAsia="sk-SK"/>
              </w:rPr>
            </w:pPr>
            <w:r w:rsidRPr="00B34F8B">
              <w:rPr>
                <w:b/>
                <w:bCs/>
                <w:color w:val="000000"/>
                <w:lang w:val="sk-SK" w:eastAsia="sk-SK"/>
              </w:rPr>
              <w:t xml:space="preserve">137 063 784 </w:t>
            </w:r>
          </w:p>
        </w:tc>
        <w:tc>
          <w:tcPr>
            <w:tcW w:w="1840" w:type="dxa"/>
            <w:tcBorders>
              <w:top w:val="nil"/>
              <w:left w:val="nil"/>
              <w:bottom w:val="single" w:sz="4" w:space="0" w:color="auto"/>
              <w:right w:val="single" w:sz="4" w:space="0" w:color="auto"/>
            </w:tcBorders>
            <w:shd w:val="clear" w:color="auto" w:fill="auto"/>
            <w:noWrap/>
            <w:vAlign w:val="bottom"/>
            <w:hideMark/>
          </w:tcPr>
          <w:p w14:paraId="564161C6" w14:textId="77777777" w:rsidR="00D654DD" w:rsidRPr="00B34F8B" w:rsidRDefault="00D654DD" w:rsidP="00D654DD">
            <w:pPr>
              <w:spacing w:before="0" w:after="0"/>
              <w:jc w:val="right"/>
              <w:rPr>
                <w:b/>
                <w:bCs/>
                <w:color w:val="000000"/>
                <w:lang w:val="sk-SK" w:eastAsia="sk-SK"/>
              </w:rPr>
            </w:pPr>
            <w:r w:rsidRPr="00B34F8B">
              <w:rPr>
                <w:b/>
                <w:bCs/>
                <w:color w:val="000000"/>
                <w:lang w:val="sk-SK" w:eastAsia="sk-SK"/>
              </w:rPr>
              <w:t xml:space="preserve">205 085 741 </w:t>
            </w:r>
          </w:p>
        </w:tc>
      </w:tr>
      <w:tr w:rsidR="00D654DD" w:rsidRPr="00B34F8B" w14:paraId="0A3E42C4" w14:textId="77777777" w:rsidTr="00D654DD">
        <w:trPr>
          <w:trHeight w:val="300"/>
        </w:trPr>
        <w:tc>
          <w:tcPr>
            <w:tcW w:w="4360" w:type="dxa"/>
            <w:tcBorders>
              <w:top w:val="nil"/>
              <w:left w:val="single" w:sz="4" w:space="0" w:color="auto"/>
              <w:bottom w:val="single" w:sz="4" w:space="0" w:color="auto"/>
              <w:right w:val="single" w:sz="4" w:space="0" w:color="auto"/>
            </w:tcBorders>
            <w:shd w:val="clear" w:color="auto" w:fill="auto"/>
            <w:noWrap/>
            <w:vAlign w:val="bottom"/>
            <w:hideMark/>
          </w:tcPr>
          <w:p w14:paraId="269D4D9E" w14:textId="77777777" w:rsidR="00D654DD" w:rsidRPr="00B34F8B" w:rsidRDefault="00D654DD" w:rsidP="00D654DD">
            <w:pPr>
              <w:spacing w:before="0" w:after="0"/>
              <w:jc w:val="left"/>
              <w:rPr>
                <w:color w:val="000000"/>
                <w:lang w:val="sk-SK" w:eastAsia="sk-SK"/>
              </w:rPr>
            </w:pPr>
            <w:r w:rsidRPr="00B34F8B">
              <w:rPr>
                <w:color w:val="000000"/>
                <w:lang w:val="sk-SK" w:eastAsia="sk-SK"/>
              </w:rPr>
              <w:t>Ekon. vnútorné výnosové percento (EIRR)</w:t>
            </w:r>
          </w:p>
        </w:tc>
        <w:tc>
          <w:tcPr>
            <w:tcW w:w="1840" w:type="dxa"/>
            <w:tcBorders>
              <w:top w:val="nil"/>
              <w:left w:val="nil"/>
              <w:bottom w:val="single" w:sz="4" w:space="0" w:color="auto"/>
              <w:right w:val="single" w:sz="4" w:space="0" w:color="auto"/>
            </w:tcBorders>
            <w:shd w:val="clear" w:color="auto" w:fill="auto"/>
            <w:noWrap/>
            <w:vAlign w:val="bottom"/>
            <w:hideMark/>
          </w:tcPr>
          <w:p w14:paraId="7BB77F7C"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5,46%</w:t>
            </w:r>
          </w:p>
        </w:tc>
        <w:tc>
          <w:tcPr>
            <w:tcW w:w="1840" w:type="dxa"/>
            <w:tcBorders>
              <w:top w:val="nil"/>
              <w:left w:val="nil"/>
              <w:bottom w:val="single" w:sz="4" w:space="0" w:color="auto"/>
              <w:right w:val="single" w:sz="4" w:space="0" w:color="auto"/>
            </w:tcBorders>
            <w:shd w:val="clear" w:color="auto" w:fill="auto"/>
            <w:noWrap/>
            <w:vAlign w:val="bottom"/>
            <w:hideMark/>
          </w:tcPr>
          <w:p w14:paraId="49A2B720"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7,10%</w:t>
            </w:r>
          </w:p>
        </w:tc>
        <w:tc>
          <w:tcPr>
            <w:tcW w:w="1840" w:type="dxa"/>
            <w:tcBorders>
              <w:top w:val="nil"/>
              <w:left w:val="nil"/>
              <w:bottom w:val="single" w:sz="4" w:space="0" w:color="auto"/>
              <w:right w:val="single" w:sz="4" w:space="0" w:color="auto"/>
            </w:tcBorders>
            <w:shd w:val="clear" w:color="auto" w:fill="auto"/>
            <w:noWrap/>
            <w:vAlign w:val="bottom"/>
            <w:hideMark/>
          </w:tcPr>
          <w:p w14:paraId="025822DE" w14:textId="77777777" w:rsidR="00D654DD" w:rsidRPr="00B34F8B" w:rsidRDefault="00D654DD" w:rsidP="00D654DD">
            <w:pPr>
              <w:spacing w:before="0" w:after="0"/>
              <w:jc w:val="center"/>
              <w:rPr>
                <w:b/>
                <w:bCs/>
                <w:color w:val="000000"/>
                <w:lang w:val="sk-SK" w:eastAsia="sk-SK"/>
              </w:rPr>
            </w:pPr>
            <w:r w:rsidRPr="00B34F8B">
              <w:rPr>
                <w:b/>
                <w:bCs/>
                <w:color w:val="000000"/>
                <w:lang w:val="sk-SK" w:eastAsia="sk-SK"/>
              </w:rPr>
              <w:t>8,27%</w:t>
            </w:r>
          </w:p>
        </w:tc>
      </w:tr>
    </w:tbl>
    <w:p w14:paraId="16152C09" w14:textId="77777777" w:rsidR="009864B5" w:rsidRDefault="009864B5" w:rsidP="009864B5">
      <w:pPr>
        <w:rPr>
          <w:lang w:val="sk-SK"/>
        </w:rPr>
      </w:pPr>
    </w:p>
    <w:p w14:paraId="471BEA56" w14:textId="5C257696" w:rsidR="00D654DD" w:rsidRPr="00B34F8B" w:rsidRDefault="00D654DD" w:rsidP="00D654DD">
      <w:pPr>
        <w:pStyle w:val="Nadpis3"/>
        <w:numPr>
          <w:ilvl w:val="2"/>
          <w:numId w:val="27"/>
        </w:numPr>
        <w:rPr>
          <w:rFonts w:asciiTheme="minorHAnsi" w:hAnsiTheme="minorHAnsi"/>
          <w:color w:val="auto"/>
          <w:lang w:val="sk-SK"/>
        </w:rPr>
      </w:pPr>
      <w:bookmarkStart w:id="93" w:name="_Toc433694948"/>
      <w:r w:rsidRPr="00B34F8B">
        <w:rPr>
          <w:rFonts w:asciiTheme="minorHAnsi" w:hAnsiTheme="minorHAnsi"/>
          <w:color w:val="auto"/>
          <w:lang w:val="sk-SK"/>
        </w:rPr>
        <w:lastRenderedPageBreak/>
        <w:t>Závery z analýzy scenárov</w:t>
      </w:r>
      <w:bookmarkEnd w:id="93"/>
    </w:p>
    <w:p w14:paraId="7AE1F367" w14:textId="3112AF06" w:rsidR="00D654DD" w:rsidRPr="00B34F8B" w:rsidRDefault="00D654DD" w:rsidP="006A021C">
      <w:pPr>
        <w:rPr>
          <w:rFonts w:asciiTheme="minorHAnsi" w:hAnsiTheme="minorHAnsi"/>
          <w:lang w:val="sk-SK"/>
        </w:rPr>
      </w:pPr>
      <w:r w:rsidRPr="00B34F8B">
        <w:rPr>
          <w:rFonts w:asciiTheme="minorHAnsi" w:hAnsiTheme="minorHAnsi"/>
          <w:lang w:val="sk-SK"/>
        </w:rPr>
        <w:t>V analýze scenárov boli riešené modelové situácie – pesimistický, realistický a optimistický scenár – ktoré zohľadňujú predpokladané zmeny finančných a ekonomických hodnôt všetkých alternatív.</w:t>
      </w:r>
    </w:p>
    <w:p w14:paraId="34D1599D" w14:textId="6F60896C" w:rsidR="00D654DD" w:rsidRPr="00B34F8B" w:rsidRDefault="00D654DD" w:rsidP="006A021C">
      <w:pPr>
        <w:rPr>
          <w:rFonts w:asciiTheme="minorHAnsi" w:hAnsiTheme="minorHAnsi"/>
          <w:lang w:val="sk-SK"/>
        </w:rPr>
      </w:pPr>
      <w:r w:rsidRPr="00B34F8B">
        <w:rPr>
          <w:rFonts w:asciiTheme="minorHAnsi" w:hAnsiTheme="minorHAnsi"/>
          <w:lang w:val="sk-SK"/>
        </w:rPr>
        <w:t>Posledný krok rizikovej analýzy – Analýza scenárov – zohľadňuje predchádzajúce kroky</w:t>
      </w:r>
      <w:r w:rsidR="00000BB4" w:rsidRPr="00B34F8B">
        <w:rPr>
          <w:rFonts w:asciiTheme="minorHAnsi" w:hAnsiTheme="minorHAnsi"/>
          <w:lang w:val="sk-SK"/>
        </w:rPr>
        <w:t>:</w:t>
      </w:r>
      <w:r w:rsidRPr="00B34F8B">
        <w:rPr>
          <w:rFonts w:asciiTheme="minorHAnsi" w:hAnsiTheme="minorHAnsi"/>
          <w:lang w:val="sk-SK"/>
        </w:rPr>
        <w:t xml:space="preserve"> analýzu citlivosti</w:t>
      </w:r>
      <w:r w:rsidR="00000BB4" w:rsidRPr="00B34F8B">
        <w:rPr>
          <w:rFonts w:asciiTheme="minorHAnsi" w:hAnsiTheme="minorHAnsi"/>
          <w:lang w:val="sk-SK"/>
        </w:rPr>
        <w:t xml:space="preserve"> a </w:t>
      </w:r>
      <w:r w:rsidRPr="00B34F8B">
        <w:rPr>
          <w:rFonts w:asciiTheme="minorHAnsi" w:hAnsiTheme="minorHAnsi"/>
          <w:lang w:val="sk-SK"/>
        </w:rPr>
        <w:t>kvalitatívnu analýzu rizík</w:t>
      </w:r>
      <w:r w:rsidR="00000BB4" w:rsidRPr="00B34F8B">
        <w:rPr>
          <w:rFonts w:asciiTheme="minorHAnsi" w:hAnsiTheme="minorHAnsi"/>
          <w:lang w:val="sk-SK"/>
        </w:rPr>
        <w:t>.</w:t>
      </w:r>
    </w:p>
    <w:p w14:paraId="1BC1A841" w14:textId="067C705B" w:rsidR="00000BB4" w:rsidRPr="00B34F8B" w:rsidRDefault="00000BB4" w:rsidP="006A021C">
      <w:pPr>
        <w:rPr>
          <w:rFonts w:asciiTheme="minorHAnsi" w:hAnsiTheme="minorHAnsi"/>
          <w:lang w:val="sk-SK"/>
        </w:rPr>
      </w:pPr>
      <w:r w:rsidRPr="00B34F8B">
        <w:rPr>
          <w:rFonts w:asciiTheme="minorHAnsi" w:hAnsiTheme="minorHAnsi"/>
          <w:lang w:val="sk-SK"/>
        </w:rPr>
        <w:t>V analýze scenárov dochádza k zmenám vstupných premenných prevažne v negatívnom smere. Najväčší vplyv má zníženie prognózy nárastu výhľadovej dopravy.</w:t>
      </w:r>
    </w:p>
    <w:p w14:paraId="673C119C" w14:textId="04D3184A" w:rsidR="00000BB4" w:rsidRPr="00B34F8B" w:rsidRDefault="00000BB4" w:rsidP="006A021C">
      <w:pPr>
        <w:rPr>
          <w:rFonts w:asciiTheme="minorHAnsi" w:hAnsiTheme="minorHAnsi"/>
          <w:lang w:val="sk-SK"/>
        </w:rPr>
      </w:pPr>
      <w:r w:rsidRPr="00B34F8B">
        <w:rPr>
          <w:rFonts w:asciiTheme="minorHAnsi" w:hAnsiTheme="minorHAnsi"/>
          <w:lang w:val="sk-SK"/>
        </w:rPr>
        <w:t>Zmena vstupných údajov v pozitívnom smere je reprezentovaná predpokladom zníženia ceny za dielo verejnou medzinárodnou súťažou na výber zhotoviteľa.</w:t>
      </w:r>
    </w:p>
    <w:p w14:paraId="301FA687" w14:textId="66FC0364" w:rsidR="00000BB4" w:rsidRPr="00B34F8B" w:rsidRDefault="00000BB4" w:rsidP="006A021C">
      <w:pPr>
        <w:rPr>
          <w:rFonts w:asciiTheme="minorHAnsi" w:hAnsiTheme="minorHAnsi"/>
          <w:lang w:val="sk-SK"/>
        </w:rPr>
      </w:pPr>
      <w:r w:rsidRPr="00B34F8B">
        <w:rPr>
          <w:rFonts w:asciiTheme="minorHAnsi" w:hAnsiTheme="minorHAnsi"/>
          <w:lang w:val="sk-SK"/>
        </w:rPr>
        <w:t>Alternatíva 1.1 si v realistickom scenári zachováva pozitívnu socio – ekonomickú hodnotu v prijateľnej miere, v optimistickom scenári už dosahuje pomerne vysoké hodnoty parametrov. V pesimistickom scenári však takmer klesá na nulovú hodnotu (ENPV +61 mil</w:t>
      </w:r>
      <w:r w:rsidR="002B4AD4" w:rsidRPr="00B34F8B">
        <w:rPr>
          <w:rFonts w:asciiTheme="minorHAnsi" w:hAnsiTheme="minorHAnsi"/>
          <w:lang w:val="sk-SK"/>
        </w:rPr>
        <w:t>.</w:t>
      </w:r>
      <w:r w:rsidRPr="00B34F8B">
        <w:rPr>
          <w:rFonts w:asciiTheme="minorHAnsi" w:hAnsiTheme="minorHAnsi"/>
          <w:lang w:val="sk-SK"/>
        </w:rPr>
        <w:t xml:space="preserve"> EUR. IRR 5,26%).</w:t>
      </w:r>
    </w:p>
    <w:p w14:paraId="79905E18" w14:textId="03A7543B" w:rsidR="00000BB4" w:rsidRPr="00B34F8B" w:rsidRDefault="00000BB4" w:rsidP="006A021C">
      <w:pPr>
        <w:rPr>
          <w:rFonts w:asciiTheme="minorHAnsi" w:hAnsiTheme="minorHAnsi"/>
          <w:lang w:val="sk-SK"/>
        </w:rPr>
      </w:pPr>
      <w:r w:rsidRPr="00B34F8B">
        <w:rPr>
          <w:rFonts w:asciiTheme="minorHAnsi" w:hAnsiTheme="minorHAnsi"/>
          <w:lang w:val="sk-SK"/>
        </w:rPr>
        <w:t>Alternatíva 2.3 vykazuje aj v realistickom scenári pomerne vysoké hodnoty ekonomických parametrov (ENPV +400 mil</w:t>
      </w:r>
      <w:r w:rsidR="002B4AD4" w:rsidRPr="00B34F8B">
        <w:rPr>
          <w:rFonts w:asciiTheme="minorHAnsi" w:hAnsiTheme="minorHAnsi"/>
          <w:lang w:val="sk-SK"/>
        </w:rPr>
        <w:t>.</w:t>
      </w:r>
      <w:r w:rsidRPr="00B34F8B">
        <w:rPr>
          <w:rFonts w:asciiTheme="minorHAnsi" w:hAnsiTheme="minorHAnsi"/>
          <w:lang w:val="sk-SK"/>
        </w:rPr>
        <w:t xml:space="preserve"> EUR, EIRR 6,55%), v optimistickom scenári už vysoko pozitívne hodnoty (ENPV +550 mil</w:t>
      </w:r>
      <w:r w:rsidR="002B4AD4" w:rsidRPr="00B34F8B">
        <w:rPr>
          <w:rFonts w:asciiTheme="minorHAnsi" w:hAnsiTheme="minorHAnsi"/>
          <w:lang w:val="sk-SK"/>
        </w:rPr>
        <w:t>.</w:t>
      </w:r>
      <w:r w:rsidRPr="00B34F8B">
        <w:rPr>
          <w:rFonts w:asciiTheme="minorHAnsi" w:hAnsiTheme="minorHAnsi"/>
          <w:lang w:val="sk-SK"/>
        </w:rPr>
        <w:t xml:space="preserve"> EUR, IRR 7,19%). Avšak aj v pesimistickom scenári si zachováva ešte prijateľnú mieru ekonomickej hodnoty (ENPV 128 mil</w:t>
      </w:r>
      <w:r w:rsidR="002B4AD4" w:rsidRPr="00B34F8B">
        <w:rPr>
          <w:rFonts w:asciiTheme="minorHAnsi" w:hAnsiTheme="minorHAnsi"/>
          <w:lang w:val="sk-SK"/>
        </w:rPr>
        <w:t>.</w:t>
      </w:r>
      <w:r w:rsidRPr="00B34F8B">
        <w:rPr>
          <w:rFonts w:asciiTheme="minorHAnsi" w:hAnsiTheme="minorHAnsi"/>
          <w:lang w:val="sk-SK"/>
        </w:rPr>
        <w:t xml:space="preserve"> EUR, IRR 5,50%).</w:t>
      </w:r>
    </w:p>
    <w:p w14:paraId="1E6A15F9" w14:textId="2AF248B8" w:rsidR="00000BB4" w:rsidRPr="00B34F8B" w:rsidRDefault="00000BB4" w:rsidP="006A021C">
      <w:pPr>
        <w:rPr>
          <w:rFonts w:asciiTheme="minorHAnsi" w:hAnsiTheme="minorHAnsi"/>
          <w:lang w:val="sk-SK"/>
        </w:rPr>
      </w:pPr>
      <w:r w:rsidRPr="00B34F8B">
        <w:rPr>
          <w:rFonts w:asciiTheme="minorHAnsi" w:hAnsiTheme="minorHAnsi"/>
          <w:lang w:val="sk-SK"/>
        </w:rPr>
        <w:t>Alternatíva 3.1 dosahuje v realistickom scenári prijateľnú hodnotu (IRR 6,08%), v optimistickom scenári pomerne vysokú hodnotu (6,71%)</w:t>
      </w:r>
      <w:r w:rsidR="00CC6DFD" w:rsidRPr="00B34F8B">
        <w:rPr>
          <w:rFonts w:asciiTheme="minorHAnsi" w:hAnsiTheme="minorHAnsi"/>
          <w:lang w:val="sk-SK"/>
        </w:rPr>
        <w:t xml:space="preserve">, avšak v pesimistickom scenári je už jeho hodnota prakticky nulová (IRR 5,10%). </w:t>
      </w:r>
    </w:p>
    <w:p w14:paraId="0308DFA9" w14:textId="3A71D64F" w:rsidR="00CC6DFD" w:rsidRPr="00B34F8B" w:rsidRDefault="00CC6DFD" w:rsidP="00CC6DFD">
      <w:pPr>
        <w:rPr>
          <w:rFonts w:asciiTheme="minorHAnsi" w:hAnsiTheme="minorHAnsi"/>
          <w:lang w:val="sk-SK"/>
        </w:rPr>
      </w:pPr>
      <w:r w:rsidRPr="00B34F8B">
        <w:rPr>
          <w:rFonts w:asciiTheme="minorHAnsi" w:hAnsiTheme="minorHAnsi"/>
          <w:lang w:val="sk-SK"/>
        </w:rPr>
        <w:t>Alternatíva 3.</w:t>
      </w:r>
      <w:r w:rsidR="00F33E90" w:rsidRPr="00B34F8B">
        <w:rPr>
          <w:rFonts w:asciiTheme="minorHAnsi" w:hAnsiTheme="minorHAnsi"/>
          <w:lang w:val="sk-SK"/>
        </w:rPr>
        <w:t>2</w:t>
      </w:r>
      <w:r w:rsidRPr="00B34F8B">
        <w:rPr>
          <w:rFonts w:asciiTheme="minorHAnsi" w:hAnsiTheme="minorHAnsi"/>
          <w:lang w:val="sk-SK"/>
        </w:rPr>
        <w:t xml:space="preserve"> dosahuje v realistickom scenári ešte hranične prijateľnú hodnotu (IRR 5,89%), v optimistickom scenári strednú hodnotu (6,49%). V pesimistickom scenári je však ekonomická alternatívy záporná (IRR 4,97%). </w:t>
      </w:r>
    </w:p>
    <w:p w14:paraId="4955A785" w14:textId="77777777" w:rsidR="004B2B0F" w:rsidRDefault="004B2B0F" w:rsidP="004B2B0F">
      <w:pPr>
        <w:rPr>
          <w:rFonts w:asciiTheme="minorHAnsi" w:hAnsiTheme="minorHAnsi"/>
          <w:lang w:val="sk-SK"/>
        </w:rPr>
      </w:pPr>
      <w:r w:rsidRPr="00B34F8B">
        <w:rPr>
          <w:rFonts w:asciiTheme="minorHAnsi" w:hAnsiTheme="minorHAnsi"/>
          <w:lang w:val="sk-SK"/>
        </w:rPr>
        <w:t>Alternatíva 1.1 v úseku Košice – Čierna nad Tisou dosahuje dobré ekonomické parametre v realistickom (IRR 7,10%) aj optimistickom (IRR 8,27) scenári, v pesimistickom scenári sú hodnoty nízke, ale ešte v prijateľnej miere (IRR 5,46%).</w:t>
      </w:r>
    </w:p>
    <w:p w14:paraId="7E324C0C" w14:textId="77777777" w:rsidR="009864B5" w:rsidRDefault="009864B5" w:rsidP="004B2B0F">
      <w:pPr>
        <w:rPr>
          <w:rFonts w:asciiTheme="minorHAnsi" w:hAnsiTheme="minorHAnsi"/>
          <w:lang w:val="sk-SK"/>
        </w:rPr>
      </w:pPr>
    </w:p>
    <w:p w14:paraId="2416A66E" w14:textId="77777777" w:rsidR="009864B5" w:rsidRDefault="009864B5" w:rsidP="004B2B0F">
      <w:pPr>
        <w:rPr>
          <w:rFonts w:asciiTheme="minorHAnsi" w:hAnsiTheme="minorHAnsi"/>
          <w:lang w:val="sk-SK"/>
        </w:rPr>
      </w:pPr>
    </w:p>
    <w:p w14:paraId="13FB9485" w14:textId="77777777" w:rsidR="009864B5" w:rsidRDefault="009864B5" w:rsidP="004B2B0F">
      <w:pPr>
        <w:rPr>
          <w:rFonts w:asciiTheme="minorHAnsi" w:hAnsiTheme="minorHAnsi"/>
          <w:lang w:val="sk-SK"/>
        </w:rPr>
      </w:pPr>
    </w:p>
    <w:p w14:paraId="357D5B87" w14:textId="77777777" w:rsidR="009864B5" w:rsidRDefault="009864B5" w:rsidP="004B2B0F">
      <w:pPr>
        <w:rPr>
          <w:rFonts w:asciiTheme="minorHAnsi" w:hAnsiTheme="minorHAnsi"/>
          <w:lang w:val="sk-SK"/>
        </w:rPr>
      </w:pPr>
    </w:p>
    <w:p w14:paraId="204A0D0F" w14:textId="77777777" w:rsidR="00DD310F" w:rsidRDefault="00DD310F" w:rsidP="004B2B0F">
      <w:pPr>
        <w:rPr>
          <w:rFonts w:asciiTheme="minorHAnsi" w:hAnsiTheme="minorHAnsi"/>
          <w:lang w:val="sk-SK"/>
        </w:rPr>
      </w:pPr>
    </w:p>
    <w:p w14:paraId="53E3C241" w14:textId="77777777" w:rsidR="00DD310F" w:rsidRDefault="00DD310F" w:rsidP="004B2B0F">
      <w:pPr>
        <w:rPr>
          <w:rFonts w:asciiTheme="minorHAnsi" w:hAnsiTheme="minorHAnsi"/>
          <w:lang w:val="sk-SK"/>
        </w:rPr>
      </w:pPr>
    </w:p>
    <w:p w14:paraId="63A00E3B" w14:textId="77777777" w:rsidR="00DD310F" w:rsidRDefault="00DD310F" w:rsidP="004B2B0F">
      <w:pPr>
        <w:rPr>
          <w:rFonts w:asciiTheme="minorHAnsi" w:hAnsiTheme="minorHAnsi"/>
          <w:lang w:val="sk-SK"/>
        </w:rPr>
      </w:pPr>
    </w:p>
    <w:p w14:paraId="0E4EC660" w14:textId="77777777" w:rsidR="00DD310F" w:rsidRDefault="00DD310F" w:rsidP="004B2B0F">
      <w:pPr>
        <w:rPr>
          <w:rFonts w:asciiTheme="minorHAnsi" w:hAnsiTheme="minorHAnsi"/>
          <w:lang w:val="sk-SK"/>
        </w:rPr>
      </w:pPr>
    </w:p>
    <w:p w14:paraId="7F1D1BA6" w14:textId="77777777" w:rsidR="00DD310F" w:rsidRDefault="00DD310F" w:rsidP="004B2B0F">
      <w:pPr>
        <w:rPr>
          <w:rFonts w:asciiTheme="minorHAnsi" w:hAnsiTheme="minorHAnsi"/>
          <w:lang w:val="sk-SK"/>
        </w:rPr>
      </w:pPr>
    </w:p>
    <w:p w14:paraId="1ABABA26" w14:textId="77777777" w:rsidR="00DD310F" w:rsidRDefault="00DD310F" w:rsidP="004B2B0F">
      <w:pPr>
        <w:rPr>
          <w:rFonts w:asciiTheme="minorHAnsi" w:hAnsiTheme="minorHAnsi"/>
          <w:lang w:val="sk-SK"/>
        </w:rPr>
      </w:pPr>
    </w:p>
    <w:p w14:paraId="08840D9D" w14:textId="77777777" w:rsidR="00DD310F" w:rsidRDefault="00DD310F" w:rsidP="004B2B0F">
      <w:pPr>
        <w:rPr>
          <w:rFonts w:asciiTheme="minorHAnsi" w:hAnsiTheme="minorHAnsi"/>
          <w:lang w:val="sk-SK"/>
        </w:rPr>
      </w:pPr>
    </w:p>
    <w:p w14:paraId="4D0AF04A" w14:textId="77777777" w:rsidR="00DD310F" w:rsidRDefault="00DD310F" w:rsidP="004B2B0F">
      <w:pPr>
        <w:rPr>
          <w:rFonts w:asciiTheme="minorHAnsi" w:hAnsiTheme="minorHAnsi"/>
          <w:lang w:val="sk-SK"/>
        </w:rPr>
      </w:pPr>
    </w:p>
    <w:p w14:paraId="37B11FD3" w14:textId="77777777" w:rsidR="00DD310F" w:rsidRDefault="00DD310F" w:rsidP="004B2B0F">
      <w:pPr>
        <w:rPr>
          <w:rFonts w:asciiTheme="minorHAnsi" w:hAnsiTheme="minorHAnsi"/>
          <w:lang w:val="sk-SK"/>
        </w:rPr>
      </w:pPr>
    </w:p>
    <w:p w14:paraId="211EAC6F" w14:textId="77777777" w:rsidR="00DD310F" w:rsidRDefault="00DD310F" w:rsidP="004B2B0F">
      <w:pPr>
        <w:rPr>
          <w:rFonts w:asciiTheme="minorHAnsi" w:hAnsiTheme="minorHAnsi"/>
          <w:lang w:val="sk-SK"/>
        </w:rPr>
      </w:pPr>
    </w:p>
    <w:p w14:paraId="30C9DC71" w14:textId="77777777" w:rsidR="00DD310F" w:rsidRDefault="00DD310F" w:rsidP="004B2B0F">
      <w:pPr>
        <w:rPr>
          <w:rFonts w:asciiTheme="minorHAnsi" w:hAnsiTheme="minorHAnsi"/>
          <w:lang w:val="sk-SK"/>
        </w:rPr>
      </w:pPr>
    </w:p>
    <w:p w14:paraId="0B02AB34" w14:textId="77777777" w:rsidR="00DD310F" w:rsidRPr="003F1040" w:rsidRDefault="00DD310F" w:rsidP="00DD310F">
      <w:pPr>
        <w:pStyle w:val="Nadpis1"/>
        <w:rPr>
          <w:rFonts w:asciiTheme="minorHAnsi" w:hAnsiTheme="minorHAnsi"/>
          <w:lang w:val="sk-SK"/>
        </w:rPr>
      </w:pPr>
      <w:bookmarkStart w:id="94" w:name="_Toc431234352"/>
      <w:bookmarkStart w:id="95" w:name="_Toc433694949"/>
      <w:r w:rsidRPr="003F1040">
        <w:rPr>
          <w:rFonts w:asciiTheme="minorHAnsi" w:hAnsiTheme="minorHAnsi"/>
          <w:lang w:val="sk-SK"/>
        </w:rPr>
        <w:lastRenderedPageBreak/>
        <w:t>Odporúčanie investičnej alternatívy</w:t>
      </w:r>
      <w:bookmarkEnd w:id="94"/>
      <w:bookmarkEnd w:id="95"/>
    </w:p>
    <w:p w14:paraId="4F8927BA" w14:textId="6378DFA8" w:rsidR="00FE4A1E" w:rsidRPr="00FE4A1E" w:rsidRDefault="00FE4A1E" w:rsidP="00FE4A1E">
      <w:pPr>
        <w:rPr>
          <w:lang w:val="sk-SK"/>
        </w:rPr>
      </w:pPr>
      <w:r w:rsidRPr="003F1040">
        <w:rPr>
          <w:lang w:val="sk-SK"/>
        </w:rPr>
        <w:t>Na základe vypracovanej správy z etapy 4 možno jej výsledky zhrnúť do nasledovnej tabuľky. Tabuľka názorne zobrazuje porovnanie vybraných čiastkových alternatív z pohľadu technického, environmentálneho a ekonomického.</w:t>
      </w:r>
    </w:p>
    <w:p w14:paraId="2DD98876" w14:textId="77777777" w:rsidR="00DD310F" w:rsidRDefault="00DD310F" w:rsidP="004B2B0F">
      <w:pPr>
        <w:rPr>
          <w:rFonts w:asciiTheme="minorHAnsi" w:hAnsiTheme="minorHAnsi"/>
          <w:lang w:val="sk-SK"/>
        </w:rPr>
      </w:pPr>
    </w:p>
    <w:p w14:paraId="252D2023" w14:textId="77777777" w:rsidR="009864B5" w:rsidRDefault="009864B5" w:rsidP="004B2B0F">
      <w:pPr>
        <w:rPr>
          <w:rFonts w:asciiTheme="minorHAnsi" w:hAnsiTheme="minorHAnsi"/>
          <w:lang w:val="sk-SK"/>
        </w:rPr>
      </w:pPr>
    </w:p>
    <w:p w14:paraId="4F36AD3D" w14:textId="77777777" w:rsidR="009864B5" w:rsidRDefault="009864B5" w:rsidP="004B2B0F">
      <w:pPr>
        <w:rPr>
          <w:rFonts w:asciiTheme="minorHAnsi" w:hAnsiTheme="minorHAnsi"/>
          <w:lang w:val="sk-SK"/>
        </w:rPr>
      </w:pPr>
    </w:p>
    <w:p w14:paraId="7FA0E4C8" w14:textId="77777777" w:rsidR="009864B5" w:rsidRDefault="009864B5" w:rsidP="004B2B0F">
      <w:pPr>
        <w:rPr>
          <w:rFonts w:asciiTheme="minorHAnsi" w:hAnsiTheme="minorHAnsi"/>
          <w:lang w:val="sk-SK"/>
        </w:rPr>
      </w:pPr>
    </w:p>
    <w:p w14:paraId="5A75D4E0" w14:textId="77777777" w:rsidR="009864B5" w:rsidRDefault="009864B5" w:rsidP="004B2B0F">
      <w:pPr>
        <w:rPr>
          <w:rFonts w:asciiTheme="minorHAnsi" w:hAnsiTheme="minorHAnsi"/>
          <w:lang w:val="sk-SK"/>
        </w:rPr>
      </w:pPr>
    </w:p>
    <w:p w14:paraId="757477E7" w14:textId="77777777" w:rsidR="009864B5" w:rsidRDefault="009864B5" w:rsidP="004B2B0F">
      <w:pPr>
        <w:rPr>
          <w:rFonts w:asciiTheme="minorHAnsi" w:hAnsiTheme="minorHAnsi"/>
          <w:lang w:val="sk-SK"/>
        </w:rPr>
      </w:pPr>
    </w:p>
    <w:p w14:paraId="1028D3A7" w14:textId="77777777" w:rsidR="009864B5" w:rsidRDefault="009864B5" w:rsidP="004B2B0F">
      <w:pPr>
        <w:rPr>
          <w:rFonts w:asciiTheme="minorHAnsi" w:hAnsiTheme="minorHAnsi"/>
          <w:lang w:val="sk-SK"/>
        </w:rPr>
      </w:pPr>
    </w:p>
    <w:p w14:paraId="53DBBDB2" w14:textId="77777777" w:rsidR="00DD310F" w:rsidRDefault="00DD310F" w:rsidP="004B2B0F">
      <w:pPr>
        <w:rPr>
          <w:rFonts w:asciiTheme="minorHAnsi" w:hAnsiTheme="minorHAnsi"/>
          <w:lang w:val="sk-SK"/>
        </w:rPr>
      </w:pPr>
    </w:p>
    <w:p w14:paraId="65E15DD6" w14:textId="77777777" w:rsidR="00DD310F" w:rsidRDefault="00DD310F" w:rsidP="004B2B0F">
      <w:pPr>
        <w:rPr>
          <w:rFonts w:asciiTheme="minorHAnsi" w:hAnsiTheme="minorHAnsi"/>
          <w:lang w:val="sk-SK"/>
        </w:rPr>
        <w:sectPr w:rsidR="00DD310F" w:rsidSect="00E327EB">
          <w:footerReference w:type="default" r:id="rId98"/>
          <w:headerReference w:type="first" r:id="rId99"/>
          <w:footerReference w:type="first" r:id="rId100"/>
          <w:pgSz w:w="11906" w:h="16838" w:code="9"/>
          <w:pgMar w:top="1134" w:right="1134" w:bottom="1134" w:left="1134" w:header="567" w:footer="227" w:gutter="0"/>
          <w:cols w:space="708"/>
          <w:titlePg/>
          <w:docGrid w:linePitch="360"/>
        </w:sectPr>
      </w:pPr>
    </w:p>
    <w:tbl>
      <w:tblPr>
        <w:tblStyle w:val="Mriekatabuky"/>
        <w:tblpPr w:leftFromText="141" w:rightFromText="141" w:vertAnchor="page" w:horzAnchor="margin" w:tblpX="-10" w:tblpY="1157"/>
        <w:tblW w:w="14737" w:type="dxa"/>
        <w:tblLayout w:type="fixed"/>
        <w:tblLook w:val="04A0" w:firstRow="1" w:lastRow="0" w:firstColumn="1" w:lastColumn="0" w:noHBand="0" w:noVBand="1"/>
      </w:tblPr>
      <w:tblGrid>
        <w:gridCol w:w="1470"/>
        <w:gridCol w:w="1466"/>
        <w:gridCol w:w="178"/>
        <w:gridCol w:w="1814"/>
        <w:gridCol w:w="312"/>
        <w:gridCol w:w="1531"/>
        <w:gridCol w:w="737"/>
        <w:gridCol w:w="2410"/>
        <w:gridCol w:w="2410"/>
        <w:gridCol w:w="2409"/>
      </w:tblGrid>
      <w:tr w:rsidR="00414250" w:rsidRPr="00742D5A" w14:paraId="25D8C268" w14:textId="77777777" w:rsidTr="006D6C54">
        <w:trPr>
          <w:trHeight w:val="421"/>
          <w:tblHeader/>
        </w:trPr>
        <w:tc>
          <w:tcPr>
            <w:tcW w:w="7508" w:type="dxa"/>
            <w:gridSpan w:val="7"/>
            <w:tcBorders>
              <w:top w:val="nil"/>
              <w:left w:val="nil"/>
              <w:bottom w:val="single" w:sz="4" w:space="0" w:color="auto"/>
              <w:right w:val="nil"/>
            </w:tcBorders>
            <w:vAlign w:val="center"/>
          </w:tcPr>
          <w:bookmarkEnd w:id="38"/>
          <w:p w14:paraId="040D2C7E" w14:textId="554AABAF" w:rsidR="00414250" w:rsidRPr="00BC7602" w:rsidRDefault="00414250" w:rsidP="00414250">
            <w:pPr>
              <w:spacing w:before="0" w:after="0"/>
              <w:jc w:val="left"/>
              <w:rPr>
                <w:b/>
                <w:sz w:val="18"/>
                <w:szCs w:val="18"/>
              </w:rPr>
            </w:pPr>
            <w:r w:rsidRPr="00414250">
              <w:rPr>
                <w:i/>
                <w:sz w:val="20"/>
                <w:szCs w:val="20"/>
              </w:rPr>
              <w:lastRenderedPageBreak/>
              <w:t xml:space="preserve">Tab. 4.1: </w:t>
            </w:r>
            <w:r>
              <w:rPr>
                <w:i/>
                <w:sz w:val="20"/>
                <w:szCs w:val="20"/>
              </w:rPr>
              <w:t>Zhrnutie výsledkov hodnotenia čiastkových alternatív</w:t>
            </w:r>
          </w:p>
        </w:tc>
        <w:tc>
          <w:tcPr>
            <w:tcW w:w="2410" w:type="dxa"/>
            <w:tcBorders>
              <w:top w:val="nil"/>
              <w:left w:val="nil"/>
              <w:bottom w:val="single" w:sz="4" w:space="0" w:color="auto"/>
              <w:right w:val="nil"/>
            </w:tcBorders>
            <w:vAlign w:val="center"/>
          </w:tcPr>
          <w:p w14:paraId="08707FB8" w14:textId="77777777" w:rsidR="00414250" w:rsidRPr="00BC7602" w:rsidRDefault="00414250" w:rsidP="0086190A">
            <w:pPr>
              <w:spacing w:before="0" w:after="0"/>
              <w:jc w:val="center"/>
              <w:rPr>
                <w:b/>
                <w:sz w:val="18"/>
                <w:szCs w:val="18"/>
              </w:rPr>
            </w:pPr>
          </w:p>
        </w:tc>
        <w:tc>
          <w:tcPr>
            <w:tcW w:w="2410" w:type="dxa"/>
            <w:tcBorders>
              <w:top w:val="nil"/>
              <w:left w:val="nil"/>
              <w:bottom w:val="single" w:sz="4" w:space="0" w:color="auto"/>
              <w:right w:val="nil"/>
            </w:tcBorders>
            <w:vAlign w:val="center"/>
          </w:tcPr>
          <w:p w14:paraId="5EE0742F" w14:textId="77777777" w:rsidR="00414250" w:rsidRPr="00BC7602" w:rsidRDefault="00414250" w:rsidP="0086190A">
            <w:pPr>
              <w:spacing w:before="0" w:after="0"/>
              <w:jc w:val="center"/>
              <w:rPr>
                <w:b/>
                <w:sz w:val="18"/>
                <w:szCs w:val="18"/>
              </w:rPr>
            </w:pPr>
          </w:p>
        </w:tc>
        <w:tc>
          <w:tcPr>
            <w:tcW w:w="2409" w:type="dxa"/>
            <w:tcBorders>
              <w:top w:val="nil"/>
              <w:left w:val="nil"/>
              <w:bottom w:val="single" w:sz="4" w:space="0" w:color="auto"/>
              <w:right w:val="nil"/>
            </w:tcBorders>
            <w:vAlign w:val="center"/>
          </w:tcPr>
          <w:p w14:paraId="63D60DB5" w14:textId="77777777" w:rsidR="00414250" w:rsidRPr="00BC7602" w:rsidRDefault="00414250" w:rsidP="0086190A">
            <w:pPr>
              <w:spacing w:before="0" w:after="0"/>
              <w:jc w:val="center"/>
              <w:rPr>
                <w:b/>
                <w:sz w:val="18"/>
                <w:szCs w:val="18"/>
              </w:rPr>
            </w:pPr>
          </w:p>
        </w:tc>
      </w:tr>
      <w:tr w:rsidR="0086190A" w:rsidRPr="00742D5A" w14:paraId="48C8CC9D" w14:textId="77777777" w:rsidTr="0086190A">
        <w:trPr>
          <w:trHeight w:val="421"/>
          <w:tblHeader/>
        </w:trPr>
        <w:tc>
          <w:tcPr>
            <w:tcW w:w="3114" w:type="dxa"/>
            <w:gridSpan w:val="3"/>
            <w:tcBorders>
              <w:top w:val="single" w:sz="4" w:space="0" w:color="auto"/>
              <w:bottom w:val="double" w:sz="4" w:space="0" w:color="auto"/>
            </w:tcBorders>
            <w:vAlign w:val="center"/>
          </w:tcPr>
          <w:p w14:paraId="17B004AE" w14:textId="77777777" w:rsidR="0086190A" w:rsidRPr="00BC7602" w:rsidRDefault="0086190A" w:rsidP="0086190A">
            <w:pPr>
              <w:spacing w:before="0" w:after="0"/>
              <w:rPr>
                <w:b/>
                <w:sz w:val="18"/>
                <w:szCs w:val="18"/>
              </w:rPr>
            </w:pPr>
            <w:r w:rsidRPr="00BC7602">
              <w:rPr>
                <w:b/>
                <w:sz w:val="18"/>
                <w:szCs w:val="18"/>
              </w:rPr>
              <w:t>Alternatíva</w:t>
            </w:r>
          </w:p>
        </w:tc>
        <w:tc>
          <w:tcPr>
            <w:tcW w:w="2126" w:type="dxa"/>
            <w:gridSpan w:val="2"/>
            <w:tcBorders>
              <w:top w:val="single" w:sz="4" w:space="0" w:color="auto"/>
              <w:bottom w:val="double" w:sz="4" w:space="0" w:color="auto"/>
            </w:tcBorders>
            <w:vAlign w:val="center"/>
          </w:tcPr>
          <w:p w14:paraId="56B0415B" w14:textId="77777777" w:rsidR="0086190A" w:rsidRPr="00BC7602" w:rsidRDefault="0086190A" w:rsidP="0086190A">
            <w:pPr>
              <w:spacing w:before="0" w:after="0"/>
              <w:jc w:val="center"/>
              <w:rPr>
                <w:b/>
                <w:sz w:val="18"/>
                <w:szCs w:val="18"/>
              </w:rPr>
            </w:pPr>
            <w:r w:rsidRPr="00BC7602">
              <w:rPr>
                <w:b/>
                <w:sz w:val="18"/>
                <w:szCs w:val="18"/>
              </w:rPr>
              <w:t>1.1</w:t>
            </w:r>
          </w:p>
        </w:tc>
        <w:tc>
          <w:tcPr>
            <w:tcW w:w="2268" w:type="dxa"/>
            <w:gridSpan w:val="2"/>
            <w:tcBorders>
              <w:top w:val="single" w:sz="4" w:space="0" w:color="auto"/>
              <w:bottom w:val="double" w:sz="4" w:space="0" w:color="auto"/>
            </w:tcBorders>
            <w:vAlign w:val="center"/>
          </w:tcPr>
          <w:p w14:paraId="42C81819" w14:textId="77777777" w:rsidR="0086190A" w:rsidRPr="00BC7602" w:rsidRDefault="0086190A" w:rsidP="0086190A">
            <w:pPr>
              <w:spacing w:before="0" w:after="0"/>
              <w:jc w:val="center"/>
              <w:rPr>
                <w:b/>
                <w:sz w:val="18"/>
                <w:szCs w:val="18"/>
              </w:rPr>
            </w:pPr>
            <w:r w:rsidRPr="00BC7602">
              <w:rPr>
                <w:b/>
                <w:sz w:val="18"/>
                <w:szCs w:val="18"/>
              </w:rPr>
              <w:t>2.3</w:t>
            </w:r>
          </w:p>
        </w:tc>
        <w:tc>
          <w:tcPr>
            <w:tcW w:w="2410" w:type="dxa"/>
            <w:tcBorders>
              <w:top w:val="single" w:sz="4" w:space="0" w:color="auto"/>
              <w:bottom w:val="double" w:sz="4" w:space="0" w:color="auto"/>
            </w:tcBorders>
            <w:vAlign w:val="center"/>
          </w:tcPr>
          <w:p w14:paraId="11516155" w14:textId="77777777" w:rsidR="0086190A" w:rsidRPr="00BC7602" w:rsidRDefault="0086190A" w:rsidP="0086190A">
            <w:pPr>
              <w:spacing w:before="0" w:after="0"/>
              <w:jc w:val="center"/>
              <w:rPr>
                <w:b/>
                <w:sz w:val="18"/>
                <w:szCs w:val="18"/>
              </w:rPr>
            </w:pPr>
            <w:r w:rsidRPr="00BC7602">
              <w:rPr>
                <w:b/>
                <w:sz w:val="18"/>
                <w:szCs w:val="18"/>
              </w:rPr>
              <w:t>3.1</w:t>
            </w:r>
          </w:p>
        </w:tc>
        <w:tc>
          <w:tcPr>
            <w:tcW w:w="2410" w:type="dxa"/>
            <w:tcBorders>
              <w:top w:val="single" w:sz="4" w:space="0" w:color="auto"/>
              <w:bottom w:val="double" w:sz="4" w:space="0" w:color="auto"/>
            </w:tcBorders>
            <w:vAlign w:val="center"/>
          </w:tcPr>
          <w:p w14:paraId="7A0FC315" w14:textId="77777777" w:rsidR="0086190A" w:rsidRPr="00BC7602" w:rsidRDefault="0086190A" w:rsidP="0086190A">
            <w:pPr>
              <w:spacing w:before="0" w:after="0"/>
              <w:jc w:val="center"/>
              <w:rPr>
                <w:b/>
                <w:sz w:val="18"/>
                <w:szCs w:val="18"/>
              </w:rPr>
            </w:pPr>
            <w:r w:rsidRPr="00BC7602">
              <w:rPr>
                <w:b/>
                <w:sz w:val="18"/>
                <w:szCs w:val="18"/>
              </w:rPr>
              <w:t>3.2</w:t>
            </w:r>
          </w:p>
        </w:tc>
        <w:tc>
          <w:tcPr>
            <w:tcW w:w="2409" w:type="dxa"/>
            <w:tcBorders>
              <w:top w:val="single" w:sz="4" w:space="0" w:color="auto"/>
              <w:bottom w:val="double" w:sz="4" w:space="0" w:color="auto"/>
            </w:tcBorders>
            <w:vAlign w:val="center"/>
          </w:tcPr>
          <w:p w14:paraId="49BBE83A" w14:textId="36EDBE2A" w:rsidR="0086190A" w:rsidRPr="00BC7602" w:rsidRDefault="006D6C54" w:rsidP="0086190A">
            <w:pPr>
              <w:spacing w:before="0" w:after="0"/>
              <w:jc w:val="center"/>
              <w:rPr>
                <w:b/>
                <w:sz w:val="18"/>
                <w:szCs w:val="18"/>
              </w:rPr>
            </w:pPr>
            <w:r>
              <w:rPr>
                <w:b/>
                <w:sz w:val="18"/>
                <w:szCs w:val="18"/>
              </w:rPr>
              <w:t>1.1 Č</w:t>
            </w:r>
            <w:r w:rsidR="0086190A" w:rsidRPr="00BC7602">
              <w:rPr>
                <w:b/>
                <w:sz w:val="18"/>
                <w:szCs w:val="18"/>
              </w:rPr>
              <w:t>NT-KE</w:t>
            </w:r>
          </w:p>
        </w:tc>
      </w:tr>
      <w:tr w:rsidR="0086190A" w:rsidRPr="00742D5A" w14:paraId="78F46BFF" w14:textId="77777777" w:rsidTr="0086190A">
        <w:tc>
          <w:tcPr>
            <w:tcW w:w="14737" w:type="dxa"/>
            <w:gridSpan w:val="10"/>
            <w:tcBorders>
              <w:bottom w:val="single" w:sz="4" w:space="0" w:color="auto"/>
            </w:tcBorders>
          </w:tcPr>
          <w:p w14:paraId="5A5E912E" w14:textId="77777777" w:rsidR="0086190A" w:rsidRPr="00BC7602" w:rsidRDefault="0086190A" w:rsidP="0086190A">
            <w:pPr>
              <w:spacing w:before="0" w:after="0"/>
              <w:rPr>
                <w:sz w:val="18"/>
                <w:szCs w:val="18"/>
              </w:rPr>
            </w:pPr>
            <w:r w:rsidRPr="00BC7602">
              <w:rPr>
                <w:b/>
                <w:sz w:val="18"/>
                <w:szCs w:val="18"/>
              </w:rPr>
              <w:t>Základné technické parametre</w:t>
            </w:r>
          </w:p>
        </w:tc>
      </w:tr>
      <w:tr w:rsidR="0086190A" w:rsidRPr="00742D5A" w14:paraId="47001317" w14:textId="77777777" w:rsidTr="0086190A">
        <w:tc>
          <w:tcPr>
            <w:tcW w:w="3114" w:type="dxa"/>
            <w:gridSpan w:val="3"/>
            <w:tcBorders>
              <w:top w:val="single" w:sz="4" w:space="0" w:color="auto"/>
              <w:bottom w:val="single" w:sz="4" w:space="0" w:color="auto"/>
            </w:tcBorders>
          </w:tcPr>
          <w:p w14:paraId="53E0111E" w14:textId="77777777" w:rsidR="0086190A" w:rsidRPr="00BC7602" w:rsidRDefault="0086190A" w:rsidP="0086190A">
            <w:pPr>
              <w:spacing w:before="0" w:after="0"/>
              <w:rPr>
                <w:b/>
                <w:sz w:val="18"/>
                <w:szCs w:val="18"/>
              </w:rPr>
            </w:pPr>
            <w:r w:rsidRPr="00BC7602">
              <w:rPr>
                <w:b/>
                <w:sz w:val="18"/>
                <w:szCs w:val="18"/>
              </w:rPr>
              <w:t>Návrh trasy</w:t>
            </w:r>
          </w:p>
        </w:tc>
        <w:tc>
          <w:tcPr>
            <w:tcW w:w="2126" w:type="dxa"/>
            <w:gridSpan w:val="2"/>
            <w:tcBorders>
              <w:top w:val="single" w:sz="4" w:space="0" w:color="auto"/>
              <w:bottom w:val="single" w:sz="4" w:space="0" w:color="auto"/>
            </w:tcBorders>
          </w:tcPr>
          <w:p w14:paraId="55FD92EC" w14:textId="77777777" w:rsidR="0086190A" w:rsidRPr="00BC7602" w:rsidRDefault="0086190A" w:rsidP="0086190A">
            <w:pPr>
              <w:spacing w:before="0" w:after="0"/>
              <w:rPr>
                <w:b/>
                <w:sz w:val="18"/>
                <w:szCs w:val="18"/>
              </w:rPr>
            </w:pPr>
            <w:r w:rsidRPr="00BC7602">
              <w:rPr>
                <w:sz w:val="18"/>
                <w:szCs w:val="18"/>
              </w:rPr>
              <w:t xml:space="preserve">Prevažne komplexná rekonštrukcia súčasného trasovania, lokálne preložky </w:t>
            </w:r>
          </w:p>
        </w:tc>
        <w:tc>
          <w:tcPr>
            <w:tcW w:w="2268" w:type="dxa"/>
            <w:gridSpan w:val="2"/>
            <w:tcBorders>
              <w:top w:val="single" w:sz="4" w:space="0" w:color="auto"/>
              <w:bottom w:val="single" w:sz="4" w:space="0" w:color="auto"/>
            </w:tcBorders>
          </w:tcPr>
          <w:p w14:paraId="7BFA5E91" w14:textId="77777777" w:rsidR="0086190A" w:rsidRPr="00BC7602" w:rsidRDefault="0086190A" w:rsidP="0086190A">
            <w:pPr>
              <w:spacing w:before="0" w:after="0"/>
              <w:rPr>
                <w:b/>
                <w:sz w:val="18"/>
                <w:szCs w:val="18"/>
              </w:rPr>
            </w:pPr>
            <w:r w:rsidRPr="00BC7602">
              <w:rPr>
                <w:sz w:val="18"/>
                <w:szCs w:val="18"/>
              </w:rPr>
              <w:t xml:space="preserve">Stredná modernizačná alternatíva, s úsekmi 120 až 160 km/ h, s výnimkou úseku okolo ŽST Štrba </w:t>
            </w:r>
          </w:p>
        </w:tc>
        <w:tc>
          <w:tcPr>
            <w:tcW w:w="2410" w:type="dxa"/>
            <w:tcBorders>
              <w:top w:val="single" w:sz="4" w:space="0" w:color="auto"/>
              <w:bottom w:val="single" w:sz="4" w:space="0" w:color="auto"/>
            </w:tcBorders>
          </w:tcPr>
          <w:p w14:paraId="4F0AE406" w14:textId="77777777" w:rsidR="0086190A" w:rsidRPr="00BC7602" w:rsidRDefault="0086190A" w:rsidP="0086190A">
            <w:pPr>
              <w:spacing w:before="0" w:after="0"/>
              <w:rPr>
                <w:b/>
                <w:sz w:val="18"/>
                <w:szCs w:val="18"/>
              </w:rPr>
            </w:pPr>
            <w:r w:rsidRPr="00BC7602">
              <w:rPr>
                <w:sz w:val="18"/>
                <w:szCs w:val="18"/>
              </w:rPr>
              <w:t>Vyššia modernizačná alternatíva, s úsekmi 120 až 160 km/ h, s výnimkou úseku okolo ŽST Štrba</w:t>
            </w:r>
          </w:p>
        </w:tc>
        <w:tc>
          <w:tcPr>
            <w:tcW w:w="2410" w:type="dxa"/>
            <w:tcBorders>
              <w:top w:val="single" w:sz="4" w:space="0" w:color="auto"/>
              <w:bottom w:val="single" w:sz="4" w:space="0" w:color="auto"/>
            </w:tcBorders>
          </w:tcPr>
          <w:p w14:paraId="6FDAA40D" w14:textId="77777777" w:rsidR="0086190A" w:rsidRPr="00BC7602" w:rsidRDefault="0086190A" w:rsidP="0086190A">
            <w:pPr>
              <w:spacing w:before="0" w:after="0"/>
              <w:rPr>
                <w:sz w:val="18"/>
                <w:szCs w:val="18"/>
              </w:rPr>
            </w:pPr>
            <w:r w:rsidRPr="00BC7602">
              <w:rPr>
                <w:sz w:val="18"/>
                <w:szCs w:val="18"/>
              </w:rPr>
              <w:t xml:space="preserve">Vysoká modernizačná alternatíva, s úsekmi 120 až 160 km/ h, s výnimkou úseku okolo ŽST Štrba, </w:t>
            </w:r>
          </w:p>
          <w:p w14:paraId="31D479D0" w14:textId="77777777" w:rsidR="0086190A" w:rsidRPr="00BC7602" w:rsidRDefault="0086190A" w:rsidP="0086190A">
            <w:pPr>
              <w:spacing w:before="0" w:after="0"/>
              <w:rPr>
                <w:b/>
                <w:sz w:val="18"/>
                <w:szCs w:val="18"/>
              </w:rPr>
            </w:pPr>
            <w:r w:rsidRPr="00BC7602">
              <w:rPr>
                <w:sz w:val="18"/>
                <w:szCs w:val="18"/>
              </w:rPr>
              <w:t>vrátane tunelov Veľká Fatra</w:t>
            </w:r>
          </w:p>
        </w:tc>
        <w:tc>
          <w:tcPr>
            <w:tcW w:w="2409" w:type="dxa"/>
            <w:tcBorders>
              <w:top w:val="single" w:sz="4" w:space="0" w:color="auto"/>
              <w:bottom w:val="single" w:sz="4" w:space="0" w:color="auto"/>
            </w:tcBorders>
          </w:tcPr>
          <w:p w14:paraId="3F51FA67" w14:textId="77777777" w:rsidR="0086190A" w:rsidRPr="00BC7602" w:rsidRDefault="0086190A" w:rsidP="0086190A">
            <w:pPr>
              <w:spacing w:before="0" w:after="0"/>
              <w:rPr>
                <w:b/>
                <w:sz w:val="18"/>
                <w:szCs w:val="18"/>
              </w:rPr>
            </w:pPr>
            <w:r w:rsidRPr="00BC7602">
              <w:rPr>
                <w:sz w:val="18"/>
                <w:szCs w:val="18"/>
              </w:rPr>
              <w:t xml:space="preserve">Prevažne komplexná rekonštrukcia súčasného trasovania, lokálne preložky </w:t>
            </w:r>
          </w:p>
        </w:tc>
      </w:tr>
      <w:tr w:rsidR="0086190A" w:rsidRPr="00742D5A" w14:paraId="4F3BFAFB" w14:textId="77777777" w:rsidTr="0086190A">
        <w:tc>
          <w:tcPr>
            <w:tcW w:w="3114" w:type="dxa"/>
            <w:gridSpan w:val="3"/>
            <w:tcBorders>
              <w:top w:val="single" w:sz="4" w:space="0" w:color="auto"/>
              <w:bottom w:val="single" w:sz="4" w:space="0" w:color="auto"/>
            </w:tcBorders>
          </w:tcPr>
          <w:p w14:paraId="68E932BE" w14:textId="77777777" w:rsidR="0086190A" w:rsidRPr="00BC7602" w:rsidRDefault="0086190A" w:rsidP="0086190A">
            <w:pPr>
              <w:spacing w:before="0" w:after="0"/>
              <w:rPr>
                <w:b/>
                <w:sz w:val="18"/>
                <w:szCs w:val="18"/>
              </w:rPr>
            </w:pPr>
            <w:r w:rsidRPr="00BC7602">
              <w:rPr>
                <w:b/>
                <w:sz w:val="18"/>
                <w:szCs w:val="18"/>
              </w:rPr>
              <w:t>Celková dĺžka preložiek</w:t>
            </w:r>
          </w:p>
        </w:tc>
        <w:tc>
          <w:tcPr>
            <w:tcW w:w="2126" w:type="dxa"/>
            <w:gridSpan w:val="2"/>
            <w:tcBorders>
              <w:top w:val="single" w:sz="4" w:space="0" w:color="auto"/>
              <w:bottom w:val="single" w:sz="4" w:space="0" w:color="auto"/>
            </w:tcBorders>
          </w:tcPr>
          <w:p w14:paraId="554C979C" w14:textId="77777777" w:rsidR="0086190A" w:rsidRPr="00BC7602" w:rsidRDefault="0086190A" w:rsidP="0086190A">
            <w:pPr>
              <w:spacing w:before="0" w:after="0"/>
              <w:jc w:val="right"/>
              <w:rPr>
                <w:sz w:val="18"/>
                <w:szCs w:val="18"/>
              </w:rPr>
            </w:pPr>
            <w:r w:rsidRPr="00BC7602">
              <w:rPr>
                <w:sz w:val="18"/>
                <w:szCs w:val="18"/>
              </w:rPr>
              <w:t>12 km</w:t>
            </w:r>
          </w:p>
        </w:tc>
        <w:tc>
          <w:tcPr>
            <w:tcW w:w="2268" w:type="dxa"/>
            <w:gridSpan w:val="2"/>
            <w:tcBorders>
              <w:top w:val="single" w:sz="4" w:space="0" w:color="auto"/>
              <w:bottom w:val="single" w:sz="4" w:space="0" w:color="auto"/>
            </w:tcBorders>
          </w:tcPr>
          <w:p w14:paraId="76612DC9" w14:textId="77777777" w:rsidR="0086190A" w:rsidRPr="00BC7602" w:rsidRDefault="0086190A" w:rsidP="0086190A">
            <w:pPr>
              <w:spacing w:before="0" w:after="0"/>
              <w:jc w:val="right"/>
              <w:rPr>
                <w:sz w:val="18"/>
                <w:szCs w:val="18"/>
              </w:rPr>
            </w:pPr>
            <w:r w:rsidRPr="00BC7602">
              <w:rPr>
                <w:sz w:val="18"/>
                <w:szCs w:val="18"/>
              </w:rPr>
              <w:t>46 km</w:t>
            </w:r>
          </w:p>
        </w:tc>
        <w:tc>
          <w:tcPr>
            <w:tcW w:w="2410" w:type="dxa"/>
            <w:tcBorders>
              <w:top w:val="single" w:sz="4" w:space="0" w:color="auto"/>
              <w:bottom w:val="single" w:sz="4" w:space="0" w:color="auto"/>
            </w:tcBorders>
          </w:tcPr>
          <w:p w14:paraId="09266A5D" w14:textId="77777777" w:rsidR="0086190A" w:rsidRPr="00BC7602" w:rsidRDefault="0086190A" w:rsidP="0086190A">
            <w:pPr>
              <w:spacing w:before="0" w:after="0"/>
              <w:jc w:val="right"/>
              <w:rPr>
                <w:sz w:val="18"/>
                <w:szCs w:val="18"/>
              </w:rPr>
            </w:pPr>
            <w:r w:rsidRPr="00BC7602">
              <w:rPr>
                <w:sz w:val="18"/>
                <w:szCs w:val="18"/>
              </w:rPr>
              <w:t>69 km</w:t>
            </w:r>
          </w:p>
        </w:tc>
        <w:tc>
          <w:tcPr>
            <w:tcW w:w="2410" w:type="dxa"/>
            <w:tcBorders>
              <w:top w:val="single" w:sz="4" w:space="0" w:color="auto"/>
              <w:bottom w:val="single" w:sz="4" w:space="0" w:color="auto"/>
            </w:tcBorders>
          </w:tcPr>
          <w:p w14:paraId="21CB2C75" w14:textId="77777777" w:rsidR="0086190A" w:rsidRPr="00BC7602" w:rsidRDefault="0086190A" w:rsidP="0086190A">
            <w:pPr>
              <w:spacing w:before="0" w:after="0"/>
              <w:jc w:val="right"/>
              <w:rPr>
                <w:sz w:val="18"/>
                <w:szCs w:val="18"/>
              </w:rPr>
            </w:pPr>
            <w:r w:rsidRPr="00BC7602">
              <w:rPr>
                <w:sz w:val="18"/>
                <w:szCs w:val="18"/>
              </w:rPr>
              <w:t>89 km</w:t>
            </w:r>
          </w:p>
        </w:tc>
        <w:tc>
          <w:tcPr>
            <w:tcW w:w="2409" w:type="dxa"/>
            <w:tcBorders>
              <w:top w:val="single" w:sz="4" w:space="0" w:color="auto"/>
              <w:bottom w:val="single" w:sz="4" w:space="0" w:color="auto"/>
            </w:tcBorders>
          </w:tcPr>
          <w:p w14:paraId="0A75409A" w14:textId="77777777" w:rsidR="0086190A" w:rsidRPr="00BC7602" w:rsidRDefault="0086190A" w:rsidP="0086190A">
            <w:pPr>
              <w:spacing w:before="0" w:after="0"/>
              <w:jc w:val="right"/>
              <w:rPr>
                <w:sz w:val="18"/>
                <w:szCs w:val="18"/>
              </w:rPr>
            </w:pPr>
            <w:r w:rsidRPr="00BC7602">
              <w:rPr>
                <w:sz w:val="18"/>
                <w:szCs w:val="18"/>
              </w:rPr>
              <w:t>4,6 km</w:t>
            </w:r>
          </w:p>
        </w:tc>
      </w:tr>
      <w:tr w:rsidR="0086190A" w:rsidRPr="00742D5A" w14:paraId="1E15252D" w14:textId="77777777" w:rsidTr="0086190A">
        <w:tc>
          <w:tcPr>
            <w:tcW w:w="3114" w:type="dxa"/>
            <w:gridSpan w:val="3"/>
            <w:tcBorders>
              <w:top w:val="single" w:sz="4" w:space="0" w:color="auto"/>
              <w:bottom w:val="double" w:sz="4" w:space="0" w:color="auto"/>
            </w:tcBorders>
          </w:tcPr>
          <w:p w14:paraId="4B186160" w14:textId="77777777" w:rsidR="0086190A" w:rsidRPr="00BC7602" w:rsidRDefault="0086190A" w:rsidP="0086190A">
            <w:pPr>
              <w:spacing w:before="0" w:after="0"/>
              <w:rPr>
                <w:b/>
                <w:sz w:val="18"/>
                <w:szCs w:val="18"/>
              </w:rPr>
            </w:pPr>
            <w:r w:rsidRPr="00BC7602">
              <w:rPr>
                <w:b/>
                <w:sz w:val="18"/>
                <w:szCs w:val="18"/>
              </w:rPr>
              <w:t>Dosiahnutá priemerná rýchlosť</w:t>
            </w:r>
          </w:p>
        </w:tc>
        <w:tc>
          <w:tcPr>
            <w:tcW w:w="2126" w:type="dxa"/>
            <w:gridSpan w:val="2"/>
            <w:tcBorders>
              <w:top w:val="single" w:sz="4" w:space="0" w:color="auto"/>
              <w:bottom w:val="double" w:sz="4" w:space="0" w:color="auto"/>
            </w:tcBorders>
          </w:tcPr>
          <w:p w14:paraId="015C72D3" w14:textId="77777777" w:rsidR="0086190A" w:rsidRPr="00BC7602" w:rsidRDefault="0086190A" w:rsidP="0086190A">
            <w:pPr>
              <w:spacing w:before="0" w:after="0"/>
              <w:jc w:val="right"/>
              <w:rPr>
                <w:sz w:val="18"/>
                <w:szCs w:val="18"/>
              </w:rPr>
            </w:pPr>
            <w:r w:rsidRPr="00BC7602">
              <w:rPr>
                <w:sz w:val="18"/>
                <w:szCs w:val="18"/>
              </w:rPr>
              <w:t>121 km/ hod</w:t>
            </w:r>
          </w:p>
        </w:tc>
        <w:tc>
          <w:tcPr>
            <w:tcW w:w="2268" w:type="dxa"/>
            <w:gridSpan w:val="2"/>
            <w:tcBorders>
              <w:top w:val="single" w:sz="4" w:space="0" w:color="auto"/>
              <w:bottom w:val="double" w:sz="4" w:space="0" w:color="auto"/>
            </w:tcBorders>
          </w:tcPr>
          <w:p w14:paraId="52ADBF0D" w14:textId="77777777" w:rsidR="0086190A" w:rsidRPr="00BC7602" w:rsidRDefault="0086190A" w:rsidP="0086190A">
            <w:pPr>
              <w:spacing w:before="0" w:after="0"/>
              <w:jc w:val="right"/>
              <w:rPr>
                <w:b/>
                <w:sz w:val="18"/>
                <w:szCs w:val="18"/>
              </w:rPr>
            </w:pPr>
            <w:r w:rsidRPr="00BC7602">
              <w:rPr>
                <w:sz w:val="18"/>
                <w:szCs w:val="18"/>
              </w:rPr>
              <w:t>136 km/ hod</w:t>
            </w:r>
          </w:p>
        </w:tc>
        <w:tc>
          <w:tcPr>
            <w:tcW w:w="2410" w:type="dxa"/>
            <w:tcBorders>
              <w:top w:val="single" w:sz="4" w:space="0" w:color="auto"/>
              <w:bottom w:val="double" w:sz="4" w:space="0" w:color="auto"/>
            </w:tcBorders>
          </w:tcPr>
          <w:p w14:paraId="6E872A9D" w14:textId="77777777" w:rsidR="0086190A" w:rsidRPr="00BC7602" w:rsidRDefault="0086190A" w:rsidP="0086190A">
            <w:pPr>
              <w:spacing w:before="0" w:after="0"/>
              <w:jc w:val="right"/>
              <w:rPr>
                <w:b/>
                <w:sz w:val="18"/>
                <w:szCs w:val="18"/>
              </w:rPr>
            </w:pPr>
            <w:r w:rsidRPr="00BC7602">
              <w:rPr>
                <w:sz w:val="18"/>
                <w:szCs w:val="18"/>
              </w:rPr>
              <w:t>141 km/ hod</w:t>
            </w:r>
          </w:p>
        </w:tc>
        <w:tc>
          <w:tcPr>
            <w:tcW w:w="2410" w:type="dxa"/>
            <w:tcBorders>
              <w:top w:val="single" w:sz="4" w:space="0" w:color="auto"/>
              <w:bottom w:val="double" w:sz="4" w:space="0" w:color="auto"/>
            </w:tcBorders>
          </w:tcPr>
          <w:p w14:paraId="527ACCFC" w14:textId="77777777" w:rsidR="0086190A" w:rsidRPr="00BC7602" w:rsidRDefault="0086190A" w:rsidP="0086190A">
            <w:pPr>
              <w:spacing w:before="0" w:after="0"/>
              <w:jc w:val="right"/>
              <w:rPr>
                <w:b/>
                <w:sz w:val="18"/>
                <w:szCs w:val="18"/>
              </w:rPr>
            </w:pPr>
            <w:r w:rsidRPr="00BC7602">
              <w:rPr>
                <w:sz w:val="18"/>
                <w:szCs w:val="18"/>
              </w:rPr>
              <w:t>144 km/ hod</w:t>
            </w:r>
          </w:p>
        </w:tc>
        <w:tc>
          <w:tcPr>
            <w:tcW w:w="2409" w:type="dxa"/>
            <w:tcBorders>
              <w:top w:val="single" w:sz="4" w:space="0" w:color="auto"/>
              <w:bottom w:val="double" w:sz="4" w:space="0" w:color="auto"/>
            </w:tcBorders>
          </w:tcPr>
          <w:p w14:paraId="4C16B471" w14:textId="77777777" w:rsidR="0086190A" w:rsidRPr="00BC7602" w:rsidRDefault="0086190A" w:rsidP="0086190A">
            <w:pPr>
              <w:spacing w:before="0" w:after="0"/>
              <w:jc w:val="right"/>
              <w:rPr>
                <w:b/>
                <w:sz w:val="18"/>
                <w:szCs w:val="18"/>
              </w:rPr>
            </w:pPr>
            <w:r w:rsidRPr="00BC7602">
              <w:rPr>
                <w:sz w:val="18"/>
                <w:szCs w:val="18"/>
              </w:rPr>
              <w:t>115 km/ hod</w:t>
            </w:r>
          </w:p>
        </w:tc>
      </w:tr>
      <w:tr w:rsidR="0086190A" w:rsidRPr="00742D5A" w14:paraId="2A608527" w14:textId="77777777" w:rsidTr="0086190A">
        <w:tc>
          <w:tcPr>
            <w:tcW w:w="14737" w:type="dxa"/>
            <w:gridSpan w:val="10"/>
            <w:tcBorders>
              <w:top w:val="double" w:sz="4" w:space="0" w:color="auto"/>
              <w:bottom w:val="single" w:sz="4" w:space="0" w:color="auto"/>
            </w:tcBorders>
          </w:tcPr>
          <w:p w14:paraId="2C3FE5D2" w14:textId="77777777" w:rsidR="0086190A" w:rsidRPr="00BC7602" w:rsidRDefault="0086190A" w:rsidP="0086190A">
            <w:pPr>
              <w:spacing w:before="0" w:after="0"/>
              <w:rPr>
                <w:b/>
                <w:sz w:val="18"/>
                <w:szCs w:val="18"/>
              </w:rPr>
            </w:pPr>
            <w:r w:rsidRPr="00BC7602">
              <w:rPr>
                <w:b/>
                <w:sz w:val="18"/>
                <w:szCs w:val="18"/>
              </w:rPr>
              <w:t>Vplyv na životné prostredie</w:t>
            </w:r>
          </w:p>
        </w:tc>
      </w:tr>
      <w:tr w:rsidR="0086190A" w:rsidRPr="00742D5A" w14:paraId="31472817" w14:textId="77777777" w:rsidTr="0086190A">
        <w:tc>
          <w:tcPr>
            <w:tcW w:w="1470" w:type="dxa"/>
            <w:vMerge w:val="restart"/>
            <w:vAlign w:val="center"/>
          </w:tcPr>
          <w:p w14:paraId="53E0F72B" w14:textId="77777777" w:rsidR="0086190A" w:rsidRPr="00BC7602" w:rsidRDefault="0086190A" w:rsidP="0086190A">
            <w:pPr>
              <w:spacing w:before="0" w:after="0"/>
              <w:rPr>
                <w:b/>
                <w:sz w:val="18"/>
                <w:szCs w:val="18"/>
              </w:rPr>
            </w:pPr>
            <w:bookmarkStart w:id="96" w:name="_Toc431469554"/>
            <w:r w:rsidRPr="00BC7602">
              <w:rPr>
                <w:b/>
                <w:sz w:val="18"/>
                <w:szCs w:val="18"/>
              </w:rPr>
              <w:t>Chránené časti prírody</w:t>
            </w:r>
            <w:bookmarkEnd w:id="96"/>
          </w:p>
        </w:tc>
        <w:tc>
          <w:tcPr>
            <w:tcW w:w="1644" w:type="dxa"/>
            <w:gridSpan w:val="2"/>
          </w:tcPr>
          <w:p w14:paraId="787709D4" w14:textId="77777777" w:rsidR="0086190A" w:rsidRPr="00BC7602" w:rsidRDefault="0086190A" w:rsidP="0086190A">
            <w:pPr>
              <w:spacing w:before="0" w:after="0"/>
              <w:rPr>
                <w:b/>
                <w:sz w:val="18"/>
                <w:szCs w:val="18"/>
              </w:rPr>
            </w:pPr>
            <w:r w:rsidRPr="00BC7602">
              <w:rPr>
                <w:b/>
                <w:sz w:val="18"/>
                <w:szCs w:val="18"/>
              </w:rPr>
              <w:t>Natura 2000</w:t>
            </w:r>
          </w:p>
        </w:tc>
        <w:tc>
          <w:tcPr>
            <w:tcW w:w="2126" w:type="dxa"/>
            <w:gridSpan w:val="2"/>
          </w:tcPr>
          <w:p w14:paraId="09C108B9" w14:textId="77777777" w:rsidR="0086190A" w:rsidRPr="00BC7602" w:rsidRDefault="0086190A" w:rsidP="0086190A">
            <w:pPr>
              <w:spacing w:before="0" w:after="0"/>
              <w:rPr>
                <w:sz w:val="18"/>
                <w:szCs w:val="18"/>
              </w:rPr>
            </w:pPr>
            <w:r w:rsidRPr="00BC7602">
              <w:rPr>
                <w:sz w:val="18"/>
                <w:szCs w:val="18"/>
              </w:rPr>
              <w:t>predpokladáme významný zásah do ÚEV Váh</w:t>
            </w:r>
          </w:p>
        </w:tc>
        <w:tc>
          <w:tcPr>
            <w:tcW w:w="2268" w:type="dxa"/>
            <w:gridSpan w:val="2"/>
          </w:tcPr>
          <w:p w14:paraId="4D785AAD" w14:textId="77777777" w:rsidR="0086190A" w:rsidRPr="00BC7602" w:rsidRDefault="0086190A" w:rsidP="0086190A">
            <w:pPr>
              <w:spacing w:before="0" w:after="0"/>
              <w:rPr>
                <w:sz w:val="18"/>
                <w:szCs w:val="18"/>
              </w:rPr>
            </w:pPr>
            <w:r w:rsidRPr="00BC7602">
              <w:rPr>
                <w:sz w:val="18"/>
                <w:szCs w:val="18"/>
              </w:rPr>
              <w:t>predpokladáme významný zásah do ÚEV Váh</w:t>
            </w:r>
          </w:p>
        </w:tc>
        <w:tc>
          <w:tcPr>
            <w:tcW w:w="2410" w:type="dxa"/>
          </w:tcPr>
          <w:p w14:paraId="1D3B84E7" w14:textId="77777777" w:rsidR="0086190A" w:rsidRPr="00BC7602" w:rsidRDefault="0086190A" w:rsidP="0086190A">
            <w:pPr>
              <w:spacing w:before="0" w:after="0"/>
              <w:rPr>
                <w:sz w:val="18"/>
                <w:szCs w:val="18"/>
              </w:rPr>
            </w:pPr>
            <w:r w:rsidRPr="00BC7602">
              <w:rPr>
                <w:sz w:val="18"/>
                <w:szCs w:val="18"/>
              </w:rPr>
              <w:t>predpokladáme významný zásah do ÚEV Váh a ÚEV Strečnianske meandre Váhu</w:t>
            </w:r>
          </w:p>
        </w:tc>
        <w:tc>
          <w:tcPr>
            <w:tcW w:w="2410" w:type="dxa"/>
          </w:tcPr>
          <w:p w14:paraId="0F665488" w14:textId="77777777" w:rsidR="0086190A" w:rsidRPr="00BC7602" w:rsidRDefault="0086190A" w:rsidP="0086190A">
            <w:pPr>
              <w:spacing w:before="0" w:after="0"/>
              <w:rPr>
                <w:sz w:val="18"/>
                <w:szCs w:val="18"/>
              </w:rPr>
            </w:pPr>
            <w:r w:rsidRPr="00BC7602">
              <w:rPr>
                <w:sz w:val="18"/>
                <w:szCs w:val="18"/>
              </w:rPr>
              <w:t>predpokladáme významný zásah do ÚEV Váh a ÚEV Strečnianske meandre Váhu</w:t>
            </w:r>
          </w:p>
        </w:tc>
        <w:tc>
          <w:tcPr>
            <w:tcW w:w="2409" w:type="dxa"/>
          </w:tcPr>
          <w:p w14:paraId="63C5AB3D" w14:textId="77777777" w:rsidR="0086190A" w:rsidRPr="00BC7602" w:rsidRDefault="0086190A" w:rsidP="0086190A">
            <w:pPr>
              <w:spacing w:before="0" w:after="0"/>
              <w:rPr>
                <w:sz w:val="18"/>
                <w:szCs w:val="18"/>
              </w:rPr>
            </w:pPr>
            <w:r w:rsidRPr="00BC7602">
              <w:rPr>
                <w:sz w:val="18"/>
                <w:szCs w:val="18"/>
              </w:rPr>
              <w:t>nepredpokladáme významný negatívny vplyv</w:t>
            </w:r>
          </w:p>
        </w:tc>
      </w:tr>
      <w:tr w:rsidR="0086190A" w:rsidRPr="00742D5A" w14:paraId="737DAF6E" w14:textId="77777777" w:rsidTr="0086190A">
        <w:tc>
          <w:tcPr>
            <w:tcW w:w="1470" w:type="dxa"/>
            <w:vMerge/>
          </w:tcPr>
          <w:p w14:paraId="11D9C789" w14:textId="77777777" w:rsidR="0086190A" w:rsidRPr="00BC7602" w:rsidRDefault="0086190A" w:rsidP="0086190A">
            <w:pPr>
              <w:spacing w:before="0" w:after="0"/>
              <w:rPr>
                <w:b/>
                <w:sz w:val="18"/>
                <w:szCs w:val="18"/>
              </w:rPr>
            </w:pPr>
          </w:p>
        </w:tc>
        <w:tc>
          <w:tcPr>
            <w:tcW w:w="1644" w:type="dxa"/>
            <w:gridSpan w:val="2"/>
          </w:tcPr>
          <w:p w14:paraId="6AC889B1" w14:textId="77777777" w:rsidR="0086190A" w:rsidRPr="00BC7602" w:rsidRDefault="0086190A" w:rsidP="0086190A">
            <w:pPr>
              <w:spacing w:before="0" w:after="0"/>
              <w:rPr>
                <w:b/>
                <w:sz w:val="18"/>
                <w:szCs w:val="18"/>
              </w:rPr>
            </w:pPr>
            <w:r w:rsidRPr="00BC7602">
              <w:rPr>
                <w:b/>
                <w:sz w:val="18"/>
                <w:szCs w:val="18"/>
              </w:rPr>
              <w:t>Veľkoplošné a maloplošné územia</w:t>
            </w:r>
          </w:p>
        </w:tc>
        <w:tc>
          <w:tcPr>
            <w:tcW w:w="2126" w:type="dxa"/>
            <w:gridSpan w:val="2"/>
          </w:tcPr>
          <w:p w14:paraId="2A572A9C" w14:textId="77777777" w:rsidR="0086190A" w:rsidRPr="00BC7602" w:rsidRDefault="0086190A" w:rsidP="0086190A">
            <w:pPr>
              <w:spacing w:before="0" w:after="0"/>
              <w:rPr>
                <w:sz w:val="18"/>
                <w:szCs w:val="18"/>
              </w:rPr>
            </w:pPr>
            <w:r w:rsidRPr="00BC7602">
              <w:rPr>
                <w:sz w:val="18"/>
                <w:szCs w:val="18"/>
              </w:rPr>
              <w:t>nepredpokladáme významný negatívny vplyv</w:t>
            </w:r>
          </w:p>
        </w:tc>
        <w:tc>
          <w:tcPr>
            <w:tcW w:w="2268" w:type="dxa"/>
            <w:gridSpan w:val="2"/>
          </w:tcPr>
          <w:p w14:paraId="6D0A7E4F" w14:textId="77777777" w:rsidR="0086190A" w:rsidRPr="00BC7602" w:rsidRDefault="0086190A" w:rsidP="0086190A">
            <w:pPr>
              <w:spacing w:before="0" w:after="0"/>
              <w:rPr>
                <w:sz w:val="18"/>
                <w:szCs w:val="18"/>
              </w:rPr>
            </w:pPr>
            <w:r w:rsidRPr="00BC7602">
              <w:rPr>
                <w:sz w:val="18"/>
                <w:szCs w:val="18"/>
              </w:rPr>
              <w:t>nepredpokladáme významný negatívny vplyv</w:t>
            </w:r>
          </w:p>
        </w:tc>
        <w:tc>
          <w:tcPr>
            <w:tcW w:w="2410" w:type="dxa"/>
          </w:tcPr>
          <w:p w14:paraId="469C7C28" w14:textId="77777777" w:rsidR="0086190A" w:rsidRPr="00BC7602" w:rsidRDefault="0086190A" w:rsidP="0086190A">
            <w:pPr>
              <w:spacing w:before="0" w:after="0"/>
              <w:rPr>
                <w:sz w:val="18"/>
                <w:szCs w:val="18"/>
              </w:rPr>
            </w:pPr>
            <w:r w:rsidRPr="00BC7602">
              <w:rPr>
                <w:sz w:val="18"/>
                <w:szCs w:val="18"/>
              </w:rPr>
              <w:t>nepredpokladáme významný negatívny vplyv</w:t>
            </w:r>
          </w:p>
        </w:tc>
        <w:tc>
          <w:tcPr>
            <w:tcW w:w="2410" w:type="dxa"/>
          </w:tcPr>
          <w:p w14:paraId="7C53F440" w14:textId="77777777" w:rsidR="0086190A" w:rsidRPr="00BC7602" w:rsidRDefault="0086190A" w:rsidP="0086190A">
            <w:pPr>
              <w:spacing w:before="0" w:after="0"/>
              <w:rPr>
                <w:sz w:val="18"/>
                <w:szCs w:val="18"/>
              </w:rPr>
            </w:pPr>
            <w:r w:rsidRPr="00BC7602">
              <w:rPr>
                <w:sz w:val="18"/>
                <w:szCs w:val="18"/>
              </w:rPr>
              <w:t>nepredpokladáme významný negatívny vplyv</w:t>
            </w:r>
          </w:p>
        </w:tc>
        <w:tc>
          <w:tcPr>
            <w:tcW w:w="2409" w:type="dxa"/>
          </w:tcPr>
          <w:p w14:paraId="3BCE46C4" w14:textId="77777777" w:rsidR="0086190A" w:rsidRPr="00BC7602" w:rsidRDefault="0086190A" w:rsidP="0086190A">
            <w:pPr>
              <w:spacing w:before="0" w:after="0"/>
              <w:rPr>
                <w:sz w:val="18"/>
                <w:szCs w:val="18"/>
              </w:rPr>
            </w:pPr>
            <w:r w:rsidRPr="00BC7602">
              <w:rPr>
                <w:sz w:val="18"/>
                <w:szCs w:val="18"/>
              </w:rPr>
              <w:t>nepredpokladáme významný negatívny vplyv</w:t>
            </w:r>
          </w:p>
        </w:tc>
      </w:tr>
      <w:tr w:rsidR="0086190A" w:rsidRPr="00742D5A" w14:paraId="1BA32429" w14:textId="77777777" w:rsidTr="0086190A">
        <w:tc>
          <w:tcPr>
            <w:tcW w:w="1470" w:type="dxa"/>
            <w:vMerge/>
            <w:vAlign w:val="center"/>
          </w:tcPr>
          <w:p w14:paraId="37C0142F" w14:textId="77777777" w:rsidR="0086190A" w:rsidRPr="00BC7602" w:rsidRDefault="0086190A" w:rsidP="0086190A">
            <w:pPr>
              <w:spacing w:before="0" w:after="0"/>
              <w:rPr>
                <w:b/>
                <w:sz w:val="18"/>
                <w:szCs w:val="18"/>
              </w:rPr>
            </w:pPr>
          </w:p>
        </w:tc>
        <w:tc>
          <w:tcPr>
            <w:tcW w:w="1644" w:type="dxa"/>
            <w:gridSpan w:val="2"/>
          </w:tcPr>
          <w:p w14:paraId="5ED3276A" w14:textId="77777777" w:rsidR="0086190A" w:rsidRPr="00BC7602" w:rsidRDefault="0086190A" w:rsidP="0086190A">
            <w:pPr>
              <w:spacing w:before="0" w:after="0"/>
              <w:rPr>
                <w:b/>
                <w:sz w:val="18"/>
                <w:szCs w:val="18"/>
              </w:rPr>
            </w:pPr>
            <w:r w:rsidRPr="00BC7602">
              <w:rPr>
                <w:b/>
                <w:sz w:val="18"/>
                <w:szCs w:val="18"/>
              </w:rPr>
              <w:t>Ramsarské lokality</w:t>
            </w:r>
          </w:p>
        </w:tc>
        <w:tc>
          <w:tcPr>
            <w:tcW w:w="2126" w:type="dxa"/>
            <w:gridSpan w:val="2"/>
          </w:tcPr>
          <w:p w14:paraId="659BED44" w14:textId="77777777" w:rsidR="0086190A" w:rsidRPr="00BC7602" w:rsidRDefault="0086190A" w:rsidP="0086190A">
            <w:pPr>
              <w:spacing w:before="0" w:after="0"/>
              <w:rPr>
                <w:sz w:val="18"/>
                <w:szCs w:val="18"/>
              </w:rPr>
            </w:pPr>
            <w:r w:rsidRPr="00BC7602">
              <w:rPr>
                <w:sz w:val="18"/>
                <w:szCs w:val="18"/>
              </w:rPr>
              <w:t>pretína lokalitu v existujúcej trase – minimálny zásah</w:t>
            </w:r>
          </w:p>
        </w:tc>
        <w:tc>
          <w:tcPr>
            <w:tcW w:w="2268" w:type="dxa"/>
            <w:gridSpan w:val="2"/>
          </w:tcPr>
          <w:p w14:paraId="29EA28CA" w14:textId="77777777" w:rsidR="0086190A" w:rsidRPr="00BC7602" w:rsidRDefault="0086190A" w:rsidP="0086190A">
            <w:pPr>
              <w:spacing w:before="0" w:after="0"/>
              <w:rPr>
                <w:sz w:val="18"/>
                <w:szCs w:val="18"/>
              </w:rPr>
            </w:pPr>
            <w:r w:rsidRPr="00BC7602">
              <w:rPr>
                <w:sz w:val="18"/>
                <w:szCs w:val="18"/>
              </w:rPr>
              <w:t>pretína lokalitu v existujúcej trase -  minimálny zásah</w:t>
            </w:r>
          </w:p>
        </w:tc>
        <w:tc>
          <w:tcPr>
            <w:tcW w:w="2410" w:type="dxa"/>
          </w:tcPr>
          <w:p w14:paraId="172B941E" w14:textId="77777777" w:rsidR="0086190A" w:rsidRPr="00BC7602" w:rsidRDefault="0086190A" w:rsidP="0086190A">
            <w:pPr>
              <w:spacing w:before="0" w:after="0"/>
              <w:rPr>
                <w:sz w:val="18"/>
                <w:szCs w:val="18"/>
              </w:rPr>
            </w:pPr>
            <w:r w:rsidRPr="00BC7602">
              <w:rPr>
                <w:sz w:val="18"/>
                <w:szCs w:val="18"/>
              </w:rPr>
              <w:t>pretína lokalitu v existujúcej trase -  minimálny zásah</w:t>
            </w:r>
          </w:p>
        </w:tc>
        <w:tc>
          <w:tcPr>
            <w:tcW w:w="2410" w:type="dxa"/>
          </w:tcPr>
          <w:p w14:paraId="7DDE085B" w14:textId="77777777" w:rsidR="0086190A" w:rsidRPr="00BC7602" w:rsidRDefault="0086190A" w:rsidP="0086190A">
            <w:pPr>
              <w:spacing w:before="0" w:after="0"/>
              <w:rPr>
                <w:sz w:val="18"/>
                <w:szCs w:val="18"/>
              </w:rPr>
            </w:pPr>
            <w:r w:rsidRPr="00BC7602">
              <w:rPr>
                <w:sz w:val="18"/>
                <w:szCs w:val="18"/>
              </w:rPr>
              <w:t>neprichádza do kontaktu - minimálny zásah</w:t>
            </w:r>
          </w:p>
        </w:tc>
        <w:tc>
          <w:tcPr>
            <w:tcW w:w="2409" w:type="dxa"/>
          </w:tcPr>
          <w:p w14:paraId="49F37382" w14:textId="77777777" w:rsidR="0086190A" w:rsidRPr="00BC7602" w:rsidRDefault="0086190A" w:rsidP="0086190A">
            <w:pPr>
              <w:spacing w:before="0" w:after="0"/>
              <w:rPr>
                <w:sz w:val="18"/>
                <w:szCs w:val="18"/>
              </w:rPr>
            </w:pPr>
            <w:r w:rsidRPr="00BC7602">
              <w:rPr>
                <w:sz w:val="18"/>
                <w:szCs w:val="18"/>
              </w:rPr>
              <w:t>neprichádza do kontaktu</w:t>
            </w:r>
          </w:p>
        </w:tc>
      </w:tr>
      <w:tr w:rsidR="0086190A" w:rsidRPr="00742D5A" w14:paraId="6017AD7E" w14:textId="77777777" w:rsidTr="0086190A">
        <w:tc>
          <w:tcPr>
            <w:tcW w:w="3114" w:type="dxa"/>
            <w:gridSpan w:val="3"/>
          </w:tcPr>
          <w:p w14:paraId="5CAEFBE1" w14:textId="77777777" w:rsidR="0086190A" w:rsidRPr="00BC7602" w:rsidRDefault="0086190A" w:rsidP="0086190A">
            <w:pPr>
              <w:spacing w:before="0" w:after="0"/>
              <w:rPr>
                <w:b/>
                <w:sz w:val="18"/>
                <w:szCs w:val="18"/>
              </w:rPr>
            </w:pPr>
            <w:r w:rsidRPr="00BC7602">
              <w:rPr>
                <w:b/>
                <w:sz w:val="18"/>
                <w:szCs w:val="18"/>
              </w:rPr>
              <w:t>Vplyv na migračné koridory</w:t>
            </w:r>
          </w:p>
        </w:tc>
        <w:tc>
          <w:tcPr>
            <w:tcW w:w="2126" w:type="dxa"/>
            <w:gridSpan w:val="2"/>
          </w:tcPr>
          <w:p w14:paraId="4001CF6A" w14:textId="77777777" w:rsidR="0086190A" w:rsidRPr="00BC7602" w:rsidRDefault="0086190A" w:rsidP="0086190A">
            <w:pPr>
              <w:spacing w:before="0" w:after="0"/>
              <w:rPr>
                <w:sz w:val="18"/>
                <w:szCs w:val="18"/>
              </w:rPr>
            </w:pPr>
            <w:r w:rsidRPr="00BC7602">
              <w:rPr>
                <w:sz w:val="18"/>
                <w:szCs w:val="18"/>
              </w:rPr>
              <w:t>zhoršenie migrácie – zvýšenie rýchlosti v exis. trase – zvýšené riziko ohrozenia migrujúcej zveri</w:t>
            </w:r>
          </w:p>
        </w:tc>
        <w:tc>
          <w:tcPr>
            <w:tcW w:w="2268" w:type="dxa"/>
            <w:gridSpan w:val="2"/>
          </w:tcPr>
          <w:p w14:paraId="207EE5D5" w14:textId="77777777" w:rsidR="0086190A" w:rsidRPr="00BC7602" w:rsidRDefault="0086190A" w:rsidP="0086190A">
            <w:pPr>
              <w:spacing w:before="0" w:after="0"/>
              <w:rPr>
                <w:sz w:val="18"/>
                <w:szCs w:val="18"/>
              </w:rPr>
            </w:pPr>
            <w:r w:rsidRPr="00BC7602">
              <w:rPr>
                <w:sz w:val="18"/>
                <w:szCs w:val="18"/>
              </w:rPr>
              <w:t>mierne zlepšenie migračných možností výstavbou nových inžinierskych stavieb (mosty, tunely)</w:t>
            </w:r>
          </w:p>
        </w:tc>
        <w:tc>
          <w:tcPr>
            <w:tcW w:w="2410" w:type="dxa"/>
          </w:tcPr>
          <w:p w14:paraId="3F43EB6E" w14:textId="77777777" w:rsidR="0086190A" w:rsidRPr="00BC7602" w:rsidRDefault="0086190A" w:rsidP="0086190A">
            <w:pPr>
              <w:spacing w:before="0" w:after="0"/>
              <w:rPr>
                <w:sz w:val="18"/>
                <w:szCs w:val="18"/>
              </w:rPr>
            </w:pPr>
            <w:r w:rsidRPr="00BC7602">
              <w:rPr>
                <w:sz w:val="18"/>
                <w:szCs w:val="18"/>
              </w:rPr>
              <w:t>výrazné zlepšenie migračných možností výstavbou nových inžinierskych stavieb (mosty, tunely)</w:t>
            </w:r>
          </w:p>
        </w:tc>
        <w:tc>
          <w:tcPr>
            <w:tcW w:w="2410" w:type="dxa"/>
          </w:tcPr>
          <w:p w14:paraId="2BABA6A4" w14:textId="77777777" w:rsidR="0086190A" w:rsidRPr="00BC7602" w:rsidRDefault="0086190A" w:rsidP="0086190A">
            <w:pPr>
              <w:spacing w:before="0" w:after="0"/>
              <w:rPr>
                <w:sz w:val="18"/>
                <w:szCs w:val="18"/>
              </w:rPr>
            </w:pPr>
            <w:r w:rsidRPr="00BC7602">
              <w:rPr>
                <w:sz w:val="18"/>
                <w:szCs w:val="18"/>
              </w:rPr>
              <w:t>výrazné zlepšenie migračných možností výstavbou nových inžinierskych stavieb (mosty, tunely)</w:t>
            </w:r>
          </w:p>
        </w:tc>
        <w:tc>
          <w:tcPr>
            <w:tcW w:w="2409" w:type="dxa"/>
          </w:tcPr>
          <w:p w14:paraId="7324A696" w14:textId="77777777" w:rsidR="0086190A" w:rsidRPr="00BC7602" w:rsidRDefault="0086190A" w:rsidP="0086190A">
            <w:pPr>
              <w:spacing w:before="0" w:after="0"/>
              <w:rPr>
                <w:sz w:val="18"/>
                <w:szCs w:val="18"/>
              </w:rPr>
            </w:pPr>
            <w:r w:rsidRPr="00BC7602">
              <w:rPr>
                <w:sz w:val="18"/>
                <w:szCs w:val="18"/>
              </w:rPr>
              <w:t>zhoršenie migrácie – zvýšenie rýchlosti v exist. trase – zvýšené riziko ohrozenia migrujúcej zveri</w:t>
            </w:r>
          </w:p>
        </w:tc>
      </w:tr>
      <w:tr w:rsidR="0086190A" w:rsidRPr="00742D5A" w14:paraId="367E53D5" w14:textId="77777777" w:rsidTr="0086190A">
        <w:tc>
          <w:tcPr>
            <w:tcW w:w="1470" w:type="dxa"/>
            <w:vMerge w:val="restart"/>
          </w:tcPr>
          <w:p w14:paraId="0767B549" w14:textId="77777777" w:rsidR="0086190A" w:rsidRPr="00BC7602" w:rsidRDefault="0086190A" w:rsidP="0086190A">
            <w:pPr>
              <w:spacing w:before="0" w:after="0"/>
              <w:rPr>
                <w:b/>
                <w:sz w:val="18"/>
                <w:szCs w:val="18"/>
              </w:rPr>
            </w:pPr>
            <w:r w:rsidRPr="00BC7602">
              <w:rPr>
                <w:b/>
                <w:sz w:val="18"/>
                <w:szCs w:val="18"/>
              </w:rPr>
              <w:t>Vplyvy na povrchové a podzemné vody</w:t>
            </w:r>
          </w:p>
        </w:tc>
        <w:tc>
          <w:tcPr>
            <w:tcW w:w="1644" w:type="dxa"/>
            <w:gridSpan w:val="2"/>
          </w:tcPr>
          <w:p w14:paraId="30A26452" w14:textId="77777777" w:rsidR="0086190A" w:rsidRPr="00BC7602" w:rsidRDefault="0086190A" w:rsidP="0086190A">
            <w:pPr>
              <w:spacing w:before="0" w:after="0"/>
              <w:rPr>
                <w:b/>
                <w:sz w:val="18"/>
                <w:szCs w:val="18"/>
              </w:rPr>
            </w:pPr>
            <w:r w:rsidRPr="00BC7602">
              <w:rPr>
                <w:b/>
                <w:sz w:val="18"/>
                <w:szCs w:val="18"/>
              </w:rPr>
              <w:t>Vplyvy na povrchové vody</w:t>
            </w:r>
          </w:p>
        </w:tc>
        <w:tc>
          <w:tcPr>
            <w:tcW w:w="2126" w:type="dxa"/>
            <w:gridSpan w:val="2"/>
          </w:tcPr>
          <w:p w14:paraId="60EF7D79" w14:textId="77777777" w:rsidR="0086190A" w:rsidRPr="00BC7602" w:rsidRDefault="0086190A" w:rsidP="0086190A">
            <w:pPr>
              <w:spacing w:before="0" w:after="0"/>
              <w:rPr>
                <w:sz w:val="18"/>
                <w:szCs w:val="18"/>
              </w:rPr>
            </w:pPr>
            <w:r w:rsidRPr="00BC7602">
              <w:rPr>
                <w:sz w:val="18"/>
                <w:szCs w:val="18"/>
              </w:rPr>
              <w:t>malý rozsah preložiek vodných tokov</w:t>
            </w:r>
          </w:p>
        </w:tc>
        <w:tc>
          <w:tcPr>
            <w:tcW w:w="2268" w:type="dxa"/>
            <w:gridSpan w:val="2"/>
          </w:tcPr>
          <w:p w14:paraId="5EAD6312" w14:textId="77777777" w:rsidR="0086190A" w:rsidRPr="00BC7602" w:rsidRDefault="0086190A" w:rsidP="0086190A">
            <w:pPr>
              <w:spacing w:before="0" w:after="0"/>
              <w:rPr>
                <w:sz w:val="18"/>
                <w:szCs w:val="18"/>
              </w:rPr>
            </w:pPr>
            <w:r w:rsidRPr="00BC7602">
              <w:rPr>
                <w:sz w:val="18"/>
                <w:szCs w:val="18"/>
              </w:rPr>
              <w:t>veľký rozsah preložiek vodných tokov</w:t>
            </w:r>
          </w:p>
        </w:tc>
        <w:tc>
          <w:tcPr>
            <w:tcW w:w="2410" w:type="dxa"/>
          </w:tcPr>
          <w:p w14:paraId="3CBE9AC2" w14:textId="77777777" w:rsidR="0086190A" w:rsidRPr="00BC7602" w:rsidRDefault="0086190A" w:rsidP="0086190A">
            <w:pPr>
              <w:spacing w:before="0" w:after="0"/>
              <w:rPr>
                <w:sz w:val="18"/>
                <w:szCs w:val="18"/>
              </w:rPr>
            </w:pPr>
            <w:r w:rsidRPr="00BC7602">
              <w:rPr>
                <w:sz w:val="18"/>
                <w:szCs w:val="18"/>
              </w:rPr>
              <w:t>veľký rozsah preložiek vodných tokov</w:t>
            </w:r>
          </w:p>
        </w:tc>
        <w:tc>
          <w:tcPr>
            <w:tcW w:w="2410" w:type="dxa"/>
          </w:tcPr>
          <w:p w14:paraId="7743C98F" w14:textId="77777777" w:rsidR="0086190A" w:rsidRPr="00BC7602" w:rsidRDefault="0086190A" w:rsidP="0086190A">
            <w:pPr>
              <w:spacing w:before="0" w:after="0"/>
              <w:rPr>
                <w:sz w:val="18"/>
                <w:szCs w:val="18"/>
              </w:rPr>
            </w:pPr>
            <w:r w:rsidRPr="00BC7602">
              <w:rPr>
                <w:sz w:val="18"/>
                <w:szCs w:val="18"/>
              </w:rPr>
              <w:t>veľký rozsah preložiek vodných tokov</w:t>
            </w:r>
          </w:p>
        </w:tc>
        <w:tc>
          <w:tcPr>
            <w:tcW w:w="2409" w:type="dxa"/>
          </w:tcPr>
          <w:p w14:paraId="7E985EEB" w14:textId="77777777" w:rsidR="0086190A" w:rsidRPr="00BC7602" w:rsidRDefault="0086190A" w:rsidP="0086190A">
            <w:pPr>
              <w:spacing w:before="0" w:after="0"/>
              <w:rPr>
                <w:sz w:val="18"/>
                <w:szCs w:val="18"/>
              </w:rPr>
            </w:pPr>
            <w:r w:rsidRPr="00BC7602">
              <w:rPr>
                <w:sz w:val="18"/>
                <w:szCs w:val="18"/>
              </w:rPr>
              <w:t>žiadne úpravy vodných tokov</w:t>
            </w:r>
          </w:p>
        </w:tc>
      </w:tr>
      <w:tr w:rsidR="0086190A" w:rsidRPr="00742D5A" w14:paraId="1375A115" w14:textId="77777777" w:rsidTr="0086190A">
        <w:tc>
          <w:tcPr>
            <w:tcW w:w="1470" w:type="dxa"/>
            <w:vMerge/>
          </w:tcPr>
          <w:p w14:paraId="2762F2F7" w14:textId="77777777" w:rsidR="0086190A" w:rsidRPr="00BC7602" w:rsidRDefault="0086190A" w:rsidP="0086190A">
            <w:pPr>
              <w:spacing w:before="0" w:after="0"/>
              <w:rPr>
                <w:b/>
                <w:sz w:val="18"/>
                <w:szCs w:val="18"/>
              </w:rPr>
            </w:pPr>
          </w:p>
        </w:tc>
        <w:tc>
          <w:tcPr>
            <w:tcW w:w="1644" w:type="dxa"/>
            <w:gridSpan w:val="2"/>
          </w:tcPr>
          <w:p w14:paraId="1A0FA661" w14:textId="77777777" w:rsidR="0086190A" w:rsidRPr="00BC7602" w:rsidRDefault="0086190A" w:rsidP="0086190A">
            <w:pPr>
              <w:spacing w:before="0" w:after="0"/>
              <w:rPr>
                <w:b/>
                <w:sz w:val="18"/>
                <w:szCs w:val="18"/>
              </w:rPr>
            </w:pPr>
            <w:r w:rsidRPr="00BC7602">
              <w:rPr>
                <w:b/>
                <w:sz w:val="18"/>
                <w:szCs w:val="18"/>
              </w:rPr>
              <w:t>Vplyv na podzemné vody</w:t>
            </w:r>
          </w:p>
        </w:tc>
        <w:tc>
          <w:tcPr>
            <w:tcW w:w="2126" w:type="dxa"/>
            <w:gridSpan w:val="2"/>
          </w:tcPr>
          <w:p w14:paraId="656E9700" w14:textId="77777777" w:rsidR="0086190A" w:rsidRPr="00BC7602" w:rsidRDefault="0086190A" w:rsidP="0086190A">
            <w:pPr>
              <w:spacing w:before="0" w:after="0"/>
              <w:rPr>
                <w:sz w:val="18"/>
                <w:szCs w:val="18"/>
              </w:rPr>
            </w:pPr>
            <w:r w:rsidRPr="00BC7602">
              <w:rPr>
                <w:sz w:val="18"/>
                <w:szCs w:val="18"/>
              </w:rPr>
              <w:t>nepredpokladáme negatívne vplyvy</w:t>
            </w:r>
          </w:p>
        </w:tc>
        <w:tc>
          <w:tcPr>
            <w:tcW w:w="2268" w:type="dxa"/>
            <w:gridSpan w:val="2"/>
          </w:tcPr>
          <w:p w14:paraId="5EA3CAF1" w14:textId="77777777" w:rsidR="0086190A" w:rsidRPr="00BC7602" w:rsidRDefault="0086190A" w:rsidP="0086190A">
            <w:pPr>
              <w:spacing w:before="0" w:after="0"/>
              <w:rPr>
                <w:sz w:val="18"/>
                <w:szCs w:val="18"/>
              </w:rPr>
            </w:pPr>
            <w:r w:rsidRPr="00BC7602">
              <w:rPr>
                <w:sz w:val="18"/>
                <w:szCs w:val="18"/>
              </w:rPr>
              <w:t>nepredpokladáme negatívne vplyvy</w:t>
            </w:r>
          </w:p>
        </w:tc>
        <w:tc>
          <w:tcPr>
            <w:tcW w:w="2410" w:type="dxa"/>
          </w:tcPr>
          <w:p w14:paraId="4CAD67A0" w14:textId="77777777" w:rsidR="0086190A" w:rsidRPr="00BC7602" w:rsidRDefault="0086190A" w:rsidP="0086190A">
            <w:pPr>
              <w:spacing w:before="0" w:after="0"/>
              <w:rPr>
                <w:sz w:val="18"/>
                <w:szCs w:val="18"/>
              </w:rPr>
            </w:pPr>
            <w:r w:rsidRPr="00BC7602">
              <w:rPr>
                <w:sz w:val="18"/>
                <w:szCs w:val="18"/>
              </w:rPr>
              <w:t>nepredpokladáme negatívne vplyvy</w:t>
            </w:r>
          </w:p>
        </w:tc>
        <w:tc>
          <w:tcPr>
            <w:tcW w:w="2410" w:type="dxa"/>
          </w:tcPr>
          <w:p w14:paraId="336D4A6E" w14:textId="77777777" w:rsidR="0086190A" w:rsidRPr="00BC7602" w:rsidRDefault="0086190A" w:rsidP="0086190A">
            <w:pPr>
              <w:spacing w:before="0" w:after="0"/>
              <w:rPr>
                <w:sz w:val="18"/>
                <w:szCs w:val="18"/>
              </w:rPr>
            </w:pPr>
            <w:r w:rsidRPr="00BC7602">
              <w:rPr>
                <w:sz w:val="18"/>
                <w:szCs w:val="18"/>
              </w:rPr>
              <w:t>potenciálne riziko zmeny odvodnenia územia výstavbou tunela Korbeľka</w:t>
            </w:r>
          </w:p>
        </w:tc>
        <w:tc>
          <w:tcPr>
            <w:tcW w:w="2409" w:type="dxa"/>
          </w:tcPr>
          <w:p w14:paraId="02CD279F" w14:textId="77777777" w:rsidR="0086190A" w:rsidRPr="00BC7602" w:rsidRDefault="0086190A" w:rsidP="0086190A">
            <w:pPr>
              <w:spacing w:before="0" w:after="0"/>
              <w:rPr>
                <w:sz w:val="18"/>
                <w:szCs w:val="18"/>
              </w:rPr>
            </w:pPr>
            <w:r w:rsidRPr="00BC7602">
              <w:rPr>
                <w:sz w:val="18"/>
                <w:szCs w:val="18"/>
              </w:rPr>
              <w:t>nepredpokladáme negatívne vplyvy</w:t>
            </w:r>
          </w:p>
        </w:tc>
      </w:tr>
      <w:tr w:rsidR="0086190A" w:rsidRPr="00742D5A" w14:paraId="43FB9630" w14:textId="77777777" w:rsidTr="0086190A">
        <w:tc>
          <w:tcPr>
            <w:tcW w:w="3114" w:type="dxa"/>
            <w:gridSpan w:val="3"/>
          </w:tcPr>
          <w:p w14:paraId="22B15D74" w14:textId="77777777" w:rsidR="0086190A" w:rsidRPr="00BC7602" w:rsidRDefault="0086190A" w:rsidP="0086190A">
            <w:pPr>
              <w:spacing w:before="0" w:after="0"/>
              <w:rPr>
                <w:b/>
                <w:sz w:val="18"/>
                <w:szCs w:val="18"/>
              </w:rPr>
            </w:pPr>
            <w:r w:rsidRPr="00BC7602">
              <w:rPr>
                <w:b/>
                <w:sz w:val="18"/>
                <w:szCs w:val="18"/>
              </w:rPr>
              <w:t>Vplyv na hlukové pomery</w:t>
            </w:r>
          </w:p>
        </w:tc>
        <w:tc>
          <w:tcPr>
            <w:tcW w:w="2126" w:type="dxa"/>
            <w:gridSpan w:val="2"/>
          </w:tcPr>
          <w:p w14:paraId="095AE5D0" w14:textId="77777777" w:rsidR="0086190A" w:rsidRPr="00BC7602" w:rsidRDefault="0086190A" w:rsidP="0086190A">
            <w:pPr>
              <w:spacing w:before="0" w:after="0"/>
              <w:rPr>
                <w:sz w:val="18"/>
                <w:szCs w:val="18"/>
              </w:rPr>
            </w:pPr>
            <w:r w:rsidRPr="00BC7602">
              <w:rPr>
                <w:sz w:val="18"/>
                <w:szCs w:val="18"/>
              </w:rPr>
              <w:t>bez významného vplyvu</w:t>
            </w:r>
          </w:p>
        </w:tc>
        <w:tc>
          <w:tcPr>
            <w:tcW w:w="2268" w:type="dxa"/>
            <w:gridSpan w:val="2"/>
          </w:tcPr>
          <w:p w14:paraId="7F2F18A7" w14:textId="77777777" w:rsidR="0086190A" w:rsidRPr="00BC7602" w:rsidRDefault="0086190A" w:rsidP="0086190A">
            <w:pPr>
              <w:spacing w:before="0" w:after="0"/>
              <w:rPr>
                <w:sz w:val="18"/>
                <w:szCs w:val="18"/>
              </w:rPr>
            </w:pPr>
            <w:r w:rsidRPr="00BC7602">
              <w:rPr>
                <w:sz w:val="18"/>
                <w:szCs w:val="18"/>
              </w:rPr>
              <w:t>mierne pozitívny vplyv</w:t>
            </w:r>
          </w:p>
        </w:tc>
        <w:tc>
          <w:tcPr>
            <w:tcW w:w="2410" w:type="dxa"/>
          </w:tcPr>
          <w:p w14:paraId="4CD1B26F" w14:textId="77777777" w:rsidR="0086190A" w:rsidRPr="00BC7602" w:rsidRDefault="0086190A" w:rsidP="0086190A">
            <w:pPr>
              <w:spacing w:before="0" w:after="0"/>
              <w:rPr>
                <w:sz w:val="18"/>
                <w:szCs w:val="18"/>
              </w:rPr>
            </w:pPr>
            <w:r w:rsidRPr="00BC7602">
              <w:rPr>
                <w:sz w:val="18"/>
                <w:szCs w:val="18"/>
              </w:rPr>
              <w:t>mierne pozitívny vplyv</w:t>
            </w:r>
          </w:p>
        </w:tc>
        <w:tc>
          <w:tcPr>
            <w:tcW w:w="2410" w:type="dxa"/>
          </w:tcPr>
          <w:p w14:paraId="23B7183B" w14:textId="77777777" w:rsidR="0086190A" w:rsidRPr="00BC7602" w:rsidRDefault="0086190A" w:rsidP="0086190A">
            <w:pPr>
              <w:spacing w:before="0" w:after="0"/>
              <w:rPr>
                <w:sz w:val="18"/>
                <w:szCs w:val="18"/>
              </w:rPr>
            </w:pPr>
            <w:r w:rsidRPr="00BC7602">
              <w:rPr>
                <w:sz w:val="18"/>
                <w:szCs w:val="18"/>
              </w:rPr>
              <w:t>pozitívny vplyv</w:t>
            </w:r>
          </w:p>
        </w:tc>
        <w:tc>
          <w:tcPr>
            <w:tcW w:w="2409" w:type="dxa"/>
          </w:tcPr>
          <w:p w14:paraId="422942FC" w14:textId="77777777" w:rsidR="0086190A" w:rsidRPr="00BC7602" w:rsidRDefault="0086190A" w:rsidP="0086190A">
            <w:pPr>
              <w:spacing w:before="0" w:after="0"/>
              <w:rPr>
                <w:sz w:val="18"/>
                <w:szCs w:val="18"/>
              </w:rPr>
            </w:pPr>
            <w:r w:rsidRPr="00BC7602">
              <w:rPr>
                <w:sz w:val="18"/>
                <w:szCs w:val="18"/>
              </w:rPr>
              <w:t>bez významného vplyvu</w:t>
            </w:r>
          </w:p>
        </w:tc>
      </w:tr>
      <w:tr w:rsidR="0086190A" w:rsidRPr="00742D5A" w14:paraId="7298E25A" w14:textId="77777777" w:rsidTr="0086190A">
        <w:tc>
          <w:tcPr>
            <w:tcW w:w="14737" w:type="dxa"/>
            <w:gridSpan w:val="10"/>
          </w:tcPr>
          <w:p w14:paraId="25BD84B5" w14:textId="77777777" w:rsidR="0086190A" w:rsidRPr="00BC7602" w:rsidRDefault="0086190A" w:rsidP="0086190A">
            <w:pPr>
              <w:spacing w:before="0" w:after="0"/>
              <w:rPr>
                <w:sz w:val="18"/>
                <w:szCs w:val="18"/>
              </w:rPr>
            </w:pPr>
            <w:r w:rsidRPr="00BC7602">
              <w:rPr>
                <w:b/>
                <w:sz w:val="18"/>
                <w:szCs w:val="18"/>
              </w:rPr>
              <w:t>Parametre ekonomického hodnotenia</w:t>
            </w:r>
          </w:p>
        </w:tc>
      </w:tr>
      <w:tr w:rsidR="0086190A" w:rsidRPr="00742D5A" w14:paraId="213F17C8" w14:textId="77777777" w:rsidTr="0086190A">
        <w:tc>
          <w:tcPr>
            <w:tcW w:w="3114" w:type="dxa"/>
            <w:gridSpan w:val="3"/>
          </w:tcPr>
          <w:p w14:paraId="6E308549" w14:textId="77777777" w:rsidR="0086190A" w:rsidRPr="00BC7602" w:rsidRDefault="0086190A" w:rsidP="0086190A">
            <w:pPr>
              <w:spacing w:before="0" w:after="0"/>
              <w:rPr>
                <w:b/>
                <w:sz w:val="18"/>
                <w:szCs w:val="18"/>
              </w:rPr>
            </w:pPr>
            <w:r w:rsidRPr="00BC7602">
              <w:rPr>
                <w:b/>
                <w:sz w:val="18"/>
                <w:szCs w:val="18"/>
              </w:rPr>
              <w:t>ENPV (C)</w:t>
            </w:r>
          </w:p>
        </w:tc>
        <w:tc>
          <w:tcPr>
            <w:tcW w:w="2126" w:type="dxa"/>
            <w:gridSpan w:val="2"/>
          </w:tcPr>
          <w:p w14:paraId="5676459E" w14:textId="77777777" w:rsidR="0086190A" w:rsidRPr="00BC7602" w:rsidRDefault="0086190A" w:rsidP="0086190A">
            <w:pPr>
              <w:spacing w:before="0" w:after="0"/>
              <w:jc w:val="right"/>
              <w:rPr>
                <w:sz w:val="18"/>
                <w:szCs w:val="18"/>
              </w:rPr>
            </w:pPr>
            <w:r w:rsidRPr="00BC7602">
              <w:rPr>
                <w:sz w:val="18"/>
                <w:szCs w:val="18"/>
              </w:rPr>
              <w:t>222 777 tis EUR</w:t>
            </w:r>
          </w:p>
        </w:tc>
        <w:tc>
          <w:tcPr>
            <w:tcW w:w="2268" w:type="dxa"/>
            <w:gridSpan w:val="2"/>
          </w:tcPr>
          <w:p w14:paraId="1259A13B" w14:textId="77777777" w:rsidR="0086190A" w:rsidRPr="00BC7602" w:rsidRDefault="0086190A" w:rsidP="0086190A">
            <w:pPr>
              <w:spacing w:before="0" w:after="0"/>
              <w:jc w:val="right"/>
              <w:rPr>
                <w:sz w:val="18"/>
                <w:szCs w:val="18"/>
              </w:rPr>
            </w:pPr>
            <w:r w:rsidRPr="00BC7602">
              <w:rPr>
                <w:sz w:val="18"/>
                <w:szCs w:val="18"/>
              </w:rPr>
              <w:t>322 136 tis EUR</w:t>
            </w:r>
          </w:p>
        </w:tc>
        <w:tc>
          <w:tcPr>
            <w:tcW w:w="2410" w:type="dxa"/>
          </w:tcPr>
          <w:p w14:paraId="138B1E51" w14:textId="77777777" w:rsidR="0086190A" w:rsidRPr="00BC7602" w:rsidRDefault="0086190A" w:rsidP="0086190A">
            <w:pPr>
              <w:spacing w:before="0" w:after="0"/>
              <w:jc w:val="right"/>
              <w:rPr>
                <w:sz w:val="18"/>
                <w:szCs w:val="18"/>
              </w:rPr>
            </w:pPr>
            <w:r w:rsidRPr="00BC7602">
              <w:rPr>
                <w:sz w:val="18"/>
                <w:szCs w:val="18"/>
              </w:rPr>
              <w:t>234 284 tis EUR</w:t>
            </w:r>
          </w:p>
        </w:tc>
        <w:tc>
          <w:tcPr>
            <w:tcW w:w="2410" w:type="dxa"/>
          </w:tcPr>
          <w:p w14:paraId="5B16C0A6" w14:textId="77777777" w:rsidR="0086190A" w:rsidRPr="00BC7602" w:rsidRDefault="0086190A" w:rsidP="0086190A">
            <w:pPr>
              <w:spacing w:before="0" w:after="0"/>
              <w:jc w:val="right"/>
              <w:rPr>
                <w:sz w:val="18"/>
                <w:szCs w:val="18"/>
              </w:rPr>
            </w:pPr>
            <w:r w:rsidRPr="00BC7602">
              <w:rPr>
                <w:sz w:val="18"/>
                <w:szCs w:val="18"/>
              </w:rPr>
              <w:t>203 753 tis EUR</w:t>
            </w:r>
          </w:p>
        </w:tc>
        <w:tc>
          <w:tcPr>
            <w:tcW w:w="2409" w:type="dxa"/>
          </w:tcPr>
          <w:p w14:paraId="12E97520" w14:textId="77777777" w:rsidR="0086190A" w:rsidRPr="00BC7602" w:rsidRDefault="0086190A" w:rsidP="0086190A">
            <w:pPr>
              <w:spacing w:before="0" w:after="0"/>
              <w:jc w:val="right"/>
              <w:rPr>
                <w:sz w:val="18"/>
                <w:szCs w:val="18"/>
              </w:rPr>
            </w:pPr>
            <w:r w:rsidRPr="00BC7602">
              <w:rPr>
                <w:sz w:val="18"/>
                <w:szCs w:val="18"/>
              </w:rPr>
              <w:t>131 729 tis EUR</w:t>
            </w:r>
          </w:p>
        </w:tc>
      </w:tr>
      <w:tr w:rsidR="0086190A" w:rsidRPr="00742D5A" w14:paraId="637CA950" w14:textId="77777777" w:rsidTr="0086190A">
        <w:tc>
          <w:tcPr>
            <w:tcW w:w="3114" w:type="dxa"/>
            <w:gridSpan w:val="3"/>
          </w:tcPr>
          <w:p w14:paraId="0C800E41" w14:textId="77777777" w:rsidR="0086190A" w:rsidRPr="00BC7602" w:rsidRDefault="0086190A" w:rsidP="0086190A">
            <w:pPr>
              <w:spacing w:before="0" w:after="0"/>
              <w:rPr>
                <w:b/>
                <w:sz w:val="18"/>
                <w:szCs w:val="18"/>
              </w:rPr>
            </w:pPr>
            <w:r w:rsidRPr="00BC7602">
              <w:rPr>
                <w:b/>
                <w:sz w:val="18"/>
                <w:szCs w:val="18"/>
              </w:rPr>
              <w:t>ERR (C)</w:t>
            </w:r>
          </w:p>
        </w:tc>
        <w:tc>
          <w:tcPr>
            <w:tcW w:w="2126" w:type="dxa"/>
            <w:gridSpan w:val="2"/>
          </w:tcPr>
          <w:p w14:paraId="27AF88BD" w14:textId="77777777" w:rsidR="0086190A" w:rsidRPr="00BC7602" w:rsidRDefault="0086190A" w:rsidP="0086190A">
            <w:pPr>
              <w:spacing w:before="0" w:after="0"/>
              <w:jc w:val="right"/>
              <w:rPr>
                <w:sz w:val="18"/>
                <w:szCs w:val="18"/>
              </w:rPr>
            </w:pPr>
            <w:r w:rsidRPr="00BC7602">
              <w:rPr>
                <w:color w:val="FFC000"/>
                <w:sz w:val="18"/>
                <w:szCs w:val="18"/>
              </w:rPr>
              <w:t>5,90 %</w:t>
            </w:r>
          </w:p>
        </w:tc>
        <w:tc>
          <w:tcPr>
            <w:tcW w:w="2268" w:type="dxa"/>
            <w:gridSpan w:val="2"/>
          </w:tcPr>
          <w:p w14:paraId="141D8C2F" w14:textId="77777777" w:rsidR="0086190A" w:rsidRPr="00BC7602" w:rsidRDefault="0086190A" w:rsidP="0086190A">
            <w:pPr>
              <w:spacing w:before="0" w:after="0"/>
              <w:jc w:val="right"/>
              <w:rPr>
                <w:sz w:val="18"/>
                <w:szCs w:val="18"/>
              </w:rPr>
            </w:pPr>
            <w:r w:rsidRPr="00BC7602">
              <w:rPr>
                <w:color w:val="00B050"/>
                <w:sz w:val="18"/>
                <w:szCs w:val="18"/>
              </w:rPr>
              <w:t>6,20 %</w:t>
            </w:r>
          </w:p>
        </w:tc>
        <w:tc>
          <w:tcPr>
            <w:tcW w:w="2410" w:type="dxa"/>
          </w:tcPr>
          <w:p w14:paraId="4C97B287" w14:textId="77777777" w:rsidR="0086190A" w:rsidRPr="00BC7602" w:rsidRDefault="0086190A" w:rsidP="0086190A">
            <w:pPr>
              <w:spacing w:before="0" w:after="0"/>
              <w:jc w:val="right"/>
              <w:rPr>
                <w:sz w:val="18"/>
                <w:szCs w:val="18"/>
              </w:rPr>
            </w:pPr>
            <w:r w:rsidRPr="00BC7602">
              <w:rPr>
                <w:color w:val="FFC000"/>
                <w:sz w:val="18"/>
                <w:szCs w:val="18"/>
              </w:rPr>
              <w:t>5,79 %</w:t>
            </w:r>
          </w:p>
        </w:tc>
        <w:tc>
          <w:tcPr>
            <w:tcW w:w="2410" w:type="dxa"/>
          </w:tcPr>
          <w:p w14:paraId="72A8BB82" w14:textId="77777777" w:rsidR="0086190A" w:rsidRPr="00BC7602" w:rsidRDefault="0086190A" w:rsidP="0086190A">
            <w:pPr>
              <w:spacing w:before="0" w:after="0"/>
              <w:jc w:val="right"/>
              <w:rPr>
                <w:sz w:val="18"/>
                <w:szCs w:val="18"/>
              </w:rPr>
            </w:pPr>
            <w:r w:rsidRPr="00BC7602">
              <w:rPr>
                <w:color w:val="FFC000"/>
                <w:sz w:val="18"/>
                <w:szCs w:val="18"/>
              </w:rPr>
              <w:t>5,63  %</w:t>
            </w:r>
          </w:p>
        </w:tc>
        <w:tc>
          <w:tcPr>
            <w:tcW w:w="2409" w:type="dxa"/>
          </w:tcPr>
          <w:p w14:paraId="4E2E5B98" w14:textId="77777777" w:rsidR="0086190A" w:rsidRPr="00BC7602" w:rsidRDefault="0086190A" w:rsidP="0086190A">
            <w:pPr>
              <w:spacing w:before="0" w:after="0"/>
              <w:jc w:val="right"/>
              <w:rPr>
                <w:sz w:val="18"/>
                <w:szCs w:val="18"/>
              </w:rPr>
            </w:pPr>
            <w:r w:rsidRPr="00BC7602">
              <w:rPr>
                <w:color w:val="00B050"/>
                <w:sz w:val="18"/>
                <w:szCs w:val="18"/>
              </w:rPr>
              <w:t>6,94 %</w:t>
            </w:r>
          </w:p>
        </w:tc>
      </w:tr>
      <w:tr w:rsidR="0086190A" w:rsidRPr="00742D5A" w14:paraId="087C7490" w14:textId="77777777" w:rsidTr="0086190A">
        <w:tc>
          <w:tcPr>
            <w:tcW w:w="3114" w:type="dxa"/>
            <w:gridSpan w:val="3"/>
          </w:tcPr>
          <w:p w14:paraId="40784CC3" w14:textId="77777777" w:rsidR="0086190A" w:rsidRPr="00BC7602" w:rsidRDefault="0086190A" w:rsidP="0086190A">
            <w:pPr>
              <w:spacing w:before="0" w:after="0"/>
              <w:rPr>
                <w:b/>
                <w:sz w:val="18"/>
                <w:szCs w:val="18"/>
              </w:rPr>
            </w:pPr>
            <w:r w:rsidRPr="00BC7602">
              <w:rPr>
                <w:b/>
                <w:sz w:val="18"/>
                <w:szCs w:val="18"/>
              </w:rPr>
              <w:t>Hodnota ENPV</w:t>
            </w:r>
          </w:p>
        </w:tc>
        <w:tc>
          <w:tcPr>
            <w:tcW w:w="2126" w:type="dxa"/>
            <w:gridSpan w:val="2"/>
          </w:tcPr>
          <w:p w14:paraId="6225A17D" w14:textId="77777777" w:rsidR="0086190A" w:rsidRPr="00BC7602" w:rsidRDefault="0086190A" w:rsidP="0086190A">
            <w:pPr>
              <w:spacing w:before="0" w:after="0"/>
              <w:rPr>
                <w:sz w:val="18"/>
                <w:szCs w:val="18"/>
              </w:rPr>
            </w:pPr>
            <w:r w:rsidRPr="00BC7602">
              <w:rPr>
                <w:sz w:val="18"/>
                <w:szCs w:val="18"/>
              </w:rPr>
              <w:t>mierne prijateľná</w:t>
            </w:r>
          </w:p>
        </w:tc>
        <w:tc>
          <w:tcPr>
            <w:tcW w:w="2268" w:type="dxa"/>
            <w:gridSpan w:val="2"/>
          </w:tcPr>
          <w:p w14:paraId="58B131A5" w14:textId="77777777" w:rsidR="0086190A" w:rsidRPr="00BC7602" w:rsidRDefault="0086190A" w:rsidP="0086190A">
            <w:pPr>
              <w:spacing w:before="0" w:after="0"/>
              <w:rPr>
                <w:sz w:val="18"/>
                <w:szCs w:val="18"/>
              </w:rPr>
            </w:pPr>
            <w:r w:rsidRPr="00BC7602">
              <w:rPr>
                <w:sz w:val="18"/>
                <w:szCs w:val="18"/>
              </w:rPr>
              <w:t>stredne prijateľná</w:t>
            </w:r>
          </w:p>
        </w:tc>
        <w:tc>
          <w:tcPr>
            <w:tcW w:w="2410" w:type="dxa"/>
          </w:tcPr>
          <w:p w14:paraId="20CA5CBD" w14:textId="77777777" w:rsidR="0086190A" w:rsidRPr="00BC7602" w:rsidRDefault="0086190A" w:rsidP="0086190A">
            <w:pPr>
              <w:spacing w:before="0" w:after="0"/>
              <w:rPr>
                <w:sz w:val="18"/>
                <w:szCs w:val="18"/>
              </w:rPr>
            </w:pPr>
            <w:r w:rsidRPr="00BC7602">
              <w:rPr>
                <w:sz w:val="18"/>
                <w:szCs w:val="18"/>
              </w:rPr>
              <w:t>mierne prijateľná</w:t>
            </w:r>
          </w:p>
        </w:tc>
        <w:tc>
          <w:tcPr>
            <w:tcW w:w="2410" w:type="dxa"/>
          </w:tcPr>
          <w:p w14:paraId="0E547151" w14:textId="77777777" w:rsidR="0086190A" w:rsidRPr="00BC7602" w:rsidRDefault="0086190A" w:rsidP="0086190A">
            <w:pPr>
              <w:spacing w:before="0" w:after="0"/>
              <w:rPr>
                <w:sz w:val="18"/>
                <w:szCs w:val="18"/>
              </w:rPr>
            </w:pPr>
            <w:r w:rsidRPr="00BC7602">
              <w:rPr>
                <w:sz w:val="18"/>
                <w:szCs w:val="18"/>
              </w:rPr>
              <w:t>mierne prijateľná</w:t>
            </w:r>
          </w:p>
        </w:tc>
        <w:tc>
          <w:tcPr>
            <w:tcW w:w="2409" w:type="dxa"/>
          </w:tcPr>
          <w:p w14:paraId="588BDBCF" w14:textId="77777777" w:rsidR="0086190A" w:rsidRPr="00BC7602" w:rsidRDefault="0086190A" w:rsidP="0086190A">
            <w:pPr>
              <w:spacing w:before="0" w:after="0"/>
              <w:rPr>
                <w:sz w:val="18"/>
                <w:szCs w:val="18"/>
              </w:rPr>
            </w:pPr>
            <w:r w:rsidRPr="00BC7602">
              <w:rPr>
                <w:sz w:val="18"/>
                <w:szCs w:val="18"/>
              </w:rPr>
              <w:t>stredne prijateľná</w:t>
            </w:r>
          </w:p>
        </w:tc>
      </w:tr>
      <w:tr w:rsidR="0086190A" w:rsidRPr="00742D5A" w14:paraId="6FFAE251" w14:textId="77777777" w:rsidTr="0086190A">
        <w:tc>
          <w:tcPr>
            <w:tcW w:w="3114" w:type="dxa"/>
            <w:gridSpan w:val="3"/>
          </w:tcPr>
          <w:p w14:paraId="29905C0E" w14:textId="77777777" w:rsidR="0086190A" w:rsidRPr="00BC7602" w:rsidRDefault="0086190A" w:rsidP="0086190A">
            <w:pPr>
              <w:spacing w:before="0" w:after="0"/>
              <w:rPr>
                <w:b/>
                <w:sz w:val="18"/>
                <w:szCs w:val="18"/>
              </w:rPr>
            </w:pPr>
            <w:r w:rsidRPr="00BC7602">
              <w:rPr>
                <w:b/>
                <w:sz w:val="18"/>
                <w:szCs w:val="18"/>
              </w:rPr>
              <w:t xml:space="preserve">Splnenie finančných a ekonomických podmienok spolufinancovania fondmi EÚ </w:t>
            </w:r>
          </w:p>
        </w:tc>
        <w:tc>
          <w:tcPr>
            <w:tcW w:w="2126" w:type="dxa"/>
            <w:gridSpan w:val="2"/>
            <w:vAlign w:val="center"/>
          </w:tcPr>
          <w:p w14:paraId="22285137" w14:textId="77777777" w:rsidR="0086190A" w:rsidRPr="00BC7602" w:rsidRDefault="0086190A" w:rsidP="0086190A">
            <w:pPr>
              <w:spacing w:before="0" w:after="0"/>
              <w:jc w:val="center"/>
              <w:rPr>
                <w:sz w:val="18"/>
                <w:szCs w:val="18"/>
              </w:rPr>
            </w:pPr>
            <w:r w:rsidRPr="00BC7602">
              <w:rPr>
                <w:sz w:val="18"/>
                <w:szCs w:val="18"/>
              </w:rPr>
              <w:t>Áno / Áno</w:t>
            </w:r>
          </w:p>
        </w:tc>
        <w:tc>
          <w:tcPr>
            <w:tcW w:w="2268" w:type="dxa"/>
            <w:gridSpan w:val="2"/>
            <w:vAlign w:val="center"/>
          </w:tcPr>
          <w:p w14:paraId="7FC0736F" w14:textId="77777777" w:rsidR="0086190A" w:rsidRPr="00BC7602" w:rsidRDefault="0086190A" w:rsidP="0086190A">
            <w:pPr>
              <w:spacing w:before="0" w:after="0"/>
              <w:jc w:val="center"/>
              <w:rPr>
                <w:sz w:val="18"/>
                <w:szCs w:val="18"/>
              </w:rPr>
            </w:pPr>
            <w:r w:rsidRPr="00BC7602">
              <w:rPr>
                <w:sz w:val="18"/>
                <w:szCs w:val="18"/>
              </w:rPr>
              <w:t>Áno / Áno</w:t>
            </w:r>
          </w:p>
        </w:tc>
        <w:tc>
          <w:tcPr>
            <w:tcW w:w="2410" w:type="dxa"/>
            <w:vAlign w:val="center"/>
          </w:tcPr>
          <w:p w14:paraId="15195BF8" w14:textId="77777777" w:rsidR="0086190A" w:rsidRPr="00BC7602" w:rsidRDefault="0086190A" w:rsidP="0086190A">
            <w:pPr>
              <w:spacing w:before="0" w:after="0"/>
              <w:jc w:val="center"/>
              <w:rPr>
                <w:sz w:val="18"/>
                <w:szCs w:val="18"/>
              </w:rPr>
            </w:pPr>
            <w:r w:rsidRPr="00BC7602">
              <w:rPr>
                <w:sz w:val="18"/>
                <w:szCs w:val="18"/>
              </w:rPr>
              <w:t>Áno / Áno</w:t>
            </w:r>
          </w:p>
        </w:tc>
        <w:tc>
          <w:tcPr>
            <w:tcW w:w="2410" w:type="dxa"/>
            <w:vAlign w:val="center"/>
          </w:tcPr>
          <w:p w14:paraId="08E9E947" w14:textId="77777777" w:rsidR="0086190A" w:rsidRPr="00BC7602" w:rsidRDefault="0086190A" w:rsidP="0086190A">
            <w:pPr>
              <w:spacing w:before="0" w:after="0"/>
              <w:jc w:val="center"/>
              <w:rPr>
                <w:sz w:val="18"/>
                <w:szCs w:val="18"/>
              </w:rPr>
            </w:pPr>
            <w:r w:rsidRPr="00BC7602">
              <w:rPr>
                <w:sz w:val="18"/>
                <w:szCs w:val="18"/>
              </w:rPr>
              <w:t>Áno / Áno</w:t>
            </w:r>
          </w:p>
        </w:tc>
        <w:tc>
          <w:tcPr>
            <w:tcW w:w="2409" w:type="dxa"/>
            <w:vAlign w:val="center"/>
          </w:tcPr>
          <w:p w14:paraId="10A6F468" w14:textId="77777777" w:rsidR="0086190A" w:rsidRPr="00BC7602" w:rsidRDefault="0086190A" w:rsidP="0086190A">
            <w:pPr>
              <w:spacing w:before="0" w:after="0"/>
              <w:jc w:val="center"/>
              <w:rPr>
                <w:sz w:val="18"/>
                <w:szCs w:val="18"/>
              </w:rPr>
            </w:pPr>
            <w:r w:rsidRPr="00BC7602">
              <w:rPr>
                <w:sz w:val="18"/>
                <w:szCs w:val="18"/>
              </w:rPr>
              <w:t>Áno / Áno</w:t>
            </w:r>
          </w:p>
        </w:tc>
      </w:tr>
      <w:tr w:rsidR="0086190A" w:rsidRPr="00742D5A" w14:paraId="6D182BA8" w14:textId="77777777" w:rsidTr="0086190A">
        <w:tc>
          <w:tcPr>
            <w:tcW w:w="14737" w:type="dxa"/>
            <w:gridSpan w:val="10"/>
          </w:tcPr>
          <w:p w14:paraId="06C92189" w14:textId="77777777" w:rsidR="0086190A" w:rsidRPr="00BC7602" w:rsidRDefault="0086190A" w:rsidP="0086190A">
            <w:pPr>
              <w:spacing w:before="0" w:after="0"/>
              <w:rPr>
                <w:sz w:val="18"/>
                <w:szCs w:val="18"/>
              </w:rPr>
            </w:pPr>
            <w:r w:rsidRPr="00BC7602">
              <w:rPr>
                <w:b/>
                <w:sz w:val="18"/>
                <w:szCs w:val="18"/>
              </w:rPr>
              <w:lastRenderedPageBreak/>
              <w:t>Riziková analýza</w:t>
            </w:r>
          </w:p>
        </w:tc>
      </w:tr>
      <w:tr w:rsidR="0086190A" w:rsidRPr="00742D5A" w14:paraId="4B4B5D4F" w14:textId="77777777" w:rsidTr="0086190A">
        <w:tc>
          <w:tcPr>
            <w:tcW w:w="2936" w:type="dxa"/>
            <w:gridSpan w:val="2"/>
          </w:tcPr>
          <w:p w14:paraId="534FB049" w14:textId="77777777" w:rsidR="0086190A" w:rsidRPr="00BC7602" w:rsidRDefault="0086190A" w:rsidP="0086190A">
            <w:pPr>
              <w:spacing w:before="0" w:after="0"/>
              <w:rPr>
                <w:b/>
                <w:sz w:val="18"/>
                <w:szCs w:val="18"/>
              </w:rPr>
            </w:pPr>
            <w:r w:rsidRPr="00BC7602">
              <w:rPr>
                <w:b/>
                <w:sz w:val="18"/>
                <w:szCs w:val="18"/>
              </w:rPr>
              <w:t>Nutnosť opatrení na zníženie rizík</w:t>
            </w:r>
          </w:p>
        </w:tc>
        <w:tc>
          <w:tcPr>
            <w:tcW w:w="1992" w:type="dxa"/>
            <w:gridSpan w:val="2"/>
          </w:tcPr>
          <w:p w14:paraId="332ABBDC" w14:textId="77777777" w:rsidR="0086190A" w:rsidRPr="00BC7602" w:rsidRDefault="0086190A" w:rsidP="0086190A">
            <w:pPr>
              <w:spacing w:before="0" w:after="0"/>
              <w:rPr>
                <w:sz w:val="18"/>
                <w:szCs w:val="18"/>
              </w:rPr>
            </w:pPr>
            <w:r w:rsidRPr="00BC7602">
              <w:rPr>
                <w:sz w:val="18"/>
                <w:szCs w:val="18"/>
              </w:rPr>
              <w:t>Minimálne opatrenia</w:t>
            </w:r>
          </w:p>
        </w:tc>
        <w:tc>
          <w:tcPr>
            <w:tcW w:w="1843" w:type="dxa"/>
            <w:gridSpan w:val="2"/>
          </w:tcPr>
          <w:p w14:paraId="0975AA83" w14:textId="77777777" w:rsidR="0086190A" w:rsidRPr="00BC7602" w:rsidRDefault="0086190A" w:rsidP="0086190A">
            <w:pPr>
              <w:spacing w:before="0" w:after="0"/>
              <w:rPr>
                <w:sz w:val="18"/>
                <w:szCs w:val="18"/>
              </w:rPr>
            </w:pPr>
            <w:r w:rsidRPr="00BC7602">
              <w:rPr>
                <w:sz w:val="18"/>
                <w:szCs w:val="18"/>
              </w:rPr>
              <w:t>Opatrenia nízkeho rozsahu</w:t>
            </w:r>
          </w:p>
        </w:tc>
        <w:tc>
          <w:tcPr>
            <w:tcW w:w="3147" w:type="dxa"/>
            <w:gridSpan w:val="2"/>
          </w:tcPr>
          <w:p w14:paraId="021B10ED" w14:textId="77777777" w:rsidR="0086190A" w:rsidRPr="00BC7602" w:rsidRDefault="0086190A" w:rsidP="0086190A">
            <w:pPr>
              <w:spacing w:before="0" w:after="0"/>
              <w:rPr>
                <w:sz w:val="18"/>
                <w:szCs w:val="18"/>
              </w:rPr>
            </w:pPr>
            <w:r w:rsidRPr="00BC7602">
              <w:rPr>
                <w:sz w:val="18"/>
                <w:szCs w:val="18"/>
              </w:rPr>
              <w:t>Opatrenia stredného rozsahu, v úseku 14 (Vrútky – Strečno) možné rozsiahle opatrenia</w:t>
            </w:r>
          </w:p>
        </w:tc>
        <w:tc>
          <w:tcPr>
            <w:tcW w:w="2410" w:type="dxa"/>
          </w:tcPr>
          <w:p w14:paraId="63650373" w14:textId="77777777" w:rsidR="0086190A" w:rsidRPr="00BC7602" w:rsidRDefault="0086190A" w:rsidP="0086190A">
            <w:pPr>
              <w:spacing w:before="0" w:after="0"/>
              <w:rPr>
                <w:sz w:val="18"/>
                <w:szCs w:val="18"/>
              </w:rPr>
            </w:pPr>
            <w:r w:rsidRPr="00BC7602">
              <w:rPr>
                <w:sz w:val="18"/>
                <w:szCs w:val="18"/>
              </w:rPr>
              <w:t>Opatrenia stredného rozsahu, v úseku 14 (Vrútky – Strečno)  možné rozsiahle opatrenia</w:t>
            </w:r>
          </w:p>
        </w:tc>
        <w:tc>
          <w:tcPr>
            <w:tcW w:w="2409" w:type="dxa"/>
          </w:tcPr>
          <w:p w14:paraId="35424B31" w14:textId="77777777" w:rsidR="0086190A" w:rsidRPr="00BC7602" w:rsidRDefault="0086190A" w:rsidP="0086190A">
            <w:pPr>
              <w:spacing w:before="0" w:after="0"/>
              <w:rPr>
                <w:sz w:val="18"/>
                <w:szCs w:val="18"/>
              </w:rPr>
            </w:pPr>
            <w:r w:rsidRPr="00BC7602">
              <w:rPr>
                <w:sz w:val="18"/>
                <w:szCs w:val="18"/>
              </w:rPr>
              <w:t>Minimálne opatrenia</w:t>
            </w:r>
          </w:p>
        </w:tc>
      </w:tr>
      <w:tr w:rsidR="0086190A" w:rsidRPr="00742D5A" w14:paraId="3474768A" w14:textId="77777777" w:rsidTr="0086190A">
        <w:trPr>
          <w:trHeight w:val="1734"/>
        </w:trPr>
        <w:tc>
          <w:tcPr>
            <w:tcW w:w="2936" w:type="dxa"/>
            <w:gridSpan w:val="2"/>
          </w:tcPr>
          <w:p w14:paraId="2547769E" w14:textId="77777777" w:rsidR="0086190A" w:rsidRPr="00BC7602" w:rsidRDefault="0086190A" w:rsidP="0086190A">
            <w:pPr>
              <w:spacing w:before="0" w:after="0"/>
              <w:rPr>
                <w:b/>
                <w:sz w:val="18"/>
                <w:szCs w:val="18"/>
              </w:rPr>
            </w:pPr>
            <w:r w:rsidRPr="00BC7602">
              <w:rPr>
                <w:b/>
                <w:sz w:val="18"/>
                <w:szCs w:val="18"/>
              </w:rPr>
              <w:t>Zostatkové riziká</w:t>
            </w:r>
          </w:p>
        </w:tc>
        <w:tc>
          <w:tcPr>
            <w:tcW w:w="1992" w:type="dxa"/>
            <w:gridSpan w:val="2"/>
          </w:tcPr>
          <w:p w14:paraId="419E59D9" w14:textId="77777777" w:rsidR="0086190A" w:rsidRPr="00BC7602" w:rsidRDefault="0086190A" w:rsidP="0086190A">
            <w:pPr>
              <w:spacing w:before="0" w:after="0"/>
              <w:rPr>
                <w:sz w:val="18"/>
                <w:szCs w:val="18"/>
              </w:rPr>
            </w:pPr>
            <w:r w:rsidRPr="00BC7602">
              <w:rPr>
                <w:color w:val="FFC000"/>
                <w:sz w:val="18"/>
                <w:szCs w:val="18"/>
              </w:rPr>
              <w:t xml:space="preserve">STREDNÉ </w:t>
            </w:r>
            <w:r w:rsidRPr="00BC7602">
              <w:rPr>
                <w:sz w:val="18"/>
                <w:szCs w:val="18"/>
              </w:rPr>
              <w:t>– nový proces EIA, cena TBM</w:t>
            </w:r>
          </w:p>
          <w:p w14:paraId="72E9BA7D" w14:textId="77777777" w:rsidR="0086190A" w:rsidRPr="00BC7602" w:rsidRDefault="0086190A" w:rsidP="0086190A">
            <w:pPr>
              <w:spacing w:before="0" w:after="0"/>
              <w:rPr>
                <w:sz w:val="18"/>
                <w:szCs w:val="18"/>
              </w:rPr>
            </w:pPr>
            <w:r w:rsidRPr="00BC7602">
              <w:rPr>
                <w:color w:val="FF0000"/>
                <w:sz w:val="18"/>
                <w:szCs w:val="18"/>
              </w:rPr>
              <w:t>VYSOKÉ</w:t>
            </w:r>
            <w:r w:rsidRPr="00BC7602">
              <w:rPr>
                <w:sz w:val="18"/>
                <w:szCs w:val="18"/>
              </w:rPr>
              <w:t xml:space="preserve"> – návrhy tunelov, spoľahlivosť prognózy dopravy</w:t>
            </w:r>
          </w:p>
        </w:tc>
        <w:tc>
          <w:tcPr>
            <w:tcW w:w="1843" w:type="dxa"/>
            <w:gridSpan w:val="2"/>
          </w:tcPr>
          <w:p w14:paraId="0BA43364" w14:textId="77777777" w:rsidR="0086190A" w:rsidRPr="00BC7602" w:rsidRDefault="0086190A" w:rsidP="0086190A">
            <w:pPr>
              <w:spacing w:before="0" w:after="0"/>
              <w:rPr>
                <w:sz w:val="18"/>
                <w:szCs w:val="18"/>
              </w:rPr>
            </w:pPr>
            <w:r w:rsidRPr="00BC7602">
              <w:rPr>
                <w:color w:val="FFC000"/>
                <w:sz w:val="18"/>
                <w:szCs w:val="18"/>
              </w:rPr>
              <w:t>STREDNÉ</w:t>
            </w:r>
            <w:r w:rsidRPr="00BC7602">
              <w:rPr>
                <w:sz w:val="18"/>
                <w:szCs w:val="18"/>
              </w:rPr>
              <w:t xml:space="preserve"> – Natura 2000, nový proces EIA, odpor verejnosti, cena TBM</w:t>
            </w:r>
          </w:p>
          <w:p w14:paraId="35543F0C" w14:textId="77777777" w:rsidR="0086190A" w:rsidRPr="00BC7602" w:rsidRDefault="0086190A" w:rsidP="0086190A">
            <w:pPr>
              <w:spacing w:before="0" w:after="0"/>
              <w:rPr>
                <w:sz w:val="18"/>
                <w:szCs w:val="18"/>
              </w:rPr>
            </w:pPr>
            <w:r w:rsidRPr="00BC7602">
              <w:rPr>
                <w:color w:val="FF0000"/>
                <w:sz w:val="18"/>
                <w:szCs w:val="18"/>
              </w:rPr>
              <w:t>VYSOKÉ</w:t>
            </w:r>
            <w:r w:rsidRPr="00BC7602">
              <w:rPr>
                <w:sz w:val="18"/>
                <w:szCs w:val="18"/>
              </w:rPr>
              <w:t xml:space="preserve"> – návrhy tunelov, spoľahlivosť prognózy dopravy</w:t>
            </w:r>
          </w:p>
        </w:tc>
        <w:tc>
          <w:tcPr>
            <w:tcW w:w="3147" w:type="dxa"/>
            <w:gridSpan w:val="2"/>
          </w:tcPr>
          <w:p w14:paraId="7C038047" w14:textId="77777777" w:rsidR="0086190A" w:rsidRPr="00BC7602" w:rsidRDefault="0086190A" w:rsidP="0086190A">
            <w:pPr>
              <w:spacing w:before="0" w:after="0"/>
              <w:rPr>
                <w:sz w:val="18"/>
                <w:szCs w:val="18"/>
              </w:rPr>
            </w:pPr>
            <w:r w:rsidRPr="00BC7602">
              <w:rPr>
                <w:color w:val="FFC000"/>
                <w:sz w:val="18"/>
                <w:szCs w:val="18"/>
              </w:rPr>
              <w:t>STREDNÉ</w:t>
            </w:r>
            <w:r w:rsidRPr="00BC7602">
              <w:rPr>
                <w:sz w:val="18"/>
                <w:szCs w:val="18"/>
              </w:rPr>
              <w:t xml:space="preserve"> – Natura 2000, nový proces EIA, odpor verejnosti, cena TBM</w:t>
            </w:r>
          </w:p>
          <w:p w14:paraId="2D5D2A97" w14:textId="77777777" w:rsidR="0086190A" w:rsidRPr="00BC7602" w:rsidRDefault="0086190A" w:rsidP="0086190A">
            <w:pPr>
              <w:spacing w:before="0" w:after="0"/>
              <w:rPr>
                <w:sz w:val="18"/>
                <w:szCs w:val="18"/>
              </w:rPr>
            </w:pPr>
            <w:r w:rsidRPr="00BC7602">
              <w:rPr>
                <w:color w:val="FF0000"/>
                <w:sz w:val="18"/>
                <w:szCs w:val="18"/>
              </w:rPr>
              <w:t>VYSOKÉ</w:t>
            </w:r>
            <w:r w:rsidRPr="00BC7602">
              <w:rPr>
                <w:sz w:val="18"/>
                <w:szCs w:val="18"/>
              </w:rPr>
              <w:t xml:space="preserve"> – návrhy tunelov, spoľahlivosť prognózy dopravy,</w:t>
            </w:r>
          </w:p>
          <w:p w14:paraId="6A37B400" w14:textId="77777777" w:rsidR="0086190A" w:rsidRPr="00BC7602" w:rsidRDefault="0086190A" w:rsidP="0086190A">
            <w:pPr>
              <w:spacing w:before="0" w:after="0"/>
              <w:rPr>
                <w:sz w:val="18"/>
                <w:szCs w:val="18"/>
              </w:rPr>
            </w:pPr>
            <w:r w:rsidRPr="00BC7602">
              <w:rPr>
                <w:sz w:val="18"/>
                <w:szCs w:val="18"/>
              </w:rPr>
              <w:t>Úsek 14 – trasa, POV</w:t>
            </w:r>
          </w:p>
        </w:tc>
        <w:tc>
          <w:tcPr>
            <w:tcW w:w="2410" w:type="dxa"/>
          </w:tcPr>
          <w:p w14:paraId="76015956" w14:textId="77777777" w:rsidR="0086190A" w:rsidRPr="00BC7602" w:rsidRDefault="0086190A" w:rsidP="0086190A">
            <w:pPr>
              <w:spacing w:before="0" w:after="0"/>
              <w:rPr>
                <w:sz w:val="18"/>
                <w:szCs w:val="18"/>
              </w:rPr>
            </w:pPr>
            <w:r w:rsidRPr="00BC7602">
              <w:rPr>
                <w:color w:val="FFC000"/>
                <w:sz w:val="18"/>
                <w:szCs w:val="18"/>
              </w:rPr>
              <w:t>STREDNÉ</w:t>
            </w:r>
            <w:r w:rsidRPr="00BC7602">
              <w:rPr>
                <w:sz w:val="18"/>
                <w:szCs w:val="18"/>
              </w:rPr>
              <w:t xml:space="preserve"> – Natura 2000, nový proces EIA, odpor verejnosti cena TBM</w:t>
            </w:r>
          </w:p>
          <w:p w14:paraId="2CCD2351" w14:textId="77777777" w:rsidR="0086190A" w:rsidRPr="00BC7602" w:rsidRDefault="0086190A" w:rsidP="0086190A">
            <w:pPr>
              <w:spacing w:before="0" w:after="0"/>
              <w:rPr>
                <w:sz w:val="18"/>
                <w:szCs w:val="18"/>
              </w:rPr>
            </w:pPr>
            <w:r w:rsidRPr="00BC7602">
              <w:rPr>
                <w:color w:val="FF0000"/>
                <w:sz w:val="18"/>
                <w:szCs w:val="18"/>
              </w:rPr>
              <w:t>VYSOKÉ</w:t>
            </w:r>
            <w:r w:rsidRPr="00BC7602">
              <w:rPr>
                <w:sz w:val="18"/>
                <w:szCs w:val="18"/>
              </w:rPr>
              <w:t xml:space="preserve"> – návrhy tunelov, spoľahlivosť prognózy dopravy,</w:t>
            </w:r>
          </w:p>
          <w:p w14:paraId="54D0A3A1" w14:textId="77777777" w:rsidR="0086190A" w:rsidRPr="00BC7602" w:rsidRDefault="0086190A" w:rsidP="0086190A">
            <w:pPr>
              <w:spacing w:before="0" w:after="0"/>
              <w:rPr>
                <w:sz w:val="18"/>
                <w:szCs w:val="18"/>
              </w:rPr>
            </w:pPr>
            <w:r w:rsidRPr="00BC7602">
              <w:rPr>
                <w:sz w:val="18"/>
                <w:szCs w:val="18"/>
              </w:rPr>
              <w:t>Úsek 14 – trasa, POV</w:t>
            </w:r>
          </w:p>
        </w:tc>
        <w:tc>
          <w:tcPr>
            <w:tcW w:w="2409" w:type="dxa"/>
          </w:tcPr>
          <w:p w14:paraId="63224315" w14:textId="77777777" w:rsidR="0086190A" w:rsidRPr="00BC7602" w:rsidRDefault="0086190A" w:rsidP="0086190A">
            <w:pPr>
              <w:spacing w:before="0" w:after="0"/>
              <w:rPr>
                <w:sz w:val="18"/>
                <w:szCs w:val="18"/>
              </w:rPr>
            </w:pPr>
            <w:r w:rsidRPr="00BC7602">
              <w:rPr>
                <w:sz w:val="18"/>
                <w:szCs w:val="18"/>
              </w:rPr>
              <w:t>NÍZKE</w:t>
            </w:r>
          </w:p>
        </w:tc>
      </w:tr>
      <w:tr w:rsidR="0086190A" w:rsidRPr="00742D5A" w14:paraId="2244124C" w14:textId="77777777" w:rsidTr="0086190A">
        <w:tc>
          <w:tcPr>
            <w:tcW w:w="14737" w:type="dxa"/>
            <w:gridSpan w:val="10"/>
          </w:tcPr>
          <w:p w14:paraId="72F453E9" w14:textId="77777777" w:rsidR="0086190A" w:rsidRPr="00BC7602" w:rsidRDefault="0086190A" w:rsidP="0086190A">
            <w:pPr>
              <w:spacing w:before="0" w:after="0"/>
              <w:rPr>
                <w:sz w:val="18"/>
                <w:szCs w:val="18"/>
              </w:rPr>
            </w:pPr>
            <w:r w:rsidRPr="00BC7602">
              <w:rPr>
                <w:b/>
                <w:sz w:val="18"/>
                <w:szCs w:val="18"/>
              </w:rPr>
              <w:t>Analýza scenárov</w:t>
            </w:r>
          </w:p>
        </w:tc>
      </w:tr>
      <w:tr w:rsidR="0086190A" w:rsidRPr="00742D5A" w14:paraId="15FA68E7" w14:textId="77777777" w:rsidTr="0086190A">
        <w:tc>
          <w:tcPr>
            <w:tcW w:w="2936" w:type="dxa"/>
            <w:gridSpan w:val="2"/>
          </w:tcPr>
          <w:p w14:paraId="287EC2CE" w14:textId="77777777" w:rsidR="0086190A" w:rsidRPr="00BC7602" w:rsidRDefault="0086190A" w:rsidP="0086190A">
            <w:pPr>
              <w:spacing w:before="0" w:after="0"/>
              <w:rPr>
                <w:sz w:val="18"/>
                <w:szCs w:val="18"/>
              </w:rPr>
            </w:pPr>
            <w:r w:rsidRPr="00BC7602">
              <w:rPr>
                <w:sz w:val="18"/>
                <w:szCs w:val="18"/>
              </w:rPr>
              <w:t>Optimistický (ERR-C)</w:t>
            </w:r>
          </w:p>
        </w:tc>
        <w:tc>
          <w:tcPr>
            <w:tcW w:w="1992" w:type="dxa"/>
            <w:gridSpan w:val="2"/>
          </w:tcPr>
          <w:p w14:paraId="22042078" w14:textId="77777777" w:rsidR="0086190A" w:rsidRPr="00BC7602" w:rsidRDefault="0086190A" w:rsidP="0086190A">
            <w:pPr>
              <w:spacing w:before="0" w:after="0"/>
              <w:rPr>
                <w:color w:val="00B050"/>
                <w:sz w:val="18"/>
                <w:szCs w:val="18"/>
              </w:rPr>
            </w:pPr>
            <w:r w:rsidRPr="00BC7602">
              <w:rPr>
                <w:color w:val="00B050"/>
                <w:sz w:val="18"/>
                <w:szCs w:val="18"/>
              </w:rPr>
              <w:t>6,89 %</w:t>
            </w:r>
          </w:p>
        </w:tc>
        <w:tc>
          <w:tcPr>
            <w:tcW w:w="1843" w:type="dxa"/>
            <w:gridSpan w:val="2"/>
          </w:tcPr>
          <w:p w14:paraId="135E67F3" w14:textId="77777777" w:rsidR="0086190A" w:rsidRPr="00BC7602" w:rsidRDefault="0086190A" w:rsidP="0086190A">
            <w:pPr>
              <w:spacing w:before="0" w:after="0"/>
              <w:rPr>
                <w:color w:val="00B050"/>
                <w:sz w:val="18"/>
                <w:szCs w:val="18"/>
              </w:rPr>
            </w:pPr>
            <w:r w:rsidRPr="00BC7602">
              <w:rPr>
                <w:color w:val="00B050"/>
                <w:sz w:val="18"/>
                <w:szCs w:val="18"/>
              </w:rPr>
              <w:t>7,19 %</w:t>
            </w:r>
          </w:p>
        </w:tc>
        <w:tc>
          <w:tcPr>
            <w:tcW w:w="3147" w:type="dxa"/>
            <w:gridSpan w:val="2"/>
          </w:tcPr>
          <w:p w14:paraId="27C68C47" w14:textId="77777777" w:rsidR="0086190A" w:rsidRPr="00BC7602" w:rsidRDefault="0086190A" w:rsidP="0086190A">
            <w:pPr>
              <w:spacing w:before="0" w:after="0"/>
              <w:rPr>
                <w:color w:val="00B050"/>
                <w:sz w:val="18"/>
                <w:szCs w:val="18"/>
              </w:rPr>
            </w:pPr>
            <w:r w:rsidRPr="00BC7602">
              <w:rPr>
                <w:color w:val="00B050"/>
                <w:sz w:val="18"/>
                <w:szCs w:val="18"/>
              </w:rPr>
              <w:t>6,71 %</w:t>
            </w:r>
          </w:p>
        </w:tc>
        <w:tc>
          <w:tcPr>
            <w:tcW w:w="2410" w:type="dxa"/>
          </w:tcPr>
          <w:p w14:paraId="07003FB6" w14:textId="77777777" w:rsidR="0086190A" w:rsidRPr="00BC7602" w:rsidRDefault="0086190A" w:rsidP="0086190A">
            <w:pPr>
              <w:spacing w:before="0" w:after="0"/>
              <w:rPr>
                <w:color w:val="00B050"/>
                <w:sz w:val="18"/>
                <w:szCs w:val="18"/>
              </w:rPr>
            </w:pPr>
            <w:r w:rsidRPr="00BC7602">
              <w:rPr>
                <w:color w:val="00B050"/>
                <w:sz w:val="18"/>
                <w:szCs w:val="18"/>
              </w:rPr>
              <w:t>6,49 %</w:t>
            </w:r>
          </w:p>
        </w:tc>
        <w:tc>
          <w:tcPr>
            <w:tcW w:w="2409" w:type="dxa"/>
          </w:tcPr>
          <w:p w14:paraId="2F98DA45" w14:textId="77777777" w:rsidR="0086190A" w:rsidRPr="00BC7602" w:rsidRDefault="0086190A" w:rsidP="0086190A">
            <w:pPr>
              <w:spacing w:before="0" w:after="0"/>
              <w:rPr>
                <w:color w:val="00B050"/>
                <w:sz w:val="18"/>
                <w:szCs w:val="18"/>
              </w:rPr>
            </w:pPr>
            <w:r w:rsidRPr="00BC7602">
              <w:rPr>
                <w:color w:val="00B050"/>
                <w:sz w:val="18"/>
                <w:szCs w:val="18"/>
              </w:rPr>
              <w:t>8,27 %</w:t>
            </w:r>
          </w:p>
        </w:tc>
      </w:tr>
      <w:tr w:rsidR="0086190A" w:rsidRPr="00742D5A" w14:paraId="7CEBAC06" w14:textId="77777777" w:rsidTr="0086190A">
        <w:tc>
          <w:tcPr>
            <w:tcW w:w="2936" w:type="dxa"/>
            <w:gridSpan w:val="2"/>
          </w:tcPr>
          <w:p w14:paraId="4297259B" w14:textId="77777777" w:rsidR="0086190A" w:rsidRPr="00BC7602" w:rsidRDefault="0086190A" w:rsidP="0086190A">
            <w:pPr>
              <w:spacing w:before="0" w:after="0"/>
              <w:rPr>
                <w:sz w:val="18"/>
                <w:szCs w:val="18"/>
              </w:rPr>
            </w:pPr>
            <w:r w:rsidRPr="00BC7602">
              <w:rPr>
                <w:sz w:val="18"/>
                <w:szCs w:val="18"/>
              </w:rPr>
              <w:t>Realistický (ERR-C)</w:t>
            </w:r>
          </w:p>
        </w:tc>
        <w:tc>
          <w:tcPr>
            <w:tcW w:w="1992" w:type="dxa"/>
            <w:gridSpan w:val="2"/>
          </w:tcPr>
          <w:p w14:paraId="3B8A9449" w14:textId="77777777" w:rsidR="0086190A" w:rsidRPr="00BC7602" w:rsidRDefault="0086190A" w:rsidP="0086190A">
            <w:pPr>
              <w:spacing w:before="0" w:after="0"/>
              <w:rPr>
                <w:color w:val="00B050"/>
                <w:sz w:val="18"/>
                <w:szCs w:val="18"/>
              </w:rPr>
            </w:pPr>
            <w:r w:rsidRPr="00BC7602">
              <w:rPr>
                <w:color w:val="00B050"/>
                <w:sz w:val="18"/>
                <w:szCs w:val="18"/>
              </w:rPr>
              <w:t>6,24 %</w:t>
            </w:r>
          </w:p>
        </w:tc>
        <w:tc>
          <w:tcPr>
            <w:tcW w:w="1843" w:type="dxa"/>
            <w:gridSpan w:val="2"/>
          </w:tcPr>
          <w:p w14:paraId="4E677A5A" w14:textId="77777777" w:rsidR="0086190A" w:rsidRPr="00BC7602" w:rsidRDefault="0086190A" w:rsidP="0086190A">
            <w:pPr>
              <w:spacing w:before="0" w:after="0"/>
              <w:rPr>
                <w:color w:val="00B050"/>
                <w:sz w:val="18"/>
                <w:szCs w:val="18"/>
              </w:rPr>
            </w:pPr>
            <w:r w:rsidRPr="00BC7602">
              <w:rPr>
                <w:color w:val="00B050"/>
                <w:sz w:val="18"/>
                <w:szCs w:val="18"/>
              </w:rPr>
              <w:t>6,55%</w:t>
            </w:r>
          </w:p>
        </w:tc>
        <w:tc>
          <w:tcPr>
            <w:tcW w:w="3147" w:type="dxa"/>
            <w:gridSpan w:val="2"/>
          </w:tcPr>
          <w:p w14:paraId="72CDB39F" w14:textId="77777777" w:rsidR="0086190A" w:rsidRPr="00BC7602" w:rsidRDefault="0086190A" w:rsidP="0086190A">
            <w:pPr>
              <w:spacing w:before="0" w:after="0"/>
              <w:rPr>
                <w:color w:val="00B050"/>
                <w:sz w:val="18"/>
                <w:szCs w:val="18"/>
              </w:rPr>
            </w:pPr>
            <w:r w:rsidRPr="00BC7602">
              <w:rPr>
                <w:color w:val="00B050"/>
                <w:sz w:val="18"/>
                <w:szCs w:val="18"/>
              </w:rPr>
              <w:t>6,08 %</w:t>
            </w:r>
          </w:p>
        </w:tc>
        <w:tc>
          <w:tcPr>
            <w:tcW w:w="2410" w:type="dxa"/>
          </w:tcPr>
          <w:p w14:paraId="5870CE4D" w14:textId="77777777" w:rsidR="0086190A" w:rsidRPr="00BC7602" w:rsidRDefault="0086190A" w:rsidP="0086190A">
            <w:pPr>
              <w:spacing w:before="0" w:after="0"/>
              <w:rPr>
                <w:color w:val="00B050"/>
                <w:sz w:val="18"/>
                <w:szCs w:val="18"/>
              </w:rPr>
            </w:pPr>
            <w:r w:rsidRPr="00BC7602">
              <w:rPr>
                <w:color w:val="00B050"/>
                <w:sz w:val="18"/>
                <w:szCs w:val="18"/>
              </w:rPr>
              <w:t>5,89 %</w:t>
            </w:r>
          </w:p>
        </w:tc>
        <w:tc>
          <w:tcPr>
            <w:tcW w:w="2409" w:type="dxa"/>
          </w:tcPr>
          <w:p w14:paraId="7AA73D68" w14:textId="77777777" w:rsidR="0086190A" w:rsidRPr="00BC7602" w:rsidRDefault="0086190A" w:rsidP="0086190A">
            <w:pPr>
              <w:spacing w:before="0" w:after="0"/>
              <w:rPr>
                <w:color w:val="00B050"/>
                <w:sz w:val="18"/>
                <w:szCs w:val="18"/>
              </w:rPr>
            </w:pPr>
            <w:r w:rsidRPr="00BC7602">
              <w:rPr>
                <w:color w:val="00B050"/>
                <w:sz w:val="18"/>
                <w:szCs w:val="18"/>
              </w:rPr>
              <w:t>7,10 %</w:t>
            </w:r>
          </w:p>
        </w:tc>
      </w:tr>
      <w:tr w:rsidR="0086190A" w:rsidRPr="00742D5A" w14:paraId="49E9511E" w14:textId="77777777" w:rsidTr="0086190A">
        <w:tc>
          <w:tcPr>
            <w:tcW w:w="2936" w:type="dxa"/>
            <w:gridSpan w:val="2"/>
          </w:tcPr>
          <w:p w14:paraId="78335C16" w14:textId="77777777" w:rsidR="0086190A" w:rsidRPr="00BC7602" w:rsidRDefault="0086190A" w:rsidP="0086190A">
            <w:pPr>
              <w:spacing w:before="0" w:after="0"/>
              <w:rPr>
                <w:sz w:val="18"/>
                <w:szCs w:val="18"/>
              </w:rPr>
            </w:pPr>
            <w:r w:rsidRPr="00BC7602">
              <w:rPr>
                <w:sz w:val="18"/>
                <w:szCs w:val="18"/>
              </w:rPr>
              <w:t>Pesimistický (ERR-C)</w:t>
            </w:r>
          </w:p>
        </w:tc>
        <w:tc>
          <w:tcPr>
            <w:tcW w:w="1992" w:type="dxa"/>
            <w:gridSpan w:val="2"/>
          </w:tcPr>
          <w:p w14:paraId="6560A636" w14:textId="77777777" w:rsidR="0086190A" w:rsidRPr="00BC7602" w:rsidRDefault="0086190A" w:rsidP="0086190A">
            <w:pPr>
              <w:spacing w:before="0" w:after="0"/>
              <w:rPr>
                <w:sz w:val="18"/>
                <w:szCs w:val="18"/>
              </w:rPr>
            </w:pPr>
            <w:r w:rsidRPr="00BC7602">
              <w:rPr>
                <w:color w:val="FFC000"/>
                <w:sz w:val="18"/>
                <w:szCs w:val="18"/>
              </w:rPr>
              <w:t>5,26 %</w:t>
            </w:r>
          </w:p>
        </w:tc>
        <w:tc>
          <w:tcPr>
            <w:tcW w:w="1843" w:type="dxa"/>
            <w:gridSpan w:val="2"/>
          </w:tcPr>
          <w:p w14:paraId="47D546F3" w14:textId="77777777" w:rsidR="0086190A" w:rsidRPr="00BC7602" w:rsidRDefault="0086190A" w:rsidP="0086190A">
            <w:pPr>
              <w:spacing w:before="0" w:after="0"/>
              <w:rPr>
                <w:sz w:val="18"/>
                <w:szCs w:val="18"/>
              </w:rPr>
            </w:pPr>
            <w:r w:rsidRPr="00BC7602">
              <w:rPr>
                <w:color w:val="00B050"/>
                <w:sz w:val="18"/>
                <w:szCs w:val="18"/>
              </w:rPr>
              <w:t>5,50 %</w:t>
            </w:r>
          </w:p>
        </w:tc>
        <w:tc>
          <w:tcPr>
            <w:tcW w:w="3147" w:type="dxa"/>
            <w:gridSpan w:val="2"/>
          </w:tcPr>
          <w:p w14:paraId="5C0FB03E" w14:textId="77777777" w:rsidR="0086190A" w:rsidRPr="00BC7602" w:rsidRDefault="0086190A" w:rsidP="0086190A">
            <w:pPr>
              <w:spacing w:before="0" w:after="0"/>
              <w:rPr>
                <w:sz w:val="18"/>
                <w:szCs w:val="18"/>
              </w:rPr>
            </w:pPr>
            <w:r w:rsidRPr="00BC7602">
              <w:rPr>
                <w:color w:val="FFC000"/>
                <w:sz w:val="18"/>
                <w:szCs w:val="18"/>
              </w:rPr>
              <w:t>5,10 %</w:t>
            </w:r>
          </w:p>
        </w:tc>
        <w:tc>
          <w:tcPr>
            <w:tcW w:w="2410" w:type="dxa"/>
          </w:tcPr>
          <w:p w14:paraId="60E91DCD" w14:textId="77777777" w:rsidR="0086190A" w:rsidRPr="00BC7602" w:rsidRDefault="0086190A" w:rsidP="0086190A">
            <w:pPr>
              <w:spacing w:before="0" w:after="0"/>
              <w:rPr>
                <w:b/>
                <w:sz w:val="18"/>
                <w:szCs w:val="18"/>
              </w:rPr>
            </w:pPr>
            <w:r w:rsidRPr="00BC7602">
              <w:rPr>
                <w:b/>
                <w:color w:val="FF0000"/>
                <w:sz w:val="18"/>
                <w:szCs w:val="18"/>
              </w:rPr>
              <w:t>4,97 %</w:t>
            </w:r>
          </w:p>
        </w:tc>
        <w:tc>
          <w:tcPr>
            <w:tcW w:w="2409" w:type="dxa"/>
          </w:tcPr>
          <w:p w14:paraId="6A293529" w14:textId="77777777" w:rsidR="0086190A" w:rsidRPr="00BC7602" w:rsidRDefault="0086190A" w:rsidP="0086190A">
            <w:pPr>
              <w:spacing w:before="0" w:after="0"/>
              <w:rPr>
                <w:sz w:val="18"/>
                <w:szCs w:val="18"/>
              </w:rPr>
            </w:pPr>
            <w:r w:rsidRPr="00BC7602">
              <w:rPr>
                <w:color w:val="FFC000"/>
                <w:sz w:val="18"/>
                <w:szCs w:val="18"/>
              </w:rPr>
              <w:t>5,46 %</w:t>
            </w:r>
          </w:p>
        </w:tc>
      </w:tr>
      <w:tr w:rsidR="00414250" w:rsidRPr="00742D5A" w14:paraId="784D9BFE" w14:textId="77777777" w:rsidTr="00414250">
        <w:trPr>
          <w:trHeight w:val="389"/>
        </w:trPr>
        <w:tc>
          <w:tcPr>
            <w:tcW w:w="2936" w:type="dxa"/>
            <w:gridSpan w:val="2"/>
            <w:vAlign w:val="center"/>
          </w:tcPr>
          <w:p w14:paraId="2FF16C8A" w14:textId="25633F61" w:rsidR="00414250" w:rsidRPr="00BC7602" w:rsidRDefault="00414250" w:rsidP="00414250">
            <w:pPr>
              <w:spacing w:before="0" w:after="0"/>
              <w:rPr>
                <w:sz w:val="18"/>
                <w:szCs w:val="18"/>
              </w:rPr>
            </w:pPr>
            <w:r w:rsidRPr="00BC7602">
              <w:rPr>
                <w:b/>
                <w:sz w:val="18"/>
                <w:szCs w:val="18"/>
              </w:rPr>
              <w:t>Alternatíva</w:t>
            </w:r>
          </w:p>
        </w:tc>
        <w:tc>
          <w:tcPr>
            <w:tcW w:w="1992" w:type="dxa"/>
            <w:gridSpan w:val="2"/>
            <w:vAlign w:val="center"/>
          </w:tcPr>
          <w:p w14:paraId="5BDDB92E" w14:textId="6B832E3F" w:rsidR="00414250" w:rsidRPr="00BC7602" w:rsidRDefault="00414250" w:rsidP="00414250">
            <w:pPr>
              <w:spacing w:before="0" w:after="0"/>
              <w:rPr>
                <w:color w:val="FFC000"/>
                <w:sz w:val="18"/>
                <w:szCs w:val="18"/>
              </w:rPr>
            </w:pPr>
            <w:r w:rsidRPr="00BC7602">
              <w:rPr>
                <w:b/>
                <w:sz w:val="18"/>
                <w:szCs w:val="18"/>
              </w:rPr>
              <w:t>1.1</w:t>
            </w:r>
          </w:p>
        </w:tc>
        <w:tc>
          <w:tcPr>
            <w:tcW w:w="1843" w:type="dxa"/>
            <w:gridSpan w:val="2"/>
            <w:vAlign w:val="center"/>
          </w:tcPr>
          <w:p w14:paraId="64160BC0" w14:textId="22922811" w:rsidR="00414250" w:rsidRPr="00BC7602" w:rsidRDefault="00414250" w:rsidP="00414250">
            <w:pPr>
              <w:spacing w:before="0" w:after="0"/>
              <w:rPr>
                <w:color w:val="00B050"/>
                <w:sz w:val="18"/>
                <w:szCs w:val="18"/>
              </w:rPr>
            </w:pPr>
            <w:r w:rsidRPr="00BC7602">
              <w:rPr>
                <w:b/>
                <w:sz w:val="18"/>
                <w:szCs w:val="18"/>
              </w:rPr>
              <w:t>2.3</w:t>
            </w:r>
          </w:p>
        </w:tc>
        <w:tc>
          <w:tcPr>
            <w:tcW w:w="3147" w:type="dxa"/>
            <w:gridSpan w:val="2"/>
            <w:vAlign w:val="center"/>
          </w:tcPr>
          <w:p w14:paraId="3CCDB01F" w14:textId="5C17CD58" w:rsidR="00414250" w:rsidRPr="00BC7602" w:rsidRDefault="00414250" w:rsidP="00414250">
            <w:pPr>
              <w:spacing w:before="0" w:after="0"/>
              <w:rPr>
                <w:color w:val="FFC000"/>
                <w:sz w:val="18"/>
                <w:szCs w:val="18"/>
              </w:rPr>
            </w:pPr>
            <w:r w:rsidRPr="00BC7602">
              <w:rPr>
                <w:b/>
                <w:sz w:val="18"/>
                <w:szCs w:val="18"/>
              </w:rPr>
              <w:t>3.1</w:t>
            </w:r>
          </w:p>
        </w:tc>
        <w:tc>
          <w:tcPr>
            <w:tcW w:w="2410" w:type="dxa"/>
            <w:vAlign w:val="center"/>
          </w:tcPr>
          <w:p w14:paraId="39EA7A44" w14:textId="182D9984" w:rsidR="00414250" w:rsidRPr="00BC7602" w:rsidRDefault="00414250" w:rsidP="00414250">
            <w:pPr>
              <w:spacing w:before="0" w:after="0"/>
              <w:rPr>
                <w:b/>
                <w:color w:val="FF0000"/>
                <w:sz w:val="18"/>
                <w:szCs w:val="18"/>
              </w:rPr>
            </w:pPr>
            <w:r w:rsidRPr="00BC7602">
              <w:rPr>
                <w:b/>
                <w:sz w:val="18"/>
                <w:szCs w:val="18"/>
              </w:rPr>
              <w:t>3.2</w:t>
            </w:r>
          </w:p>
        </w:tc>
        <w:tc>
          <w:tcPr>
            <w:tcW w:w="2409" w:type="dxa"/>
            <w:vAlign w:val="center"/>
          </w:tcPr>
          <w:p w14:paraId="736156D8" w14:textId="0BEF0872" w:rsidR="00414250" w:rsidRPr="00BC7602" w:rsidRDefault="006D6C54" w:rsidP="00414250">
            <w:pPr>
              <w:spacing w:before="0" w:after="0"/>
              <w:rPr>
                <w:color w:val="FFC000"/>
                <w:sz w:val="18"/>
                <w:szCs w:val="18"/>
              </w:rPr>
            </w:pPr>
            <w:r>
              <w:rPr>
                <w:b/>
                <w:sz w:val="18"/>
                <w:szCs w:val="18"/>
              </w:rPr>
              <w:t>1.1 Č</w:t>
            </w:r>
            <w:r w:rsidR="00414250" w:rsidRPr="00BC7602">
              <w:rPr>
                <w:b/>
                <w:sz w:val="18"/>
                <w:szCs w:val="18"/>
              </w:rPr>
              <w:t>NT-KE</w:t>
            </w:r>
          </w:p>
        </w:tc>
      </w:tr>
    </w:tbl>
    <w:p w14:paraId="4F349B02" w14:textId="77777777" w:rsidR="0086190A" w:rsidRDefault="0086190A" w:rsidP="006A021C">
      <w:pPr>
        <w:tabs>
          <w:tab w:val="right" w:pos="9638"/>
        </w:tabs>
        <w:spacing w:after="0"/>
        <w:rPr>
          <w:rFonts w:asciiTheme="minorHAnsi" w:hAnsiTheme="minorHAnsi"/>
          <w:lang w:val="sk-SK"/>
        </w:rPr>
      </w:pPr>
    </w:p>
    <w:p w14:paraId="408CDA2C" w14:textId="77777777" w:rsidR="002D7E1B" w:rsidRPr="00B34F8B" w:rsidRDefault="002D7E1B" w:rsidP="006A021C">
      <w:pPr>
        <w:tabs>
          <w:tab w:val="right" w:pos="9638"/>
        </w:tabs>
        <w:spacing w:after="0"/>
        <w:rPr>
          <w:rFonts w:asciiTheme="minorHAnsi" w:hAnsiTheme="minorHAnsi"/>
          <w:lang w:val="sk-SK"/>
        </w:rPr>
      </w:pPr>
      <w:r w:rsidRPr="00B34F8B">
        <w:rPr>
          <w:rFonts w:asciiTheme="minorHAnsi" w:hAnsiTheme="minorHAnsi"/>
          <w:lang w:val="sk-SK"/>
        </w:rPr>
        <w:t xml:space="preserve">   </w:t>
      </w:r>
      <w:r w:rsidR="006A021C" w:rsidRPr="00B34F8B">
        <w:rPr>
          <w:rFonts w:asciiTheme="minorHAnsi" w:hAnsiTheme="minorHAnsi"/>
          <w:lang w:val="sk-SK"/>
        </w:rPr>
        <w:tab/>
      </w:r>
    </w:p>
    <w:p w14:paraId="64C718FF" w14:textId="77777777" w:rsidR="00743B2D" w:rsidRPr="00B34F8B" w:rsidRDefault="00743B2D" w:rsidP="000747C0">
      <w:pPr>
        <w:rPr>
          <w:rFonts w:asciiTheme="minorHAnsi" w:hAnsiTheme="minorHAnsi"/>
          <w:lang w:val="sk-SK"/>
        </w:rPr>
      </w:pPr>
    </w:p>
    <w:p w14:paraId="4516CF4B" w14:textId="77777777" w:rsidR="00743B2D" w:rsidRPr="00B34F8B" w:rsidRDefault="00743B2D" w:rsidP="000747C0">
      <w:pPr>
        <w:rPr>
          <w:rFonts w:asciiTheme="minorHAnsi" w:hAnsiTheme="minorHAnsi"/>
          <w:lang w:val="sk-SK"/>
        </w:rPr>
      </w:pPr>
    </w:p>
    <w:p w14:paraId="171B563A" w14:textId="77777777" w:rsidR="00743B2D" w:rsidRPr="00B34F8B" w:rsidRDefault="00743B2D" w:rsidP="000747C0">
      <w:pPr>
        <w:rPr>
          <w:rFonts w:asciiTheme="minorHAnsi" w:hAnsiTheme="minorHAnsi"/>
          <w:lang w:val="sk-SK"/>
        </w:rPr>
      </w:pPr>
    </w:p>
    <w:p w14:paraId="0EC7AAB7" w14:textId="77777777" w:rsidR="00743B2D" w:rsidRPr="00B34F8B" w:rsidRDefault="00743B2D" w:rsidP="000747C0">
      <w:pPr>
        <w:rPr>
          <w:rFonts w:asciiTheme="minorHAnsi" w:hAnsiTheme="minorHAnsi"/>
          <w:lang w:val="sk-SK"/>
        </w:rPr>
      </w:pPr>
    </w:p>
    <w:p w14:paraId="1CECF870" w14:textId="77777777" w:rsidR="00743B2D" w:rsidRPr="00B34F8B" w:rsidRDefault="00743B2D" w:rsidP="000747C0">
      <w:pPr>
        <w:rPr>
          <w:rFonts w:asciiTheme="minorHAnsi" w:hAnsiTheme="minorHAnsi"/>
          <w:lang w:val="sk-SK"/>
        </w:rPr>
      </w:pPr>
    </w:p>
    <w:p w14:paraId="4A039EE1" w14:textId="77777777" w:rsidR="00743B2D" w:rsidRPr="00B34F8B" w:rsidRDefault="00743B2D" w:rsidP="000747C0">
      <w:pPr>
        <w:rPr>
          <w:rFonts w:asciiTheme="minorHAnsi" w:hAnsiTheme="minorHAnsi"/>
          <w:lang w:val="sk-SK"/>
        </w:rPr>
      </w:pPr>
    </w:p>
    <w:p w14:paraId="07F2EE71" w14:textId="77777777" w:rsidR="00743B2D" w:rsidRPr="00B34F8B" w:rsidRDefault="00743B2D" w:rsidP="000747C0">
      <w:pPr>
        <w:rPr>
          <w:rFonts w:asciiTheme="minorHAnsi" w:hAnsiTheme="minorHAnsi"/>
          <w:lang w:val="sk-SK"/>
        </w:rPr>
      </w:pPr>
    </w:p>
    <w:p w14:paraId="0DB20A38" w14:textId="77777777" w:rsidR="00743B2D" w:rsidRPr="00B34F8B" w:rsidRDefault="00743B2D" w:rsidP="000747C0">
      <w:pPr>
        <w:rPr>
          <w:rFonts w:asciiTheme="minorHAnsi" w:hAnsiTheme="minorHAnsi"/>
          <w:lang w:val="sk-SK"/>
        </w:rPr>
      </w:pPr>
    </w:p>
    <w:p w14:paraId="023EBD6C" w14:textId="77777777" w:rsidR="00743B2D" w:rsidRPr="00B34F8B" w:rsidRDefault="00743B2D" w:rsidP="000747C0">
      <w:pPr>
        <w:rPr>
          <w:rFonts w:asciiTheme="minorHAnsi" w:hAnsiTheme="minorHAnsi"/>
          <w:lang w:val="sk-SK"/>
        </w:rPr>
      </w:pPr>
    </w:p>
    <w:p w14:paraId="3BF578C1" w14:textId="77777777" w:rsidR="00743B2D" w:rsidRPr="00B34F8B" w:rsidRDefault="00743B2D" w:rsidP="000747C0">
      <w:pPr>
        <w:rPr>
          <w:rFonts w:asciiTheme="minorHAnsi" w:hAnsiTheme="minorHAnsi"/>
          <w:lang w:val="sk-SK"/>
        </w:rPr>
      </w:pPr>
    </w:p>
    <w:p w14:paraId="53265783" w14:textId="77777777" w:rsidR="00743B2D" w:rsidRPr="00B34F8B" w:rsidRDefault="00743B2D" w:rsidP="000747C0">
      <w:pPr>
        <w:rPr>
          <w:rFonts w:asciiTheme="minorHAnsi" w:hAnsiTheme="minorHAnsi"/>
          <w:lang w:val="sk-SK"/>
        </w:rPr>
      </w:pPr>
    </w:p>
    <w:p w14:paraId="29ACB066" w14:textId="77777777" w:rsidR="00AF5F66" w:rsidRDefault="00AF5F66">
      <w:pPr>
        <w:rPr>
          <w:rFonts w:asciiTheme="minorHAnsi" w:hAnsiTheme="minorHAnsi"/>
          <w:lang w:val="sk-SK"/>
        </w:rPr>
        <w:sectPr w:rsidR="00AF5F66" w:rsidSect="00742D5A">
          <w:headerReference w:type="default" r:id="rId101"/>
          <w:footerReference w:type="default" r:id="rId102"/>
          <w:headerReference w:type="first" r:id="rId103"/>
          <w:footerReference w:type="first" r:id="rId104"/>
          <w:pgSz w:w="16838" w:h="11906" w:orient="landscape" w:code="9"/>
          <w:pgMar w:top="1134" w:right="1134" w:bottom="1134" w:left="1134" w:header="567" w:footer="227" w:gutter="0"/>
          <w:cols w:space="708"/>
          <w:titlePg/>
          <w:docGrid w:linePitch="360"/>
        </w:sectPr>
      </w:pPr>
    </w:p>
    <w:p w14:paraId="057B78ED" w14:textId="624A180A" w:rsidR="00AF5F66" w:rsidRPr="00A44941" w:rsidRDefault="00AF5F66" w:rsidP="00AF5F66">
      <w:pPr>
        <w:rPr>
          <w:rFonts w:asciiTheme="minorHAnsi" w:hAnsiTheme="minorHAnsi"/>
          <w:lang w:val="sk-SK"/>
        </w:rPr>
      </w:pPr>
      <w:r w:rsidRPr="003F1040">
        <w:rPr>
          <w:rFonts w:asciiTheme="minorHAnsi" w:hAnsiTheme="minorHAnsi"/>
          <w:lang w:val="sk-SK"/>
        </w:rPr>
        <w:lastRenderedPageBreak/>
        <w:t xml:space="preserve">Na základe dosiahnutých ekonomických parametrov, pri zohľadnení stratégie modernizácie tratí, vrátane posúdenia analýzy scenárov, spolu s posúdením počiatočných rizík, rozsahu potrebných mitigačných opatrení a výšky zostatkových rizík, riešiteľ odporúča Alternatívu 2.3 prípadne 3.1. Alternatíva 3.1 </w:t>
      </w:r>
      <w:r w:rsidR="00FE4A1E" w:rsidRPr="003F1040">
        <w:rPr>
          <w:rFonts w:asciiTheme="minorHAnsi" w:hAnsiTheme="minorHAnsi"/>
          <w:lang w:val="sk-SK"/>
        </w:rPr>
        <w:t>oproti Alternatíve 2.3 má</w:t>
      </w:r>
      <w:r w:rsidRPr="003F1040">
        <w:rPr>
          <w:rFonts w:asciiTheme="minorHAnsi" w:hAnsiTheme="minorHAnsi"/>
          <w:lang w:val="sk-SK"/>
        </w:rPr>
        <w:t> vyšš</w:t>
      </w:r>
      <w:r w:rsidR="00FE4A1E" w:rsidRPr="003F1040">
        <w:rPr>
          <w:rFonts w:asciiTheme="minorHAnsi" w:hAnsiTheme="minorHAnsi"/>
          <w:lang w:val="sk-SK"/>
        </w:rPr>
        <w:t>ie</w:t>
      </w:r>
      <w:r w:rsidRPr="003F1040">
        <w:rPr>
          <w:rFonts w:asciiTheme="minorHAnsi" w:hAnsiTheme="minorHAnsi"/>
          <w:lang w:val="sk-SK"/>
        </w:rPr>
        <w:t xml:space="preserve"> nárok</w:t>
      </w:r>
      <w:r w:rsidR="00FE4A1E" w:rsidRPr="003F1040">
        <w:rPr>
          <w:rFonts w:asciiTheme="minorHAnsi" w:hAnsiTheme="minorHAnsi"/>
          <w:lang w:val="sk-SK"/>
        </w:rPr>
        <w:t>y</w:t>
      </w:r>
      <w:r w:rsidRPr="003F1040">
        <w:rPr>
          <w:rFonts w:asciiTheme="minorHAnsi" w:hAnsiTheme="minorHAnsi"/>
          <w:lang w:val="sk-SK"/>
        </w:rPr>
        <w:t xml:space="preserve"> na výdavky štátneho rozpočtu</w:t>
      </w:r>
      <w:r w:rsidR="00FE4A1E" w:rsidRPr="003F1040">
        <w:rPr>
          <w:rFonts w:asciiTheme="minorHAnsi" w:hAnsiTheme="minorHAnsi"/>
          <w:lang w:val="sk-SK"/>
        </w:rPr>
        <w:t>, ku ktorým</w:t>
      </w:r>
      <w:r w:rsidRPr="003F1040">
        <w:rPr>
          <w:rFonts w:asciiTheme="minorHAnsi" w:hAnsiTheme="minorHAnsi"/>
          <w:lang w:val="sk-SK"/>
        </w:rPr>
        <w:t xml:space="preserve"> prináša </w:t>
      </w:r>
      <w:r w:rsidR="00FE4A1E" w:rsidRPr="003F1040">
        <w:rPr>
          <w:rFonts w:asciiTheme="minorHAnsi" w:hAnsiTheme="minorHAnsi"/>
          <w:lang w:val="sk-SK"/>
        </w:rPr>
        <w:t>ďalšie</w:t>
      </w:r>
      <w:r w:rsidRPr="003F1040">
        <w:rPr>
          <w:rFonts w:asciiTheme="minorHAnsi" w:hAnsiTheme="minorHAnsi"/>
          <w:lang w:val="sk-SK"/>
        </w:rPr>
        <w:t xml:space="preserve"> benefity</w:t>
      </w:r>
      <w:r w:rsidR="00FE4A1E" w:rsidRPr="003F1040">
        <w:rPr>
          <w:rFonts w:asciiTheme="minorHAnsi" w:hAnsiTheme="minorHAnsi"/>
          <w:lang w:val="sk-SK"/>
        </w:rPr>
        <w:t>.</w:t>
      </w:r>
      <w:r w:rsidRPr="003F1040">
        <w:rPr>
          <w:rFonts w:asciiTheme="minorHAnsi" w:hAnsiTheme="minorHAnsi"/>
          <w:lang w:val="sk-SK"/>
        </w:rPr>
        <w:t xml:space="preserve"> </w:t>
      </w:r>
      <w:r w:rsidR="00FE4A1E" w:rsidRPr="003F1040">
        <w:rPr>
          <w:rFonts w:asciiTheme="minorHAnsi" w:hAnsiTheme="minorHAnsi"/>
          <w:lang w:val="sk-SK"/>
        </w:rPr>
        <w:t>V</w:t>
      </w:r>
      <w:r w:rsidRPr="003F1040">
        <w:rPr>
          <w:rFonts w:asciiTheme="minorHAnsi" w:hAnsiTheme="minorHAnsi"/>
          <w:lang w:val="sk-SK"/>
        </w:rPr>
        <w:t> prípade prijatia Alternatívy 3.1 do realizácie, je možné Alternatívu 2.3 považovať za prvú časovú etapu modernizácie trate.</w:t>
      </w:r>
    </w:p>
    <w:p w14:paraId="38124D58" w14:textId="692ACAA3" w:rsidR="00845BED" w:rsidRPr="00B34F8B" w:rsidRDefault="00845BED">
      <w:pPr>
        <w:rPr>
          <w:rFonts w:asciiTheme="minorHAnsi" w:hAnsiTheme="minorHAnsi"/>
          <w:lang w:val="sk-SK"/>
        </w:rPr>
      </w:pPr>
    </w:p>
    <w:sectPr w:rsidR="00845BED" w:rsidRPr="00B34F8B" w:rsidSect="00AF5F66">
      <w:headerReference w:type="first" r:id="rId105"/>
      <w:footerReference w:type="first" r:id="rId106"/>
      <w:pgSz w:w="11906" w:h="16838" w:code="9"/>
      <w:pgMar w:top="1134" w:right="1134" w:bottom="1134" w:left="1134" w:header="567" w:footer="22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7C106A" w14:textId="77777777" w:rsidR="00B25631" w:rsidRDefault="00B25631" w:rsidP="00A91E1D">
      <w:pPr>
        <w:spacing w:after="0"/>
      </w:pPr>
      <w:r>
        <w:separator/>
      </w:r>
    </w:p>
  </w:endnote>
  <w:endnote w:type="continuationSeparator" w:id="0">
    <w:p w14:paraId="08386033" w14:textId="77777777" w:rsidR="00B25631" w:rsidRDefault="00B25631"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93F22D" w14:textId="77777777" w:rsidR="006D6C54" w:rsidRDefault="006D6C54" w:rsidP="007C01F5">
    <w:pPr>
      <w:pStyle w:val="Pta"/>
      <w:pBdr>
        <w:top w:val="single" w:sz="4" w:space="1" w:color="auto"/>
      </w:pBdr>
      <w:jc w:val="right"/>
    </w:pPr>
    <w:r>
      <w:fldChar w:fldCharType="begin"/>
    </w:r>
    <w:r>
      <w:instrText>PAGE   \* MERGEFORMAT</w:instrText>
    </w:r>
    <w:r>
      <w:fldChar w:fldCharType="separate"/>
    </w:r>
    <w:r>
      <w:rPr>
        <w:noProof/>
      </w:rPr>
      <w:t>2</w:t>
    </w:r>
    <w:r>
      <w:rPr>
        <w:noProof/>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6A14C" w14:textId="77777777" w:rsidR="006D6C54" w:rsidRDefault="006D6C54" w:rsidP="005018B5">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57216" behindDoc="0" locked="0" layoutInCell="1" allowOverlap="1" wp14:anchorId="4279CB2A" wp14:editId="003BF9A5">
              <wp:simplePos x="0" y="0"/>
              <wp:positionH relativeFrom="margin">
                <wp:posOffset>4305</wp:posOffset>
              </wp:positionH>
              <wp:positionV relativeFrom="paragraph">
                <wp:posOffset>178798</wp:posOffset>
              </wp:positionV>
              <wp:extent cx="6126820" cy="595630"/>
              <wp:effectExtent l="0" t="0" r="7620" b="0"/>
              <wp:wrapNone/>
              <wp:docPr id="114"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6820" cy="595630"/>
                        <a:chOff x="0" y="0"/>
                        <a:chExt cx="6127062" cy="595630"/>
                      </a:xfrm>
                    </wpg:grpSpPr>
                    <pic:pic xmlns:pic="http://schemas.openxmlformats.org/drawingml/2006/picture">
                      <pic:nvPicPr>
                        <pic:cNvPr id="115"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16"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50787"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944A8C" id="Skupina 13" o:spid="_x0000_s1026" style="position:absolute;margin-left:.35pt;margin-top:14.1pt;width:482.45pt;height:46.9pt;z-index:251657216;mso-position-horizontal-relative:margin" coordsize="61270,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BNBXHAAAA3AAAAA8AAABkcnMvZG93bnJldi54bWxEj09rwkAQxe9Cv8Myhd7MJkqLxKwihZYW&#10;KtR/B29jdkyC2dk0u03it3cLBW8zvPd+8yZbDqYWHbWusqwgiWIQxLnVFRcK9ru38QyE88gaa8uk&#10;4EoOlouHUYaptj1vqNv6QgQIuxQVlN43qZQuL8mgi2xDHLSzbQ36sLaF1C32AW5qOYnjF2mw4nCh&#10;xIZeS8ov218TKIdpo4ufSfWZf61P1+l3Yo/viVJPj8NqDsLT4O/m//SHDvWTZ/h7Jkw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BNBXHAAAA3AAAAA8AAAAAAAAAAAAA&#10;AAAAnwIAAGRycy9kb3ducmV2LnhtbFBLBQYAAAAABAAEAPcAAACTAwAAAAA=&#10;">
                <v:imagedata r:id="rId3" o:title=""/>
                <v:path arrowok="t"/>
              </v:shape>
              <v:shape id="Obrázok 15" o:spid="_x0000_s1028" type="#_x0000_t75" style="position:absolute;left:54507;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yOoTAAAAA3AAAAA8AAABkcnMvZG93bnJldi54bWxET02LwjAQvS/4H8II3ta0BYtUY1kWFBE8&#10;bNX70Ixtd5tJaWKt/94sCN7m8T5nnY+mFQP1rrGsIJ5HIIhLqxuuFJxP288lCOeRNbaWScGDHOSb&#10;yccaM23v/END4SsRQthlqKD2vsukdGVNBt3cdsSBu9reoA+wr6Tu8R7CTSuTKEqlwYZDQ40dfddU&#10;/hU3o2DwpkSbHE9Mi/Y33S0vcXG4KDWbjl8rEJ5G/xa/3Hsd5scp/D8TLpCb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XI6hMAAAADcAAAADwAAAAAAAAAAAAAAAACfAgAA&#10;ZHJzL2Rvd25yZXYueG1sUEsFBgAAAAAEAAQA9wAAAIwDAAAAAA==&#10;">
                <v:imagedata r:id="rId4" o:title=""/>
                <v:path arrowok="t"/>
              </v:shape>
              <w10:wrap anchorx="margin"/>
            </v:group>
          </w:pict>
        </mc:Fallback>
      </mc:AlternateContent>
    </w:r>
  </w:p>
  <w:p w14:paraId="3386924A" w14:textId="77777777" w:rsidR="006D6C54" w:rsidRPr="00B575E4" w:rsidRDefault="006D6C54" w:rsidP="005018B5">
    <w:pPr>
      <w:spacing w:before="0" w:after="0"/>
      <w:jc w:val="center"/>
      <w:rPr>
        <w:b/>
        <w:noProof/>
        <w:lang w:eastAsia="sk-SK"/>
      </w:rPr>
    </w:pPr>
    <w:r w:rsidRPr="00B575E4">
      <w:rPr>
        <w:b/>
        <w:noProof/>
        <w:lang w:eastAsia="sk-SK"/>
      </w:rPr>
      <w:t>KF – Kohézny fond</w:t>
    </w:r>
  </w:p>
  <w:p w14:paraId="4CA6E4C4" w14:textId="77777777" w:rsidR="006D6C54" w:rsidRDefault="006D6C54" w:rsidP="005018B5">
    <w:pPr>
      <w:spacing w:after="0"/>
      <w:jc w:val="center"/>
      <w:rPr>
        <w:b/>
        <w:noProof/>
        <w:lang w:eastAsia="sk-SK"/>
      </w:rPr>
    </w:pPr>
    <w:r>
      <w:rPr>
        <w:b/>
        <w:noProof/>
        <w:lang w:eastAsia="sk-SK"/>
      </w:rPr>
      <w:t>Investícia do Vašej budúcnosti</w:t>
    </w:r>
  </w:p>
  <w:p w14:paraId="39A322C6" w14:textId="17E4DDC6" w:rsidR="006D6C54" w:rsidRDefault="006D6C54" w:rsidP="005018B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77</w:t>
    </w:r>
    <w:r>
      <w:rPr>
        <w:noProof/>
        <w:lang w:eastAsia="sk-SK"/>
      </w:rPr>
      <w:fldChar w:fldCharType="end"/>
    </w:r>
    <w:r>
      <w:rPr>
        <w:noProof/>
        <w:lang w:eastAsia="sk-SK"/>
      </w:rP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69F7C" w14:textId="77777777" w:rsidR="006D6C54" w:rsidRDefault="006D6C54" w:rsidP="0000077F">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74624" behindDoc="0" locked="0" layoutInCell="1" allowOverlap="1" wp14:anchorId="63C78C34" wp14:editId="795A8A64">
              <wp:simplePos x="0" y="0"/>
              <wp:positionH relativeFrom="margin">
                <wp:posOffset>3810</wp:posOffset>
              </wp:positionH>
              <wp:positionV relativeFrom="paragraph">
                <wp:posOffset>161925</wp:posOffset>
              </wp:positionV>
              <wp:extent cx="9354185" cy="595630"/>
              <wp:effectExtent l="0" t="0" r="0" b="0"/>
              <wp:wrapNone/>
              <wp:docPr id="132"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54185" cy="595630"/>
                        <a:chOff x="0" y="-19050"/>
                        <a:chExt cx="9354556" cy="595630"/>
                      </a:xfrm>
                    </wpg:grpSpPr>
                    <pic:pic xmlns:pic="http://schemas.openxmlformats.org/drawingml/2006/picture">
                      <pic:nvPicPr>
                        <pic:cNvPr id="133"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34"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678281" y="-1905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4D5109AF" id="Skupina 13" o:spid="_x0000_s1026" style="position:absolute;margin-left:.3pt;margin-top:12.75pt;width:736.55pt;height:46.9pt;z-index:251674624;mso-position-horizontal-relative:margin" coordorigin=",-190" coordsize="93545,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RVZrFAAAA3AAAAA8AAABkcnMvZG93bnJldi54bWxEj0+LwjAQxe+C3yGM4E3TWliWahQRlBVc&#10;WP8dvI3N2BabSbeJWr/9RljwNsN77zdvJrPWVOJOjSstK4iHEQjizOqScwWH/XLwCcJ5ZI2VZVLw&#10;JAezabczwVTbB2/pvvO5CBB2KSoovK9TKV1WkEE3tDVx0C62MejD2uRSN/gIcFPJURR9SIMlhwsF&#10;1rQoKLvubiZQjkmt899Ruc423+dn8hPb0ypWqt9r52MQnlr/Nv+nv3SonyTweiZMIK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kVWaxQAAANwAAAAPAAAAAAAAAAAAAAAA&#10;AJ8CAABkcnMvZG93bnJldi54bWxQSwUGAAAAAAQABAD3AAAAkQMAAAAA&#10;">
                <v:imagedata r:id="rId3" o:title=""/>
                <v:path arrowok="t"/>
              </v:shape>
              <v:shape id="Obrázok 15" o:spid="_x0000_s1028" type="#_x0000_t75" style="position:absolute;left:86782;top:-190;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ZXQjAAAAA3AAAAA8AAABkcnMvZG93bnJldi54bWxET02LwjAQvS/4H8II3rapuitSG0UERRb2&#10;sFXvQzO21WZSmljrvzcLgrd5vM9JV72pRUetqywrGEcxCOLc6ooLBcfD9nMOwnlkjbVlUvAgB6vl&#10;4CPFRNs7/1GX+UKEEHYJKii9bxIpXV6SQRfZhjhwZ9sa9AG2hdQt3kO4qeUkjmfSYMWhocSGNiXl&#10;1+xmFHTe5Ggnvwem7/oy281P4+znpNRo2K8XIDz1/i1+ufc6zJ9+wf8z4QK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VldCMAAAADcAAAADwAAAAAAAAAAAAAAAACfAgAA&#10;ZHJzL2Rvd25yZXYueG1sUEsFBgAAAAAEAAQA9wAAAIwDAAAAAA==&#10;">
                <v:imagedata r:id="rId4" o:title=""/>
                <v:path arrowok="t"/>
              </v:shape>
              <w10:wrap anchorx="margin"/>
            </v:group>
          </w:pict>
        </mc:Fallback>
      </mc:AlternateContent>
    </w:r>
  </w:p>
  <w:p w14:paraId="49412BAB" w14:textId="77777777" w:rsidR="006D6C54" w:rsidRPr="00B575E4" w:rsidRDefault="006D6C54" w:rsidP="0000077F">
    <w:pPr>
      <w:spacing w:before="0" w:after="0"/>
      <w:jc w:val="center"/>
      <w:rPr>
        <w:b/>
        <w:noProof/>
        <w:lang w:eastAsia="sk-SK"/>
      </w:rPr>
    </w:pPr>
    <w:r w:rsidRPr="00B575E4">
      <w:rPr>
        <w:b/>
        <w:noProof/>
        <w:lang w:eastAsia="sk-SK"/>
      </w:rPr>
      <w:t>KF – Kohézny fond</w:t>
    </w:r>
  </w:p>
  <w:p w14:paraId="64350DDE" w14:textId="77777777" w:rsidR="006D6C54" w:rsidRDefault="006D6C54" w:rsidP="0000077F">
    <w:pPr>
      <w:spacing w:after="0"/>
      <w:jc w:val="center"/>
      <w:rPr>
        <w:b/>
        <w:noProof/>
        <w:lang w:eastAsia="sk-SK"/>
      </w:rPr>
    </w:pPr>
    <w:r>
      <w:rPr>
        <w:b/>
        <w:noProof/>
        <w:lang w:eastAsia="sk-SK"/>
      </w:rPr>
      <w:t>Investícia do Vašej budúcnosti</w:t>
    </w:r>
  </w:p>
  <w:p w14:paraId="6F9C7C87" w14:textId="217C26ED" w:rsidR="006D6C54" w:rsidRPr="0000077F" w:rsidRDefault="006D6C54" w:rsidP="0000077F">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78</w:t>
    </w:r>
    <w:r>
      <w:rPr>
        <w:noProof/>
        <w:lang w:eastAsia="sk-SK"/>
      </w:rPr>
      <w:fldChar w:fldCharType="end"/>
    </w:r>
    <w:r>
      <w:rPr>
        <w:noProof/>
        <w:lang w:eastAsia="sk-SK"/>
      </w:rPr>
      <w:t xml:space="preserve">                                                                                                                                                     </w:t>
    </w:r>
    <w:r w:rsidRPr="005018B5">
      <w:t xml:space="preserve"> </w:t>
    </w:r>
    <w:r w:rsidRPr="0000077F">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B899C" w14:textId="77777777" w:rsidR="006D6C54" w:rsidRDefault="006D6C54" w:rsidP="009864B5">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703808" behindDoc="0" locked="0" layoutInCell="1" allowOverlap="1" wp14:anchorId="316EA405" wp14:editId="2EC03394">
              <wp:simplePos x="0" y="0"/>
              <wp:positionH relativeFrom="margin">
                <wp:posOffset>4305</wp:posOffset>
              </wp:positionH>
              <wp:positionV relativeFrom="paragraph">
                <wp:posOffset>155047</wp:posOffset>
              </wp:positionV>
              <wp:extent cx="6114943" cy="595630"/>
              <wp:effectExtent l="0" t="0" r="635" b="0"/>
              <wp:wrapNone/>
              <wp:docPr id="141"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4943" cy="595630"/>
                        <a:chOff x="0" y="-23751"/>
                        <a:chExt cx="6115185" cy="595630"/>
                      </a:xfrm>
                    </wpg:grpSpPr>
                    <pic:pic xmlns:pic="http://schemas.openxmlformats.org/drawingml/2006/picture">
                      <pic:nvPicPr>
                        <pic:cNvPr id="142"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43"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38910" y="-23751"/>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B96108B" id="Skupina 13" o:spid="_x0000_s1026" style="position:absolute;margin-left:.35pt;margin-top:12.2pt;width:481.5pt;height:46.9pt;z-index:251703808;mso-position-horizontal-relative:margin" coordorigin=",-237" coordsize="6115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bg3zHAAAA3AAAAA8AAABkcnMvZG93bnJldi54bWxEj09rwkAQxe+C32EZoTez+SMiqWsohUoL&#10;ClXbQ2/T7DQJzc7G7Fbjt3cLgrcZ3nu/ebMsBtOKE/WusawgiWIQxKXVDVcKPg4v0wUI55E1tpZJ&#10;wYUcFKvxaIm5tmfe0WnvKxEg7HJUUHvf5VK6siaDLrIdcdB+bG/Qh7WvpO7xHOCmlWkcz6XBhsOF&#10;Gjt6rqn83f+ZQPnMOl0d0+at3Gy/L9l7Yr/WiVIPk+HpEYSnwd/Nt/SrDvVnKfw/EyaQq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zbg3zHAAAA3AAAAA8AAAAAAAAAAAAA&#10;AAAAnwIAAGRycy9kb3ducmV2LnhtbFBLBQYAAAAABAAEAPcAAACTAwAAAAA=&#10;">
                <v:imagedata r:id="rId3" o:title=""/>
                <v:path arrowok="t"/>
              </v:shape>
              <v:shape id="Obrázok 15" o:spid="_x0000_s1028" type="#_x0000_t75" style="position:absolute;left:54389;top:-237;width:6762;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2tgHAAAAA3AAAAA8AAABkcnMvZG93bnJldi54bWxET02LwjAQvS/4H8II3rapuitSG0UERRb2&#10;sFXvQzO21WZSmljrvzcLgrd5vM9JV72pRUetqywrGEcxCOLc6ooLBcfD9nMOwnlkjbVlUvAgB6vl&#10;4CPFRNs7/1GX+UKEEHYJKii9bxIpXV6SQRfZhjhwZ9sa9AG2hdQt3kO4qeUkjmfSYMWhocSGNiXl&#10;1+xmFHTe5Ggnvwem7/oy281P4+znpNRo2K8XIDz1/i1+ufc6zP+awv8z4QK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ra2AcAAAADcAAAADwAAAAAAAAAAAAAAAACfAgAA&#10;ZHJzL2Rvd25yZXYueG1sUEsFBgAAAAAEAAQA9wAAAIwDAAAAAA==&#10;">
                <v:imagedata r:id="rId4" o:title=""/>
                <v:path arrowok="t"/>
              </v:shape>
              <w10:wrap anchorx="margin"/>
            </v:group>
          </w:pict>
        </mc:Fallback>
      </mc:AlternateContent>
    </w:r>
  </w:p>
  <w:p w14:paraId="41EB182A" w14:textId="77777777" w:rsidR="006D6C54" w:rsidRPr="00B575E4" w:rsidRDefault="006D6C54" w:rsidP="009864B5">
    <w:pPr>
      <w:spacing w:before="0" w:after="0"/>
      <w:jc w:val="center"/>
      <w:rPr>
        <w:b/>
        <w:noProof/>
        <w:lang w:eastAsia="sk-SK"/>
      </w:rPr>
    </w:pPr>
    <w:r w:rsidRPr="00B575E4">
      <w:rPr>
        <w:b/>
        <w:noProof/>
        <w:lang w:eastAsia="sk-SK"/>
      </w:rPr>
      <w:t>KF – Kohézny fond</w:t>
    </w:r>
  </w:p>
  <w:p w14:paraId="730ACBB6" w14:textId="77777777" w:rsidR="006D6C54" w:rsidRDefault="006D6C54" w:rsidP="009864B5">
    <w:pPr>
      <w:spacing w:after="0"/>
      <w:jc w:val="center"/>
      <w:rPr>
        <w:b/>
        <w:noProof/>
        <w:lang w:eastAsia="sk-SK"/>
      </w:rPr>
    </w:pPr>
    <w:r>
      <w:rPr>
        <w:b/>
        <w:noProof/>
        <w:lang w:eastAsia="sk-SK"/>
      </w:rPr>
      <w:t>Investícia do Vašej budúcnosti</w:t>
    </w:r>
  </w:p>
  <w:p w14:paraId="718B632B" w14:textId="1E878B03" w:rsidR="006D6C54" w:rsidRPr="009864B5" w:rsidRDefault="006D6C54" w:rsidP="009864B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108</w:t>
    </w:r>
    <w:r>
      <w:rPr>
        <w:noProof/>
        <w:lang w:eastAsia="sk-SK"/>
      </w:rPr>
      <w:fldChar w:fldCharType="end"/>
    </w:r>
    <w:r>
      <w:rPr>
        <w:noProof/>
        <w:lang w:eastAsia="sk-SK"/>
      </w:rPr>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A9EAD" w14:textId="77777777" w:rsidR="006D6C54" w:rsidRDefault="006D6C54" w:rsidP="005018B5">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66432" behindDoc="0" locked="0" layoutInCell="1" allowOverlap="1" wp14:anchorId="04557D1F" wp14:editId="1C8C0C5D">
              <wp:simplePos x="0" y="0"/>
              <wp:positionH relativeFrom="margin">
                <wp:posOffset>4305</wp:posOffset>
              </wp:positionH>
              <wp:positionV relativeFrom="paragraph">
                <wp:posOffset>178798</wp:posOffset>
              </wp:positionV>
              <wp:extent cx="6138694" cy="595630"/>
              <wp:effectExtent l="0" t="0" r="0" b="0"/>
              <wp:wrapNone/>
              <wp:docPr id="129"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8694" cy="595630"/>
                        <a:chOff x="0" y="0"/>
                        <a:chExt cx="6138937" cy="595630"/>
                      </a:xfrm>
                    </wpg:grpSpPr>
                    <pic:pic xmlns:pic="http://schemas.openxmlformats.org/drawingml/2006/picture">
                      <pic:nvPicPr>
                        <pic:cNvPr id="130"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31"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62662"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FB45E7E" id="Skupina 13" o:spid="_x0000_s1026" style="position:absolute;margin-left:.35pt;margin-top:14.1pt;width:483.35pt;height:46.9pt;z-index:251666432;mso-position-horizontal-relative:margin" coordsize="61389,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Dy+3GAAAA3AAAAA8AAABkcnMvZG93bnJldi54bWxEj0FrwkAQhe+F/odlCt6aTQyUEl2lFCoK&#10;LVhtD97G7JiEZmdjdtX47zsHwdsb5s03703ng2vVmfrQeDaQJSko4tLbhisDP9uP51dQISJbbD2T&#10;gSsFmM8eH6ZYWH/hbzpvYqUEwqFAA3WMXaF1KGtyGBLfEcvu4HuHUca+0rbHi8Bdq8dp+qIdNiwf&#10;auzovabyb3NyQvnNO1sdx82q/PzaX/N15neLzJjR0/A2ARVpiHfz7XppJX4u8aWMKNC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0PL7cYAAADcAAAADwAAAAAAAAAAAAAA&#10;AACfAgAAZHJzL2Rvd25yZXYueG1sUEsFBgAAAAAEAAQA9wAAAJIDAAAAAA==&#10;">
                <v:imagedata r:id="rId3" o:title=""/>
                <v:path arrowok="t"/>
              </v:shape>
              <v:shape id="Obrázok 15" o:spid="_x0000_s1028" type="#_x0000_t75" style="position:absolute;left:54626;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pDBAAAA3AAAAA8AAABkcnMvZG93bnJldi54bWxET01rg0AQvRf6H5Yp5NasGipispEQSAmF&#10;HqrJfXCnauPOirtV8++7hUJv83ifsysW04uJRtdZVhCvIxDEtdUdNwou1ek5A+E8ssbeMim4k4Ni&#10;//iww1zbmT9oKn0jQgi7HBW03g+5lK5uyaBb24E4cJ92NOgDHBupR5xDuOllEkWpNNhxaGhxoGNL&#10;9a38Ngomb2q0yXvF9NJ/pa/ZNS7frkqtnpbDFoSnxf+L/9xnHeZvYvh9Jlwg9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ku/pDBAAAA3AAAAA8AAAAAAAAAAAAAAAAAnwIA&#10;AGRycy9kb3ducmV2LnhtbFBLBQYAAAAABAAEAPcAAACNAwAAAAA=&#10;">
                <v:imagedata r:id="rId4" o:title=""/>
                <v:path arrowok="t"/>
              </v:shape>
              <w10:wrap anchorx="margin"/>
            </v:group>
          </w:pict>
        </mc:Fallback>
      </mc:AlternateContent>
    </w:r>
  </w:p>
  <w:p w14:paraId="0B16590C" w14:textId="77777777" w:rsidR="006D6C54" w:rsidRPr="00B575E4" w:rsidRDefault="006D6C54" w:rsidP="005018B5">
    <w:pPr>
      <w:spacing w:before="0" w:after="0"/>
      <w:jc w:val="center"/>
      <w:rPr>
        <w:b/>
        <w:noProof/>
        <w:lang w:eastAsia="sk-SK"/>
      </w:rPr>
    </w:pPr>
    <w:r w:rsidRPr="00B575E4">
      <w:rPr>
        <w:b/>
        <w:noProof/>
        <w:lang w:eastAsia="sk-SK"/>
      </w:rPr>
      <w:t>KF – Kohézny fond</w:t>
    </w:r>
  </w:p>
  <w:p w14:paraId="7362E11F" w14:textId="77777777" w:rsidR="006D6C54" w:rsidRDefault="006D6C54" w:rsidP="005018B5">
    <w:pPr>
      <w:spacing w:after="0"/>
      <w:jc w:val="center"/>
      <w:rPr>
        <w:b/>
        <w:noProof/>
        <w:lang w:eastAsia="sk-SK"/>
      </w:rPr>
    </w:pPr>
    <w:r>
      <w:rPr>
        <w:b/>
        <w:noProof/>
        <w:lang w:eastAsia="sk-SK"/>
      </w:rPr>
      <w:t>Investícia do Vašej budúcnosti</w:t>
    </w:r>
  </w:p>
  <w:p w14:paraId="33635235" w14:textId="43C3113E" w:rsidR="006D6C54" w:rsidRDefault="006D6C54" w:rsidP="005018B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79</w:t>
    </w:r>
    <w:r>
      <w:rPr>
        <w:noProof/>
        <w:lang w:eastAsia="sk-SK"/>
      </w:rPr>
      <w:fldChar w:fldCharType="end"/>
    </w:r>
    <w:r>
      <w:rPr>
        <w:noProof/>
        <w:lang w:eastAsia="sk-SK"/>
      </w:rPr>
      <w:t xml:space="preserve">                                                                                                                                                     </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6B46B" w14:textId="77777777" w:rsidR="006D6C54" w:rsidRDefault="006D6C54" w:rsidP="00DD310F">
    <w:pPr>
      <w:pBdr>
        <w:top w:val="single" w:sz="4" w:space="1" w:color="auto"/>
      </w:pBdr>
      <w:spacing w:after="0"/>
      <w:rPr>
        <w:noProof/>
        <w:lang w:eastAsia="sk-SK"/>
      </w:rPr>
    </w:pPr>
    <w:r>
      <w:rPr>
        <w:bCs/>
        <w:noProof/>
        <w:sz w:val="18"/>
        <w:szCs w:val="18"/>
        <w:lang w:val="sk-SK" w:eastAsia="sk-SK"/>
      </w:rPr>
      <w:drawing>
        <wp:anchor distT="0" distB="0" distL="114300" distR="114300" simplePos="0" relativeHeight="251707904" behindDoc="1" locked="0" layoutInCell="1" allowOverlap="1" wp14:anchorId="7FAFD3B7" wp14:editId="175A07B2">
          <wp:simplePos x="0" y="0"/>
          <wp:positionH relativeFrom="margin">
            <wp:align>center</wp:align>
          </wp:positionH>
          <wp:positionV relativeFrom="paragraph">
            <wp:posOffset>168763</wp:posOffset>
          </wp:positionV>
          <wp:extent cx="9509760" cy="518160"/>
          <wp:effectExtent l="0" t="0" r="0" b="0"/>
          <wp:wrapNone/>
          <wp:docPr id="87"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09760" cy="51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B460C8" w14:textId="003A4CF1" w:rsidR="006D6C54" w:rsidRPr="00B575E4" w:rsidRDefault="006D6C54" w:rsidP="00AF5F66">
    <w:pPr>
      <w:tabs>
        <w:tab w:val="left" w:pos="14681"/>
      </w:tabs>
      <w:spacing w:before="0" w:after="0"/>
      <w:jc w:val="center"/>
      <w:rPr>
        <w:b/>
        <w:noProof/>
        <w:lang w:eastAsia="sk-SK"/>
      </w:rPr>
    </w:pPr>
    <w:r>
      <w:rPr>
        <w:b/>
        <w:noProof/>
        <w:lang w:eastAsia="sk-SK"/>
      </w:rPr>
      <w:t>K</w:t>
    </w:r>
    <w:r w:rsidRPr="00B575E4">
      <w:rPr>
        <w:b/>
        <w:noProof/>
        <w:lang w:eastAsia="sk-SK"/>
      </w:rPr>
      <w:t xml:space="preserve">F – </w:t>
    </w:r>
    <w:r>
      <w:rPr>
        <w:b/>
        <w:noProof/>
        <w:lang w:eastAsia="sk-SK"/>
      </w:rPr>
      <w:t>Kohézny fo</w:t>
    </w:r>
    <w:r w:rsidRPr="00B575E4">
      <w:rPr>
        <w:b/>
        <w:noProof/>
        <w:lang w:eastAsia="sk-SK"/>
      </w:rPr>
      <w:t>nd</w:t>
    </w:r>
  </w:p>
  <w:p w14:paraId="0DF1D8C9" w14:textId="77777777" w:rsidR="006D6C54" w:rsidRDefault="006D6C54" w:rsidP="00AF5F66">
    <w:pPr>
      <w:spacing w:after="0"/>
      <w:jc w:val="center"/>
      <w:rPr>
        <w:noProof/>
        <w:lang w:eastAsia="sk-SK"/>
      </w:rPr>
    </w:pPr>
    <w:r>
      <w:rPr>
        <w:b/>
        <w:noProof/>
        <w:lang w:eastAsia="sk-SK"/>
      </w:rPr>
      <w:t>Investícia do Vašej budúcnosti</w:t>
    </w:r>
  </w:p>
  <w:p w14:paraId="203A9232" w14:textId="23AFDF93" w:rsidR="006D6C54" w:rsidRPr="00DD310F" w:rsidRDefault="006D6C54" w:rsidP="00AF5F66">
    <w:pPr>
      <w:spacing w:before="0" w:after="0"/>
      <w:ind w:left="8222"/>
    </w:pPr>
    <w:r>
      <w:rPr>
        <w:noProof/>
        <w:lang w:eastAsia="sk-SK"/>
      </w:rPr>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110</w:t>
    </w:r>
    <w:r>
      <w:rPr>
        <w:noProof/>
        <w:lang w:eastAsia="sk-SK"/>
      </w:rPr>
      <w:fldChar w:fldCharType="end"/>
    </w:r>
    <w:r>
      <w:rPr>
        <w:noProof/>
        <w:lang w:eastAsia="sk-SK"/>
      </w:rPr>
      <w:t xml:space="preserve">                                                                                                                                                      </w:t>
    </w:r>
    <w:r>
      <w:t xml:space="preserve"> </w:t>
    </w:r>
    <w:r w:rsidRPr="00DD310F">
      <w:t xml:space="preserve"> </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16720F" w14:textId="77777777" w:rsidR="006D6C54" w:rsidRDefault="006D6C54" w:rsidP="00AF5F66">
    <w:pPr>
      <w:pBdr>
        <w:top w:val="single" w:sz="4" w:space="1" w:color="auto"/>
      </w:pBdr>
      <w:spacing w:after="0"/>
      <w:rPr>
        <w:noProof/>
        <w:lang w:eastAsia="sk-SK"/>
      </w:rPr>
    </w:pPr>
    <w:r>
      <w:rPr>
        <w:bCs/>
        <w:noProof/>
        <w:sz w:val="18"/>
        <w:szCs w:val="18"/>
        <w:lang w:val="sk-SK" w:eastAsia="sk-SK"/>
      </w:rPr>
      <w:drawing>
        <wp:anchor distT="0" distB="0" distL="114300" distR="114300" simplePos="0" relativeHeight="251709952" behindDoc="1" locked="0" layoutInCell="1" allowOverlap="1" wp14:anchorId="6F568955" wp14:editId="65DF7BC9">
          <wp:simplePos x="0" y="0"/>
          <wp:positionH relativeFrom="margin">
            <wp:align>center</wp:align>
          </wp:positionH>
          <wp:positionV relativeFrom="paragraph">
            <wp:posOffset>168763</wp:posOffset>
          </wp:positionV>
          <wp:extent cx="9509760" cy="518160"/>
          <wp:effectExtent l="0" t="0" r="0" b="0"/>
          <wp:wrapNone/>
          <wp:docPr id="95" name="Obrázo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09760" cy="51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226AA3" w14:textId="77777777" w:rsidR="006D6C54" w:rsidRPr="00B575E4" w:rsidRDefault="006D6C54" w:rsidP="00AF5F66">
    <w:pPr>
      <w:tabs>
        <w:tab w:val="left" w:pos="14681"/>
      </w:tabs>
      <w:spacing w:before="0" w:after="0"/>
      <w:jc w:val="center"/>
      <w:rPr>
        <w:b/>
        <w:noProof/>
        <w:lang w:eastAsia="sk-SK"/>
      </w:rPr>
    </w:pPr>
    <w:r>
      <w:rPr>
        <w:b/>
        <w:noProof/>
        <w:lang w:eastAsia="sk-SK"/>
      </w:rPr>
      <w:t>K</w:t>
    </w:r>
    <w:r w:rsidRPr="00B575E4">
      <w:rPr>
        <w:b/>
        <w:noProof/>
        <w:lang w:eastAsia="sk-SK"/>
      </w:rPr>
      <w:t xml:space="preserve">F – </w:t>
    </w:r>
    <w:r>
      <w:rPr>
        <w:b/>
        <w:noProof/>
        <w:lang w:eastAsia="sk-SK"/>
      </w:rPr>
      <w:t>Kohézny fo</w:t>
    </w:r>
    <w:r w:rsidRPr="00B575E4">
      <w:rPr>
        <w:b/>
        <w:noProof/>
        <w:lang w:eastAsia="sk-SK"/>
      </w:rPr>
      <w:t>nd</w:t>
    </w:r>
  </w:p>
  <w:p w14:paraId="6C61CA1A" w14:textId="77777777" w:rsidR="006D6C54" w:rsidRDefault="006D6C54" w:rsidP="00AF5F66">
    <w:pPr>
      <w:spacing w:after="0"/>
      <w:jc w:val="center"/>
      <w:rPr>
        <w:noProof/>
        <w:lang w:eastAsia="sk-SK"/>
      </w:rPr>
    </w:pPr>
    <w:r>
      <w:rPr>
        <w:b/>
        <w:noProof/>
        <w:lang w:eastAsia="sk-SK"/>
      </w:rPr>
      <w:t>Investícia do Vašej budúcnosti</w:t>
    </w:r>
  </w:p>
  <w:p w14:paraId="3C47B001" w14:textId="499CBC3D" w:rsidR="006D6C54" w:rsidRPr="00AF5F66" w:rsidRDefault="006D6C54" w:rsidP="00AF5F66">
    <w:pPr>
      <w:spacing w:before="0" w:after="0"/>
      <w:ind w:left="8222"/>
    </w:pPr>
    <w:r>
      <w:rPr>
        <w:noProof/>
        <w:lang w:eastAsia="sk-SK"/>
      </w:rPr>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109</w:t>
    </w:r>
    <w:r>
      <w:rPr>
        <w:noProof/>
        <w:lang w:eastAsia="sk-SK"/>
      </w:rPr>
      <w:fldChar w:fldCharType="end"/>
    </w:r>
    <w:r>
      <w:rPr>
        <w:noProof/>
        <w:lang w:eastAsia="sk-SK"/>
      </w:rPr>
      <w:t xml:space="preserve">                                                                                                                                                      </w:t>
    </w:r>
    <w:r>
      <w:t xml:space="preserve"> </w:t>
    </w:r>
    <w:r w:rsidRPr="00DD310F">
      <w:t xml:space="preserve"> </w:t>
    </w:r>
    <w:r w:rsidRPr="00AF5F66">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C7BCCE" w14:textId="77777777" w:rsidR="006D6C54" w:rsidRDefault="006D6C54" w:rsidP="00AF5F66">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712000" behindDoc="0" locked="0" layoutInCell="1" allowOverlap="1" wp14:anchorId="3CAEED23" wp14:editId="1DCC2365">
              <wp:simplePos x="0" y="0"/>
              <wp:positionH relativeFrom="margin">
                <wp:posOffset>4305</wp:posOffset>
              </wp:positionH>
              <wp:positionV relativeFrom="paragraph">
                <wp:posOffset>155047</wp:posOffset>
              </wp:positionV>
              <wp:extent cx="6114943" cy="595630"/>
              <wp:effectExtent l="0" t="0" r="635" b="0"/>
              <wp:wrapNone/>
              <wp:docPr id="98"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4943" cy="595630"/>
                        <a:chOff x="0" y="-23751"/>
                        <a:chExt cx="6115185" cy="595630"/>
                      </a:xfrm>
                    </wpg:grpSpPr>
                    <pic:pic xmlns:pic="http://schemas.openxmlformats.org/drawingml/2006/picture">
                      <pic:nvPicPr>
                        <pic:cNvPr id="101"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02"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38910" y="-23751"/>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72DDC4F" id="Skupina 13" o:spid="_x0000_s1026" style="position:absolute;margin-left:.35pt;margin-top:12.2pt;width:481.5pt;height:46.9pt;z-index:251712000;mso-position-horizontal-relative:margin" coordorigin=",-237" coordsize="6115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jpMvGAAAA3AAAAA8AAABkcnMvZG93bnJldi54bWxEj09rwkAQxe+FfodlCr01mxgoEl1FCi0W&#10;LFhbD97G7JiEZmdjds2fb+8WBG8zvPd+82a+HEwtOmpdZVlBEsUgiHOrKy4U/P68v0xBOI+ssbZM&#10;CkZysFw8Pswx07bnb+p2vhABwi5DBaX3TSaly0sy6CLbEAftZFuDPqxtIXWLfYCbWk7i+FUarDhc&#10;KLGht5Lyv93FBMo+bXRxnlSf+ebrOKbbxB4+EqWen4bVDISnwd/Nt/Rah/pxAv/PhAnk4g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mOky8YAAADcAAAADwAAAAAAAAAAAAAA&#10;AACfAgAAZHJzL2Rvd25yZXYueG1sUEsFBgAAAAAEAAQA9wAAAJIDAAAAAA==&#10;">
                <v:imagedata r:id="rId3" o:title=""/>
                <v:path arrowok="t"/>
              </v:shape>
              <v:shape id="Obrázok 15" o:spid="_x0000_s1028" type="#_x0000_t75" style="position:absolute;left:54389;top:-237;width:6762;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QqlrAAAAA3AAAAA8AAABkcnMvZG93bnJldi54bWxET01rwkAQvQv9D8sUvJmNAUNIs0optIjQ&#10;g1HvQ3aaRLOzIbvG+O+7guBtHu9zis1kOjHS4FrLCpZRDIK4srrlWsHx8L3IQDiPrLGzTAru5GCz&#10;fpsVmGt74z2Npa9FCGGXo4LG+z6X0lUNGXSR7YkD92cHgz7AoZZ6wFsIN51M4jiVBlsODQ329NVQ&#10;dSmvRsHoTYU2+T0wrbpz+pOdluXupNT8ffr8AOFp8i/x073VYX6cwOOZcIF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5CqWsAAAADcAAAADwAAAAAAAAAAAAAAAACfAgAA&#10;ZHJzL2Rvd25yZXYueG1sUEsFBgAAAAAEAAQA9wAAAIwDAAAAAA==&#10;">
                <v:imagedata r:id="rId4" o:title=""/>
                <v:path arrowok="t"/>
              </v:shape>
              <w10:wrap anchorx="margin"/>
            </v:group>
          </w:pict>
        </mc:Fallback>
      </mc:AlternateContent>
    </w:r>
  </w:p>
  <w:p w14:paraId="33A2EDD3" w14:textId="77777777" w:rsidR="006D6C54" w:rsidRPr="00B575E4" w:rsidRDefault="006D6C54" w:rsidP="00AF5F66">
    <w:pPr>
      <w:spacing w:before="0" w:after="0"/>
      <w:jc w:val="center"/>
      <w:rPr>
        <w:b/>
        <w:noProof/>
        <w:lang w:eastAsia="sk-SK"/>
      </w:rPr>
    </w:pPr>
    <w:r w:rsidRPr="00B575E4">
      <w:rPr>
        <w:b/>
        <w:noProof/>
        <w:lang w:eastAsia="sk-SK"/>
      </w:rPr>
      <w:t>KF – Kohézny fond</w:t>
    </w:r>
  </w:p>
  <w:p w14:paraId="0C8A79F8" w14:textId="77777777" w:rsidR="006D6C54" w:rsidRDefault="006D6C54" w:rsidP="00AF5F66">
    <w:pPr>
      <w:spacing w:after="0"/>
      <w:jc w:val="center"/>
      <w:rPr>
        <w:b/>
        <w:noProof/>
        <w:lang w:eastAsia="sk-SK"/>
      </w:rPr>
    </w:pPr>
    <w:r>
      <w:rPr>
        <w:b/>
        <w:noProof/>
        <w:lang w:eastAsia="sk-SK"/>
      </w:rPr>
      <w:t>Investícia do Vašej budúcnosti</w:t>
    </w:r>
  </w:p>
  <w:p w14:paraId="39AAB69F" w14:textId="50B31E08" w:rsidR="006D6C54" w:rsidRPr="00AF5F66" w:rsidRDefault="006D6C54" w:rsidP="00AF5F66">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111</w:t>
    </w:r>
    <w:r>
      <w:rPr>
        <w:noProof/>
        <w:lang w:eastAsia="sk-SK"/>
      </w:rPr>
      <w:fldChar w:fldCharType="end"/>
    </w:r>
    <w:r>
      <w:rPr>
        <w:noProof/>
        <w:lang w:eastAsia="sk-SK"/>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82B5B3" w14:textId="77777777" w:rsidR="006D6C54" w:rsidRDefault="006D6C54" w:rsidP="00DA3DFB">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45952" behindDoc="0" locked="0" layoutInCell="1" allowOverlap="1" wp14:anchorId="0465DD58" wp14:editId="6AB7A560">
              <wp:simplePos x="0" y="0"/>
              <wp:positionH relativeFrom="margin">
                <wp:posOffset>4305</wp:posOffset>
              </wp:positionH>
              <wp:positionV relativeFrom="paragraph">
                <wp:posOffset>166353</wp:posOffset>
              </wp:positionV>
              <wp:extent cx="6126819" cy="595630"/>
              <wp:effectExtent l="0" t="0" r="7620" b="0"/>
              <wp:wrapNone/>
              <wp:docPr id="75"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6819" cy="595630"/>
                        <a:chOff x="0" y="-11876"/>
                        <a:chExt cx="6127062" cy="595630"/>
                      </a:xfrm>
                    </wpg:grpSpPr>
                    <pic:pic xmlns:pic="http://schemas.openxmlformats.org/drawingml/2006/picture">
                      <pic:nvPicPr>
                        <pic:cNvPr id="76" name="Obrázok 76"/>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77" name="Obrázok 77"/>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50787" y="-11876"/>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C957296" id="Skupina 13" o:spid="_x0000_s1026" style="position:absolute;margin-left:.35pt;margin-top:13.1pt;width:482.45pt;height:46.9pt;z-index:251645952;mso-position-horizontal-relative:margin" coordorigin=",-118" coordsize="61270,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76"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h6njEAAAA2wAAAA8AAABkcnMvZG93bnJldi54bWxEj0+LwjAUxO8LfofwBG9rWgVXqlFEWFFQ&#10;WP8dvD2bZ1tsXrpN1PrtzcKCx2FmfsOMp40pxZ1qV1hWEHcjEMSp1QVnCg77788hCOeRNZaWScGT&#10;HEwnrY8xJto+eEv3nc9EgLBLUEHufZVI6dKcDLqurYiDd7G1QR9knUld4yPATSl7UTSQBgsOCzlW&#10;NM8pve5uJlCO/Upnv71ila4352f/J7anRaxUp93MRiA8Nf4d/m8vtYKvAfx9CT9ATl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h6njEAAAA2wAAAA8AAAAAAAAAAAAAAAAA&#10;nwIAAGRycy9kb3ducmV2LnhtbFBLBQYAAAAABAAEAPcAAACQAwAAAAA=&#10;">
                <v:imagedata r:id="rId3" o:title=""/>
                <v:path arrowok="t"/>
              </v:shape>
              <v:shape id="Obrázok 77" o:spid="_x0000_s1028" type="#_x0000_t75" style="position:absolute;left:54507;top:-118;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BMhDBAAAA2wAAAA8AAABkcnMvZG93bnJldi54bWxEj82qwjAUhPcXfIdwBHfXVMEfqlFEuCKC&#10;C1vdH5pjW21OSpNb69sbQXA5zMw3zHLdmUq01LjSsoLRMAJBnFldcq7gnP79zkE4j6yxskwKnuRg&#10;ver9LDHW9sEnahOfiwBhF6OCwvs6ltJlBRl0Q1sTB+9qG4M+yCaXusFHgJtKjqNoKg2WHBYKrGlb&#10;UHZP/o2C1psM7fiYMk2q23Q3v4ySw0WpQb/bLEB46vw3/GnvtYLZDN5fwg+Qq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tBMhDBAAAA2wAAAA8AAAAAAAAAAAAAAAAAnwIA&#10;AGRycy9kb3ducmV2LnhtbFBLBQYAAAAABAAEAPcAAACNAwAAAAA=&#10;">
                <v:imagedata r:id="rId4" o:title=""/>
                <v:path arrowok="t"/>
              </v:shape>
              <w10:wrap anchorx="margin"/>
            </v:group>
          </w:pict>
        </mc:Fallback>
      </mc:AlternateContent>
    </w:r>
  </w:p>
  <w:p w14:paraId="67816CF7" w14:textId="77777777" w:rsidR="006D6C54" w:rsidRPr="00B575E4" w:rsidRDefault="006D6C54" w:rsidP="00302357">
    <w:pPr>
      <w:spacing w:before="0" w:after="0"/>
      <w:jc w:val="center"/>
      <w:rPr>
        <w:b/>
        <w:noProof/>
        <w:lang w:eastAsia="sk-SK"/>
      </w:rPr>
    </w:pPr>
    <w:r w:rsidRPr="00B575E4">
      <w:rPr>
        <w:b/>
        <w:noProof/>
        <w:lang w:eastAsia="sk-SK"/>
      </w:rPr>
      <w:t>KF – Kohézny fond</w:t>
    </w:r>
  </w:p>
  <w:p w14:paraId="6B3E30DF" w14:textId="77777777" w:rsidR="006D6C54" w:rsidRDefault="006D6C54" w:rsidP="00DA3DFB">
    <w:pPr>
      <w:spacing w:after="0"/>
      <w:jc w:val="center"/>
      <w:rPr>
        <w:b/>
        <w:noProof/>
        <w:lang w:eastAsia="sk-SK"/>
      </w:rPr>
    </w:pPr>
    <w:r>
      <w:rPr>
        <w:b/>
        <w:noProof/>
        <w:lang w:eastAsia="sk-SK"/>
      </w:rPr>
      <w:t>Investícia do Vašej budúcnosti</w:t>
    </w:r>
  </w:p>
  <w:p w14:paraId="4BE5BF7D" w14:textId="22503DE7" w:rsidR="006D6C54" w:rsidRPr="00285891" w:rsidRDefault="006D6C54"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5</w:t>
    </w:r>
    <w:r>
      <w:rPr>
        <w:noProof/>
        <w:lang w:eastAsia="sk-SK"/>
      </w:rPr>
      <w:fldChar w:fldCharType="end"/>
    </w:r>
    <w:r>
      <w:rPr>
        <w:noProof/>
        <w:lang w:eastAsia="sk-SK"/>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9640DE" w14:textId="77777777" w:rsidR="006D6C54" w:rsidRDefault="006D6C54" w:rsidP="00993187">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705856" behindDoc="0" locked="0" layoutInCell="1" allowOverlap="1" wp14:anchorId="63B0E12A" wp14:editId="32EA86DD">
              <wp:simplePos x="0" y="0"/>
              <wp:positionH relativeFrom="margin">
                <wp:posOffset>4305</wp:posOffset>
              </wp:positionH>
              <wp:positionV relativeFrom="paragraph">
                <wp:posOffset>178229</wp:posOffset>
              </wp:positionV>
              <wp:extent cx="6114943" cy="595630"/>
              <wp:effectExtent l="0" t="0" r="635" b="0"/>
              <wp:wrapNone/>
              <wp:docPr id="144"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4943" cy="595630"/>
                        <a:chOff x="0" y="0"/>
                        <a:chExt cx="6115185" cy="595630"/>
                      </a:xfrm>
                    </wpg:grpSpPr>
                    <pic:pic xmlns:pic="http://schemas.openxmlformats.org/drawingml/2006/picture">
                      <pic:nvPicPr>
                        <pic:cNvPr id="145" name="Obrázok 145"/>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46" name="Obrázok 146"/>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38910"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C3EF24C" id="Skupina 13" o:spid="_x0000_s1026" style="position:absolute;margin-left:.35pt;margin-top:14.05pt;width:481.5pt;height:46.9pt;z-index:251705856;mso-position-horizontal-relative:margin" coordsize="6115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5"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yGwjHAAAA3AAAAA8AAABkcnMvZG93bnJldi54bWxEj0FrwkAQhe8F/8MyQm+6iVYp0U2QQksL&#10;LWiqB29jdkyC2dk0u9X477uC0NsM771v3iyz3jTiTJ2rLSuIxxEI4sLqmksF2+/X0TMI55E1NpZJ&#10;wZUcZOngYYmJthfe0Dn3pQgQdgkqqLxvEyldUZFBN7YtcdCOtjPow9qVUnd4CXDTyEkUzaXBmsOF&#10;Clt6qag45b8mUHbTVpc/k/qj+Pw6XKfr2O7fYqUeh/1qAcJT7//N9/S7DvWfZnB7Jkwg0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MyGwjHAAAA3AAAAA8AAAAAAAAAAAAA&#10;AAAAnwIAAGRycy9kb3ducmV2LnhtbFBLBQYAAAAABAAEAPcAAACTAwAAAAA=&#10;">
                <v:imagedata r:id="rId3" o:title=""/>
                <v:path arrowok="t"/>
              </v:shape>
              <v:shape id="Obrázok 146" o:spid="_x0000_s1028" type="#_x0000_t75" style="position:absolute;left:54389;width:6762;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BFZnBAAAA3AAAAA8AAABkcnMvZG93bnJldi54bWxET01rwkAQvQv9D8sUetONQUNIXUUEixQ8&#10;mNT7kJ0mqdnZkN0m6b/vCoK3ebzP2ewm04qBetdYVrBcRCCIS6sbrhR8Fcd5CsJ5ZI2tZVLwRw52&#10;25fZBjNtR77QkPtKhBB2GSqove8yKV1Zk0G3sB1x4L5tb9AH2FdS9ziGcNPKOIoSabDh0FBjR4ea&#10;ylv+axQM3pRo43PBtG5/ko/0usw/r0q9vU77dxCeJv8UP9wnHeavErg/Ey6Q2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7BFZnBAAAA3AAAAA8AAAAAAAAAAAAAAAAAnwIA&#10;AGRycy9kb3ducmV2LnhtbFBLBQYAAAAABAAEAPcAAACNAwAAAAA=&#10;">
                <v:imagedata r:id="rId4" o:title=""/>
                <v:path arrowok="t"/>
              </v:shape>
              <w10:wrap anchorx="margin"/>
            </v:group>
          </w:pict>
        </mc:Fallback>
      </mc:AlternateContent>
    </w:r>
  </w:p>
  <w:p w14:paraId="4C433115" w14:textId="77777777" w:rsidR="006D6C54" w:rsidRPr="00B575E4" w:rsidRDefault="006D6C54" w:rsidP="00993187">
    <w:pPr>
      <w:spacing w:before="0" w:after="0"/>
      <w:jc w:val="center"/>
      <w:rPr>
        <w:b/>
        <w:noProof/>
        <w:lang w:eastAsia="sk-SK"/>
      </w:rPr>
    </w:pPr>
    <w:r w:rsidRPr="00B575E4">
      <w:rPr>
        <w:b/>
        <w:noProof/>
        <w:lang w:eastAsia="sk-SK"/>
      </w:rPr>
      <w:t>KF – Kohézny fond</w:t>
    </w:r>
  </w:p>
  <w:p w14:paraId="48BEC174" w14:textId="77777777" w:rsidR="006D6C54" w:rsidRDefault="006D6C54" w:rsidP="00993187">
    <w:pPr>
      <w:spacing w:after="0"/>
      <w:jc w:val="center"/>
      <w:rPr>
        <w:b/>
        <w:noProof/>
        <w:lang w:eastAsia="sk-SK"/>
      </w:rPr>
    </w:pPr>
    <w:r>
      <w:rPr>
        <w:b/>
        <w:noProof/>
        <w:lang w:eastAsia="sk-SK"/>
      </w:rPr>
      <w:t>Investícia do Vašej budúcnosti</w:t>
    </w:r>
  </w:p>
  <w:p w14:paraId="7711EB43" w14:textId="6A449470" w:rsidR="006D6C54" w:rsidRPr="00993187" w:rsidRDefault="006D6C54" w:rsidP="00993187">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1</w:t>
    </w:r>
    <w:r>
      <w:rPr>
        <w:noProof/>
        <w:lang w:eastAsia="sk-SK"/>
      </w:rPr>
      <w:fldChar w:fldCharType="end"/>
    </w:r>
    <w:r>
      <w:rPr>
        <w:noProof/>
        <w:lang w:eastAsia="sk-SK"/>
      </w:rPr>
      <w:t xml:space="preserve">                                                                                                                                                     </w:t>
    </w:r>
    <w:r w:rsidRPr="00993187">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63225" w14:textId="77777777" w:rsidR="006D6C54" w:rsidRDefault="006D6C54" w:rsidP="00302357">
    <w:pPr>
      <w:pBdr>
        <w:top w:val="single" w:sz="4" w:space="1" w:color="auto"/>
      </w:pBdr>
      <w:spacing w:after="0"/>
      <w:rPr>
        <w:noProof/>
        <w:lang w:eastAsia="sk-SK"/>
      </w:rPr>
    </w:pPr>
    <w:r>
      <w:rPr>
        <w:bCs/>
        <w:noProof/>
        <w:sz w:val="18"/>
        <w:szCs w:val="18"/>
        <w:lang w:val="sk-SK" w:eastAsia="sk-SK"/>
      </w:rPr>
      <w:drawing>
        <wp:anchor distT="0" distB="0" distL="114300" distR="114300" simplePos="0" relativeHeight="251653120" behindDoc="1" locked="0" layoutInCell="1" allowOverlap="1" wp14:anchorId="1A8847DC" wp14:editId="3B3D933A">
          <wp:simplePos x="0" y="0"/>
          <wp:positionH relativeFrom="margin">
            <wp:align>center</wp:align>
          </wp:positionH>
          <wp:positionV relativeFrom="paragraph">
            <wp:posOffset>168763</wp:posOffset>
          </wp:positionV>
          <wp:extent cx="9509760" cy="518160"/>
          <wp:effectExtent l="0" t="0" r="0" b="0"/>
          <wp:wrapNone/>
          <wp:docPr id="100" name="Obrázo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09760" cy="51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7E5FED" w14:textId="717045E4" w:rsidR="006D6C54" w:rsidRPr="00B575E4" w:rsidRDefault="006D6C54" w:rsidP="00993187">
    <w:pPr>
      <w:tabs>
        <w:tab w:val="center" w:pos="7682"/>
        <w:tab w:val="left" w:pos="14681"/>
      </w:tabs>
      <w:spacing w:before="0" w:after="0"/>
      <w:jc w:val="left"/>
      <w:rPr>
        <w:b/>
        <w:noProof/>
        <w:lang w:eastAsia="sk-SK"/>
      </w:rPr>
    </w:pPr>
    <w:r>
      <w:rPr>
        <w:b/>
        <w:noProof/>
        <w:lang w:eastAsia="sk-SK"/>
      </w:rPr>
      <w:tab/>
      <w:t>K</w:t>
    </w:r>
    <w:r w:rsidRPr="00B575E4">
      <w:rPr>
        <w:b/>
        <w:noProof/>
        <w:lang w:eastAsia="sk-SK"/>
      </w:rPr>
      <w:t xml:space="preserve">F – </w:t>
    </w:r>
    <w:r>
      <w:rPr>
        <w:b/>
        <w:noProof/>
        <w:lang w:eastAsia="sk-SK"/>
      </w:rPr>
      <w:t>Kohézny fo</w:t>
    </w:r>
    <w:r w:rsidRPr="00B575E4">
      <w:rPr>
        <w:b/>
        <w:noProof/>
        <w:lang w:eastAsia="sk-SK"/>
      </w:rPr>
      <w:t>nd</w:t>
    </w:r>
    <w:r>
      <w:rPr>
        <w:b/>
        <w:noProof/>
        <w:lang w:eastAsia="sk-SK"/>
      </w:rPr>
      <w:tab/>
    </w:r>
  </w:p>
  <w:p w14:paraId="2932E090" w14:textId="77777777" w:rsidR="006D6C54" w:rsidRDefault="006D6C54" w:rsidP="00302357">
    <w:pPr>
      <w:spacing w:after="0"/>
      <w:jc w:val="center"/>
      <w:rPr>
        <w:noProof/>
        <w:lang w:eastAsia="sk-SK"/>
      </w:rPr>
    </w:pPr>
    <w:r>
      <w:rPr>
        <w:b/>
        <w:noProof/>
        <w:lang w:eastAsia="sk-SK"/>
      </w:rPr>
      <w:t>Investícia do Vašej budúcnosti</w:t>
    </w:r>
  </w:p>
  <w:p w14:paraId="1FDDC982" w14:textId="77777777" w:rsidR="006D6C54" w:rsidRPr="00302357" w:rsidRDefault="006D6C54" w:rsidP="00302357">
    <w:pPr>
      <w:spacing w:before="0"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62</w:t>
    </w:r>
    <w:r>
      <w:rPr>
        <w:noProof/>
        <w:lang w:eastAsia="sk-SK"/>
      </w:rPr>
      <w:fldChar w:fldCharType="end"/>
    </w:r>
    <w:r>
      <w:rPr>
        <w:noProof/>
        <w:lang w:eastAsia="sk-SK"/>
      </w:rPr>
      <w:t xml:space="preserve">                                                                                                                                                      </w:t>
    </w:r>
    <w:r w:rsidRPr="00302357">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D3302" w14:textId="77777777" w:rsidR="006D6C54" w:rsidRDefault="006D6C54" w:rsidP="00DA3DFB">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43904" behindDoc="0" locked="0" layoutInCell="1" allowOverlap="1" wp14:anchorId="32C29E89" wp14:editId="55DCE7E8">
              <wp:simplePos x="0" y="0"/>
              <wp:positionH relativeFrom="margin">
                <wp:posOffset>4305</wp:posOffset>
              </wp:positionH>
              <wp:positionV relativeFrom="paragraph">
                <wp:posOffset>166922</wp:posOffset>
              </wp:positionV>
              <wp:extent cx="6138694" cy="595630"/>
              <wp:effectExtent l="0" t="0" r="0" b="0"/>
              <wp:wrapNone/>
              <wp:docPr id="1"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8694" cy="595630"/>
                        <a:chOff x="0" y="-11876"/>
                        <a:chExt cx="6138937" cy="595630"/>
                      </a:xfrm>
                    </wpg:grpSpPr>
                    <pic:pic xmlns:pic="http://schemas.openxmlformats.org/drawingml/2006/picture">
                      <pic:nvPicPr>
                        <pic:cNvPr id="13"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74"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62662" y="-11876"/>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F7946BF" id="Skupina 13" o:spid="_x0000_s1026" style="position:absolute;margin-left:.35pt;margin-top:13.15pt;width:483.35pt;height:46.9pt;z-index:251643904;mso-position-horizontal-relative:margin" coordorigin=",-118" coordsize="61389,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JrEDEAAAA2wAAAA8AAABkcnMvZG93bnJldi54bWxEj0+LwjAQxe+C3yGM4E3TWliWahQRlBVc&#10;WP8dvI3N2BabSbeJWr/9RljwNsN77zdvJrPWVOJOjSstK4iHEQjizOqScwWH/XLwCcJ5ZI2VZVLw&#10;JAezabczwVTbB2/pvvO5CBB2KSoovK9TKV1WkEE3tDVx0C62MejD2uRSN/gIcFPJURR9SIMlhwsF&#10;1rQoKLvubiZQjkmt899Ruc423+dn8hPb0ypWqt9r52MQnlr/Nv+nv3Son8DrlzCAn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bJrEDEAAAA2wAAAA8AAAAAAAAAAAAAAAAA&#10;nwIAAGRycy9kb3ducmV2LnhtbFBLBQYAAAAABAAEAPcAAACQAwAAAAA=&#10;">
                <v:imagedata r:id="rId3" o:title=""/>
                <v:path arrowok="t"/>
              </v:shape>
              <v:shape id="Obrázok 15" o:spid="_x0000_s1028" type="#_x0000_t75" style="position:absolute;left:54626;top:-118;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TrGfBAAAA2wAAAA8AAABkcnMvZG93bnJldi54bWxEj82qwjAUhPeC7xCOcHeaKtcfqlFEUC6C&#10;C6vuD82xrTYnpYm19+2NILgcZuYbZrFqTSkaql1hWcFwEIEgTq0uOFNwPm37MxDOI2ssLZOCf3Kw&#10;WnY7C4y1ffKRmsRnIkDYxagg976KpXRpTgbdwFbEwbva2qAPss6krvEZ4KaUoyiaSIMFh4UcK9rk&#10;lN6Th1HQeJOiHR1OTOPyNtnNLsNkf1Hqp9eu5yA8tf4b/rT/tILpL7y/hB8gl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uTrGfBAAAA2wAAAA8AAAAAAAAAAAAAAAAAnwIA&#10;AGRycy9kb3ducmV2LnhtbFBLBQYAAAAABAAEAPcAAACNAwAAAAA=&#10;">
                <v:imagedata r:id="rId4" o:title=""/>
                <v:path arrowok="t"/>
              </v:shape>
              <w10:wrap anchorx="margin"/>
            </v:group>
          </w:pict>
        </mc:Fallback>
      </mc:AlternateContent>
    </w:r>
  </w:p>
  <w:p w14:paraId="756AC4B7" w14:textId="77777777" w:rsidR="006D6C54" w:rsidRPr="00B575E4" w:rsidRDefault="006D6C54" w:rsidP="00302357">
    <w:pPr>
      <w:spacing w:before="0" w:after="0"/>
      <w:jc w:val="center"/>
      <w:rPr>
        <w:b/>
        <w:noProof/>
        <w:lang w:eastAsia="sk-SK"/>
      </w:rPr>
    </w:pPr>
    <w:r w:rsidRPr="00B575E4">
      <w:rPr>
        <w:b/>
        <w:noProof/>
        <w:lang w:eastAsia="sk-SK"/>
      </w:rPr>
      <w:t>KF – Kohézny fond</w:t>
    </w:r>
  </w:p>
  <w:p w14:paraId="1C099D63" w14:textId="77777777" w:rsidR="006D6C54" w:rsidRDefault="006D6C54" w:rsidP="00DA3DFB">
    <w:pPr>
      <w:spacing w:after="0"/>
      <w:jc w:val="center"/>
      <w:rPr>
        <w:b/>
        <w:noProof/>
        <w:lang w:eastAsia="sk-SK"/>
      </w:rPr>
    </w:pPr>
    <w:r>
      <w:rPr>
        <w:b/>
        <w:noProof/>
        <w:lang w:eastAsia="sk-SK"/>
      </w:rPr>
      <w:t>Investícia do Vašej budúcnosti</w:t>
    </w:r>
  </w:p>
  <w:p w14:paraId="37E7B103" w14:textId="16B9A333" w:rsidR="006D6C54" w:rsidRPr="00285891" w:rsidRDefault="006D6C54"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73</w:t>
    </w:r>
    <w:r>
      <w:rPr>
        <w:noProof/>
        <w:lang w:eastAsia="sk-SK"/>
      </w:rPr>
      <w:fldChar w:fldCharType="end"/>
    </w:r>
    <w:r>
      <w:rPr>
        <w:noProof/>
        <w:lang w:eastAsia="sk-SK"/>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9E65F" w14:textId="77777777" w:rsidR="006D6C54" w:rsidRDefault="006D6C54" w:rsidP="0000077F">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78720" behindDoc="0" locked="0" layoutInCell="1" allowOverlap="1" wp14:anchorId="37860618" wp14:editId="68E5604D">
              <wp:simplePos x="0" y="0"/>
              <wp:positionH relativeFrom="margin">
                <wp:posOffset>4305</wp:posOffset>
              </wp:positionH>
              <wp:positionV relativeFrom="paragraph">
                <wp:posOffset>155047</wp:posOffset>
              </wp:positionV>
              <wp:extent cx="6126818" cy="595630"/>
              <wp:effectExtent l="0" t="0" r="7620" b="0"/>
              <wp:wrapNone/>
              <wp:docPr id="135"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6818" cy="595630"/>
                        <a:chOff x="0" y="-23751"/>
                        <a:chExt cx="6127061" cy="595630"/>
                      </a:xfrm>
                    </wpg:grpSpPr>
                    <pic:pic xmlns:pic="http://schemas.openxmlformats.org/drawingml/2006/picture">
                      <pic:nvPicPr>
                        <pic:cNvPr id="136"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37"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50786" y="-23751"/>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43EAF5D" id="Skupina 13" o:spid="_x0000_s1026" style="position:absolute;margin-left:.35pt;margin-top:12.2pt;width:482.45pt;height:46.9pt;z-index:251678720;mso-position-horizontal-relative:margin" coordorigin=",-237" coordsize="61270,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m9gLFAAAA3AAAAA8AAABkcnMvZG93bnJldi54bWxEj0+LwjAQxe8Lfocwgrc1rQVZqlFEcFFQ&#10;WP8dvI3N2BabSbeJWr/9RljwNsN77zdvxtPWVOJOjSstK4j7EQjizOqScwWH/eLzC4TzyBory6Tg&#10;SQ6mk87HGFNtH7yl+87nIkDYpaig8L5OpXRZQQZd39bEQbvYxqAPa5NL3eAjwE0lB1E0lAZLDhcK&#10;rGleUHbd3UygHJNa57+DcpWtN+dn8hPb03esVK/bzkYgPLX+bf5PL3Wonwzh9UyYQE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5vYCxQAAANwAAAAPAAAAAAAAAAAAAAAA&#10;AJ8CAABkcnMvZG93bnJldi54bWxQSwUGAAAAAAQABAD3AAAAkQMAAAAA&#10;">
                <v:imagedata r:id="rId3" o:title=""/>
                <v:path arrowok="t"/>
              </v:shape>
              <v:shape id="Obrázok 15" o:spid="_x0000_s1028" type="#_x0000_t75" style="position:absolute;left:54507;top:-237;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Lw3+/AAAA3AAAAA8AAABkcnMvZG93bnJldi54bWxET8uqwjAQ3Qv+Qxjh7jTViw+qUURQLoIL&#10;q+6HZmyrzaQ0sfb+vREEd3M4z1msWlOKhmpXWFYwHEQgiFOrC84UnE/b/gyE88gaS8uk4J8crJbd&#10;zgJjbZ98pCbxmQgh7GJUkHtfxVK6NCeDbmAr4sBdbW3QB1hnUtf4DOGmlKMomkiDBYeGHCva5JTe&#10;k4dR0HiToh0dTkzj8jbZzS7DZH9R6qfXrucgPLX+K/64/3SY/zuF9zPhArl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5i8N/vwAAANwAAAAPAAAAAAAAAAAAAAAAAJ8CAABk&#10;cnMvZG93bnJldi54bWxQSwUGAAAAAAQABAD3AAAAiwMAAAAA&#10;">
                <v:imagedata r:id="rId4" o:title=""/>
                <v:path arrowok="t"/>
              </v:shape>
              <w10:wrap anchorx="margin"/>
            </v:group>
          </w:pict>
        </mc:Fallback>
      </mc:AlternateContent>
    </w:r>
  </w:p>
  <w:p w14:paraId="4F177CB7" w14:textId="77777777" w:rsidR="006D6C54" w:rsidRPr="00B575E4" w:rsidRDefault="006D6C54" w:rsidP="0000077F">
    <w:pPr>
      <w:spacing w:before="0" w:after="0"/>
      <w:jc w:val="center"/>
      <w:rPr>
        <w:b/>
        <w:noProof/>
        <w:lang w:eastAsia="sk-SK"/>
      </w:rPr>
    </w:pPr>
    <w:r w:rsidRPr="00B575E4">
      <w:rPr>
        <w:b/>
        <w:noProof/>
        <w:lang w:eastAsia="sk-SK"/>
      </w:rPr>
      <w:t>KF – Kohézny fond</w:t>
    </w:r>
  </w:p>
  <w:p w14:paraId="531846C8" w14:textId="77777777" w:rsidR="006D6C54" w:rsidRDefault="006D6C54" w:rsidP="0000077F">
    <w:pPr>
      <w:spacing w:after="0"/>
      <w:jc w:val="center"/>
      <w:rPr>
        <w:b/>
        <w:noProof/>
        <w:lang w:eastAsia="sk-SK"/>
      </w:rPr>
    </w:pPr>
    <w:r>
      <w:rPr>
        <w:b/>
        <w:noProof/>
        <w:lang w:eastAsia="sk-SK"/>
      </w:rPr>
      <w:t>Investícia do Vašej budúcnosti</w:t>
    </w:r>
  </w:p>
  <w:p w14:paraId="5982FE81" w14:textId="42AC58F1" w:rsidR="006D6C54" w:rsidRDefault="006D6C54" w:rsidP="0000077F">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63</w:t>
    </w:r>
    <w:r>
      <w:rPr>
        <w:noProof/>
        <w:lang w:eastAsia="sk-SK"/>
      </w:rPr>
      <w:fldChar w:fldCharType="end"/>
    </w:r>
    <w:r>
      <w:rPr>
        <w:noProof/>
        <w:lang w:eastAsia="sk-SK"/>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F6151" w14:textId="77777777" w:rsidR="006D6C54" w:rsidRDefault="006D6C54" w:rsidP="00DA3DFB">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61312" behindDoc="0" locked="0" layoutInCell="1" allowOverlap="1" wp14:anchorId="2766F393" wp14:editId="30083508">
              <wp:simplePos x="0" y="0"/>
              <wp:positionH relativeFrom="margin">
                <wp:posOffset>3810</wp:posOffset>
              </wp:positionH>
              <wp:positionV relativeFrom="paragraph">
                <wp:posOffset>161925</wp:posOffset>
              </wp:positionV>
              <wp:extent cx="9354185" cy="595630"/>
              <wp:effectExtent l="0" t="0" r="0" b="0"/>
              <wp:wrapNone/>
              <wp:docPr id="10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54185" cy="595630"/>
                        <a:chOff x="0" y="-19050"/>
                        <a:chExt cx="9354556" cy="595630"/>
                      </a:xfrm>
                    </wpg:grpSpPr>
                    <pic:pic xmlns:pic="http://schemas.openxmlformats.org/drawingml/2006/picture">
                      <pic:nvPicPr>
                        <pic:cNvPr id="10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0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678281" y="-1905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AD55049" id="Skupina 13" o:spid="_x0000_s1026" style="position:absolute;margin-left:.3pt;margin-top:12.75pt;width:736.55pt;height:46.9pt;z-index:251661312;mso-position-horizontal-relative:margin" coordorigin=",-190" coordsize="93545,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UB1PHAAAA3AAAAA8AAABkcnMvZG93bnJldi54bWxEj09rwkAQxe9Cv8Myhd7MJlqKxKwihZYW&#10;KtR/B29jdkyC2dk0u03it3cLBW8zvPd+8yZbDqYWHbWusqwgiWIQxLnVFRcK9ru38QyE88gaa8uk&#10;4EoOlouHUYaptj1vqNv6QgQIuxQVlN43qZQuL8mgi2xDHLSzbQ36sLaF1C32AW5qOYnjF2mw4nCh&#10;xIZeS8ov218TKIdpo4ufSfWZf61P1+l3Yo/viVJPj8NqDsLT4O/m//SHDvXjZ/h7Jkw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oUB1PHAAAA3AAAAA8AAAAAAAAAAAAA&#10;AAAAnwIAAGRycy9kb3ducmV2LnhtbFBLBQYAAAAABAAEAPcAAACTAwAAAAA=&#10;">
                <v:imagedata r:id="rId3" o:title=""/>
                <v:path arrowok="t"/>
              </v:shape>
              <v:shape id="Obrázok 15" o:spid="_x0000_s1028" type="#_x0000_t75" style="position:absolute;left:86782;top:-190;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5Mi68AAAA3AAAAA8AAABkcnMvZG93bnJldi54bWxET80KwjAMvgu+Q4ngTTsFRaZVRFBE8ODU&#10;e1jjNl3TsdY5394Kgrd8fL9ZrFpTioZqV1hWMBpGIIhTqwvOFFzO28EMhPPIGkvLpOBNDlbLbmeB&#10;sbYvPlGT+EyEEHYxKsi9r2IpXZqTQTe0FXHgbrY26AOsM6lrfIVwU8pxFE2lwYJDQ44VbXJKH8nT&#10;KGi8SdGOj2emSXmf7mbXUXK4KtXvtes5CE+t/4t/7r0O86MJfJ8JF8jlB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oeTIuvAAAANwAAAAPAAAAAAAAAAAAAAAAAJ8CAABkcnMv&#10;ZG93bnJldi54bWxQSwUGAAAAAAQABAD3AAAAiAMAAAAA&#10;">
                <v:imagedata r:id="rId4" o:title=""/>
                <v:path arrowok="t"/>
              </v:shape>
              <w10:wrap anchorx="margin"/>
            </v:group>
          </w:pict>
        </mc:Fallback>
      </mc:AlternateContent>
    </w:r>
  </w:p>
  <w:p w14:paraId="59453611" w14:textId="77777777" w:rsidR="006D6C54" w:rsidRPr="00B575E4" w:rsidRDefault="006D6C54" w:rsidP="00302357">
    <w:pPr>
      <w:spacing w:before="0" w:after="0"/>
      <w:jc w:val="center"/>
      <w:rPr>
        <w:b/>
        <w:noProof/>
        <w:lang w:eastAsia="sk-SK"/>
      </w:rPr>
    </w:pPr>
    <w:r w:rsidRPr="00B575E4">
      <w:rPr>
        <w:b/>
        <w:noProof/>
        <w:lang w:eastAsia="sk-SK"/>
      </w:rPr>
      <w:t>KF – Kohézny fond</w:t>
    </w:r>
  </w:p>
  <w:p w14:paraId="4F381B9E" w14:textId="77777777" w:rsidR="006D6C54" w:rsidRDefault="006D6C54" w:rsidP="00DA3DFB">
    <w:pPr>
      <w:spacing w:after="0"/>
      <w:jc w:val="center"/>
      <w:rPr>
        <w:b/>
        <w:noProof/>
        <w:lang w:eastAsia="sk-SK"/>
      </w:rPr>
    </w:pPr>
    <w:r>
      <w:rPr>
        <w:b/>
        <w:noProof/>
        <w:lang w:eastAsia="sk-SK"/>
      </w:rPr>
      <w:t>Investícia do Vašej budúcnosti</w:t>
    </w:r>
  </w:p>
  <w:p w14:paraId="36885663" w14:textId="1C9B805A" w:rsidR="006D6C54" w:rsidRPr="00285891" w:rsidRDefault="006D6C54" w:rsidP="009864B5">
    <w:pPr>
      <w:spacing w:after="0"/>
    </w:pPr>
    <w:r>
      <w:rPr>
        <w:noProof/>
        <w:lang w:eastAsia="sk-SK"/>
      </w:rPr>
      <w:t xml:space="preserve">                                                                                                                         </w:t>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74</w:t>
    </w:r>
    <w:r>
      <w:rPr>
        <w:noProof/>
        <w:lang w:eastAsia="sk-SK"/>
      </w:rPr>
      <w:fldChar w:fldCharType="end"/>
    </w:r>
    <w:r>
      <w:rPr>
        <w:noProof/>
        <w:lang w:eastAsia="sk-SK"/>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F2E9C" w14:textId="77777777" w:rsidR="006D6C54" w:rsidRDefault="006D6C54" w:rsidP="005018B5">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70528" behindDoc="0" locked="0" layoutInCell="1" allowOverlap="1" wp14:anchorId="674C8F0B" wp14:editId="193FEDFE">
              <wp:simplePos x="0" y="0"/>
              <wp:positionH relativeFrom="margin">
                <wp:posOffset>4305</wp:posOffset>
              </wp:positionH>
              <wp:positionV relativeFrom="paragraph">
                <wp:posOffset>178798</wp:posOffset>
              </wp:positionV>
              <wp:extent cx="6114943" cy="595630"/>
              <wp:effectExtent l="0" t="0" r="635" b="0"/>
              <wp:wrapNone/>
              <wp:docPr id="12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4943" cy="595630"/>
                        <a:chOff x="0" y="0"/>
                        <a:chExt cx="6115185" cy="595630"/>
                      </a:xfrm>
                    </wpg:grpSpPr>
                    <pic:pic xmlns:pic="http://schemas.openxmlformats.org/drawingml/2006/picture">
                      <pic:nvPicPr>
                        <pic:cNvPr id="12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2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438910"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EB74334" id="Skupina 13" o:spid="_x0000_s1026" style="position:absolute;margin-left:.35pt;margin-top:14.1pt;width:481.5pt;height:46.9pt;z-index:251670528;mso-position-horizontal-relative:margin" coordsize="6115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hWzPHAAAA3AAAAA8AAABkcnMvZG93bnJldi54bWxEj09rwkAQxe+C32EZoTez+SMiqWsohUoL&#10;ClXbQ2/T7DQJzc7G7Fbjt3cLgrcZ3nu/ebMsBtOKE/WusawgiWIQxKXVDVcKPg4v0wUI55E1tpZJ&#10;wYUcFKvxaIm5tmfe0WnvKxEg7HJUUHvf5VK6siaDLrIdcdB+bG/Qh7WvpO7xHOCmlWkcz6XBhsOF&#10;Gjt6rqn83f+ZQPnMOl0d0+at3Gy/L9l7Yr/WiVIPk+HpEYSnwd/Nt/SrDvXTGfw/EyaQq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GhWzPHAAAA3AAAAA8AAAAAAAAAAAAA&#10;AAAAnwIAAGRycy9kb3ducmV2LnhtbFBLBQYAAAAABAAEAPcAAACTAwAAAAA=&#10;">
                <v:imagedata r:id="rId3" o:title=""/>
                <v:path arrowok="t"/>
              </v:shape>
              <v:shape id="Obrázok 15" o:spid="_x0000_s1028" type="#_x0000_t75" style="position:absolute;left:54389;width:6762;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Mbk7AAAAA3AAAAA8AAABkcnMvZG93bnJldi54bWxET01rwkAQvQv+h2UEb2ZjQAlpVhHBUgo9&#10;NKn3ITsm0exsyG5j/PfdguBtHu9z8v1kOjHS4FrLCtZRDIK4srrlWsFPeVqlIJxH1thZJgUPcrDf&#10;zWc5Ztre+ZvGwtcihLDLUEHjfZ9J6aqGDLrI9sSBu9jBoA9wqKUe8B7CTSeTON5Kgy2HhgZ7OjZU&#10;3Ypfo2D0pkKbfJVMm+66fU/P6+LzrNRyMR3eQHia/Ev8dH/oMD/ZwP8z4QK5+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8xuTsAAAADcAAAADwAAAAAAAAAAAAAAAACfAgAA&#10;ZHJzL2Rvd25yZXYueG1sUEsFBgAAAAAEAAQA9wAAAIwDAAAAAA==&#10;">
                <v:imagedata r:id="rId4" o:title=""/>
                <v:path arrowok="t"/>
              </v:shape>
              <w10:wrap anchorx="margin"/>
            </v:group>
          </w:pict>
        </mc:Fallback>
      </mc:AlternateContent>
    </w:r>
  </w:p>
  <w:p w14:paraId="110BE7F9" w14:textId="77777777" w:rsidR="006D6C54" w:rsidRPr="00B575E4" w:rsidRDefault="006D6C54" w:rsidP="005018B5">
    <w:pPr>
      <w:spacing w:before="0" w:after="0"/>
      <w:jc w:val="center"/>
      <w:rPr>
        <w:b/>
        <w:noProof/>
        <w:lang w:eastAsia="sk-SK"/>
      </w:rPr>
    </w:pPr>
    <w:r w:rsidRPr="00B575E4">
      <w:rPr>
        <w:b/>
        <w:noProof/>
        <w:lang w:eastAsia="sk-SK"/>
      </w:rPr>
      <w:t>KF – Kohézny fond</w:t>
    </w:r>
  </w:p>
  <w:p w14:paraId="10CEF202" w14:textId="77777777" w:rsidR="006D6C54" w:rsidRDefault="006D6C54" w:rsidP="005018B5">
    <w:pPr>
      <w:spacing w:after="0"/>
      <w:jc w:val="center"/>
      <w:rPr>
        <w:b/>
        <w:noProof/>
        <w:lang w:eastAsia="sk-SK"/>
      </w:rPr>
    </w:pPr>
    <w:r>
      <w:rPr>
        <w:b/>
        <w:noProof/>
        <w:lang w:eastAsia="sk-SK"/>
      </w:rPr>
      <w:t>Investícia do Vašej budúcnosti</w:t>
    </w:r>
  </w:p>
  <w:p w14:paraId="63CE28FB" w14:textId="4499E837" w:rsidR="006D6C54" w:rsidRPr="005018B5" w:rsidRDefault="006D6C54" w:rsidP="005018B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75</w:t>
    </w:r>
    <w:r>
      <w:rPr>
        <w:noProof/>
        <w:lang w:eastAsia="sk-SK"/>
      </w:rPr>
      <w:fldChar w:fldCharType="end"/>
    </w:r>
    <w:r>
      <w:rPr>
        <w:noProof/>
        <w:lang w:eastAsia="sk-SK"/>
      </w:rPr>
      <w:t xml:space="preserve">                                                                                                                                                     </w:t>
    </w:r>
    <w:r w:rsidRPr="005018B5">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E65BF" w14:textId="77777777" w:rsidR="006D6C54" w:rsidRDefault="006D6C54" w:rsidP="005018B5">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65408" behindDoc="0" locked="0" layoutInCell="1" allowOverlap="1" wp14:anchorId="36F17233" wp14:editId="67B6E179">
              <wp:simplePos x="0" y="0"/>
              <wp:positionH relativeFrom="margin">
                <wp:posOffset>3810</wp:posOffset>
              </wp:positionH>
              <wp:positionV relativeFrom="paragraph">
                <wp:posOffset>161925</wp:posOffset>
              </wp:positionV>
              <wp:extent cx="9354185" cy="595630"/>
              <wp:effectExtent l="0" t="0" r="0" b="0"/>
              <wp:wrapNone/>
              <wp:docPr id="120"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54185" cy="595630"/>
                        <a:chOff x="0" y="-19050"/>
                        <a:chExt cx="9354556" cy="595630"/>
                      </a:xfrm>
                    </wpg:grpSpPr>
                    <pic:pic xmlns:pic="http://schemas.openxmlformats.org/drawingml/2006/picture">
                      <pic:nvPicPr>
                        <pic:cNvPr id="121"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22"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678281" y="-1905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2BE6E4F" id="Skupina 13" o:spid="_x0000_s1026" style="position:absolute;margin-left:.3pt;margin-top:12.75pt;width:736.55pt;height:46.9pt;z-index:251665408;mso-position-horizontal-relative:margin" coordorigin=",-190" coordsize="93545,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W+KvFAAAA3AAAAA8AAABkcnMvZG93bnJldi54bWxEj0+LwjAQxe8Lfocwgrc1bYVFqlFEUFZw&#10;Yf138DY2Y1tsJt0mav32G0HwNsN77zdvxtPWVOJGjSstK4j7EQjizOqScwX73eJzCMJ5ZI2VZVLw&#10;IAfTSedjjKm2d97QbetzESDsUlRQeF+nUrqsIIOub2vioJ1tY9CHtcmlbvAe4KaSSRR9SYMlhwsF&#10;1jQvKLtsryZQDoNa539JucrWP6fH4De2x2WsVK/bzkYgPLX+bX6lv3Won8TwfCZMI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1virxQAAANwAAAAPAAAAAAAAAAAAAAAA&#10;AJ8CAABkcnMvZG93bnJldi54bWxQSwUGAAAAAAQABAD3AAAAkQMAAAAA&#10;">
                <v:imagedata r:id="rId3" o:title=""/>
                <v:path arrowok="t"/>
              </v:shape>
              <v:shape id="Obrázok 15" o:spid="_x0000_s1028" type="#_x0000_t75" style="position:absolute;left:86782;top:-190;width:6763;height:5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l9jrAAAAA3AAAAA8AAABkcnMvZG93bnJldi54bWxET02LwjAQvS/4H8II3tbUgiLVtIigLIKH&#10;rfY+NGNbbSalydb6783Cwt7m8T5nm42mFQP1rrGsYDGPQBCXVjdcKbheDp9rEM4ja2wtk4IXOcjS&#10;yccWE22f/E1D7isRQtglqKD2vkukdGVNBt3cdsSBu9neoA+wr6Tu8RnCTSvjKFpJgw2Hhho72tdU&#10;PvIfo2DwpkQbny9My/a+Oq6LRX4qlJpNx90GhKfR/4v/3F86zI9j+H0mXCDT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CX2OsAAAADcAAAADwAAAAAAAAAAAAAAAACfAgAA&#10;ZHJzL2Rvd25yZXYueG1sUEsFBgAAAAAEAAQA9wAAAIwDAAAAAA==&#10;">
                <v:imagedata r:id="rId4" o:title=""/>
                <v:path arrowok="t"/>
              </v:shape>
              <w10:wrap anchorx="margin"/>
            </v:group>
          </w:pict>
        </mc:Fallback>
      </mc:AlternateContent>
    </w:r>
  </w:p>
  <w:p w14:paraId="4912316B" w14:textId="77777777" w:rsidR="006D6C54" w:rsidRPr="00B575E4" w:rsidRDefault="006D6C54" w:rsidP="005018B5">
    <w:pPr>
      <w:spacing w:before="0" w:after="0"/>
      <w:jc w:val="center"/>
      <w:rPr>
        <w:b/>
        <w:noProof/>
        <w:lang w:eastAsia="sk-SK"/>
      </w:rPr>
    </w:pPr>
    <w:r w:rsidRPr="00B575E4">
      <w:rPr>
        <w:b/>
        <w:noProof/>
        <w:lang w:eastAsia="sk-SK"/>
      </w:rPr>
      <w:t>KF – Kohézny fond</w:t>
    </w:r>
  </w:p>
  <w:p w14:paraId="59FEB853" w14:textId="77777777" w:rsidR="006D6C54" w:rsidRDefault="006D6C54" w:rsidP="005018B5">
    <w:pPr>
      <w:spacing w:after="0"/>
      <w:jc w:val="center"/>
      <w:rPr>
        <w:b/>
        <w:noProof/>
        <w:lang w:eastAsia="sk-SK"/>
      </w:rPr>
    </w:pPr>
    <w:r>
      <w:rPr>
        <w:b/>
        <w:noProof/>
        <w:lang w:eastAsia="sk-SK"/>
      </w:rPr>
      <w:t>Investícia do Vašej budúcnosti</w:t>
    </w:r>
  </w:p>
  <w:p w14:paraId="1BF23BEB" w14:textId="77777777" w:rsidR="006D6C54" w:rsidRPr="005018B5" w:rsidRDefault="006D6C54" w:rsidP="005018B5">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70085E">
      <w:rPr>
        <w:noProof/>
        <w:lang w:eastAsia="sk-SK"/>
      </w:rPr>
      <w:t>76</w:t>
    </w:r>
    <w:r>
      <w:rPr>
        <w:noProof/>
        <w:lang w:eastAsia="sk-SK"/>
      </w:rPr>
      <w:fldChar w:fldCharType="end"/>
    </w:r>
    <w:r>
      <w:rPr>
        <w:noProof/>
        <w:lang w:eastAsia="sk-SK"/>
      </w:rPr>
      <w:t xml:space="preserve">                                                                                                                                                     </w:t>
    </w:r>
    <w:r w:rsidRPr="005018B5">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7B444B" w14:textId="77777777" w:rsidR="00B25631" w:rsidRDefault="00B25631" w:rsidP="00A91E1D">
      <w:pPr>
        <w:spacing w:after="0"/>
      </w:pPr>
      <w:r>
        <w:separator/>
      </w:r>
    </w:p>
  </w:footnote>
  <w:footnote w:type="continuationSeparator" w:id="0">
    <w:p w14:paraId="50F49421" w14:textId="77777777" w:rsidR="00B25631" w:rsidRDefault="00B25631"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0DD042" w14:textId="77777777" w:rsidR="006D6C54" w:rsidRPr="00594603" w:rsidRDefault="006D6C54" w:rsidP="007C01F5">
    <w:pPr>
      <w:pStyle w:val="Hlavika"/>
      <w:pBdr>
        <w:bottom w:val="single" w:sz="4" w:space="1" w:color="auto"/>
      </w:pBdr>
      <w:rPr>
        <w:sz w:val="18"/>
        <w:szCs w:val="18"/>
      </w:rPr>
    </w:pPr>
    <w:r w:rsidRPr="00A91E1D">
      <w:rPr>
        <w:bCs/>
        <w:sz w:val="18"/>
        <w:szCs w:val="18"/>
      </w:rPr>
      <w:t>Štúdia realizovateľnosti – aktualizácia, úsek Žilina – Košice – Čierna nad Tisou št. hr.</w:t>
    </w:r>
    <w:r>
      <w:rPr>
        <w:bCs/>
        <w:sz w:val="18"/>
        <w:szCs w:val="18"/>
      </w:rPr>
      <w:t xml:space="preserve">                              </w:t>
    </w:r>
    <w:r>
      <w:rPr>
        <w:sz w:val="18"/>
        <w:szCs w:val="18"/>
      </w:rPr>
      <w:t xml:space="preserve">Star EU – CDV </w:t>
    </w:r>
    <w:r w:rsidRPr="002A7C77">
      <w:rPr>
        <w:sz w:val="18"/>
        <w:szCs w:val="18"/>
      </w:rPr>
      <w:t>združenie</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2C398" w14:textId="74C95797"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w:t>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sidRPr="002073FA">
      <w:rPr>
        <w:bCs/>
        <w:sz w:val="18"/>
        <w:szCs w:val="18"/>
        <w:lang w:val="sk-SK"/>
      </w:rPr>
      <w:t xml:space="preserve"> Star EU – CDV združenie</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6DEC60" w14:textId="77777777"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BEBF5B" w14:textId="26E28937"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w:t>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sidRPr="002073FA">
      <w:rPr>
        <w:bCs/>
        <w:sz w:val="18"/>
        <w:szCs w:val="18"/>
        <w:lang w:val="sk-SK"/>
      </w:rPr>
      <w:t>Star EU – CDV združenie</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9F2CA" w14:textId="77777777"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663805" w14:textId="51BD6078"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w:t>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sidRPr="002073FA">
      <w:rPr>
        <w:bCs/>
        <w:sz w:val="18"/>
        <w:szCs w:val="18"/>
        <w:lang w:val="sk-SK"/>
      </w:rPr>
      <w:t xml:space="preserve"> Star EU – CDV združenie</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52B32" w14:textId="0078A216"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w:t>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r>
    <w:r w:rsidRPr="002073FA">
      <w:rPr>
        <w:bCs/>
        <w:sz w:val="18"/>
        <w:szCs w:val="18"/>
        <w:lang w:val="sk-SK"/>
      </w:rPr>
      <w:t>Star EU – CDV združenie</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8E4D6" w14:textId="0A8FBA6A"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EACB43" w14:textId="77777777" w:rsidR="006D6C54" w:rsidRPr="002073FA" w:rsidRDefault="006D6C54" w:rsidP="00DA3DFB">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6C1A62" w14:textId="6A724571" w:rsidR="006D6C54" w:rsidRDefault="006D6C54" w:rsidP="00140863">
    <w:pPr>
      <w:pStyle w:val="Hlavika"/>
      <w:pBdr>
        <w:bottom w:val="single" w:sz="4" w:space="1" w:color="auto"/>
      </w:pBdr>
    </w:pPr>
    <w:r w:rsidRPr="00A91E1D">
      <w:rPr>
        <w:bCs/>
        <w:sz w:val="18"/>
        <w:szCs w:val="18"/>
      </w:rPr>
      <w:t>Štúdia realizovateľnosti – aktualizácia, úsek Žilina – Košice – Čierna nad Tisou št. hr.</w:t>
    </w:r>
    <w:r>
      <w:rPr>
        <w:bCs/>
        <w:sz w:val="18"/>
        <w:szCs w:val="18"/>
      </w:rPr>
      <w:t xml:space="preserve">                                    </w:t>
    </w:r>
    <w:r>
      <w:rPr>
        <w:bCs/>
        <w:sz w:val="18"/>
        <w:szCs w:val="18"/>
      </w:rPr>
      <w:tab/>
      <w:t xml:space="preserve">      Star EU – CDV združenie</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2C955" w14:textId="3CDEF577" w:rsidR="006D6C54" w:rsidRDefault="006D6C54" w:rsidP="00140863">
    <w:pPr>
      <w:pStyle w:val="Hlavika"/>
      <w:pBdr>
        <w:bottom w:val="single" w:sz="4" w:space="1" w:color="auto"/>
      </w:pBdr>
    </w:pPr>
    <w:r w:rsidRPr="00A91E1D">
      <w:rPr>
        <w:bCs/>
        <w:sz w:val="18"/>
        <w:szCs w:val="18"/>
      </w:rPr>
      <w:t>Štúdia realizovateľnosti – aktualizácia, úsek Žilina – Košice – Čierna nad Tisou št. hr.</w:t>
    </w:r>
    <w:r>
      <w:rPr>
        <w:bCs/>
        <w:sz w:val="18"/>
        <w:szCs w:val="18"/>
      </w:rPr>
      <w:t xml:space="preserve">                                    </w:t>
    </w:r>
    <w:r>
      <w:rPr>
        <w:bCs/>
        <w:sz w:val="18"/>
        <w:szCs w:val="18"/>
      </w:rPr>
      <w:tab/>
      <w:t xml:space="preserve">                                                                                                                                             Star EU – CDV združenie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24460" w14:textId="02A4AFA2" w:rsidR="006D6C54" w:rsidRPr="002073FA" w:rsidRDefault="006D6C54" w:rsidP="00DA3DFB">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BB7FC" w14:textId="1DEEA2C7" w:rsidR="006D6C54" w:rsidRDefault="006D6C54" w:rsidP="00140863">
    <w:pPr>
      <w:pStyle w:val="Hlavika"/>
      <w:pBdr>
        <w:bottom w:val="single" w:sz="4" w:space="1" w:color="auto"/>
      </w:pBdr>
    </w:pPr>
    <w:r w:rsidRPr="00A91E1D">
      <w:rPr>
        <w:bCs/>
        <w:sz w:val="18"/>
        <w:szCs w:val="18"/>
      </w:rPr>
      <w:t>Štúdia realizovateľnosti – aktualizácia, úsek Žilina – Košice – Čierna nad Tisou št. hr.</w:t>
    </w:r>
    <w:r>
      <w:rPr>
        <w:bCs/>
        <w:sz w:val="18"/>
        <w:szCs w:val="18"/>
      </w:rPr>
      <w:t xml:space="preserve">                                           Star EU – CDV združenie</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7FBBC" w14:textId="638116DD" w:rsidR="006D6C54" w:rsidRPr="002073FA" w:rsidRDefault="006D6C54" w:rsidP="00DA3DFB">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w:t>
    </w:r>
    <w:r>
      <w:rPr>
        <w:bCs/>
        <w:sz w:val="18"/>
        <w:szCs w:val="18"/>
        <w:lang w:val="sk-SK"/>
      </w:rPr>
      <w:t xml:space="preserve">                                                </w:t>
    </w:r>
    <w:r>
      <w:rPr>
        <w:bCs/>
        <w:sz w:val="18"/>
        <w:szCs w:val="18"/>
        <w:lang w:val="sk-SK"/>
      </w:rPr>
      <w:tab/>
    </w:r>
    <w:r>
      <w:rPr>
        <w:bCs/>
        <w:sz w:val="18"/>
        <w:szCs w:val="18"/>
        <w:lang w:val="sk-SK"/>
      </w:rPr>
      <w:tab/>
    </w:r>
    <w:r>
      <w:rPr>
        <w:bCs/>
        <w:sz w:val="18"/>
        <w:szCs w:val="18"/>
        <w:lang w:val="sk-SK"/>
      </w:rPr>
      <w:tab/>
    </w:r>
    <w:r>
      <w:rPr>
        <w:bCs/>
        <w:sz w:val="18"/>
        <w:szCs w:val="18"/>
        <w:lang w:val="sk-SK"/>
      </w:rPr>
      <w:tab/>
    </w:r>
    <w:r>
      <w:rPr>
        <w:bCs/>
        <w:sz w:val="18"/>
        <w:szCs w:val="18"/>
        <w:lang w:val="sk-SK"/>
      </w:rPr>
      <w:tab/>
      <w:t xml:space="preserve"> </w:t>
    </w:r>
    <w:r w:rsidRPr="002073FA">
      <w:rPr>
        <w:bCs/>
        <w:sz w:val="18"/>
        <w:szCs w:val="18"/>
        <w:lang w:val="sk-SK"/>
      </w:rPr>
      <w:t>Star EU – CDV združenie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D1BF8B" w14:textId="45AE3AB2" w:rsidR="006D6C54" w:rsidRDefault="006D6C54" w:rsidP="00140863">
    <w:pPr>
      <w:pStyle w:val="Hlavika"/>
      <w:pBdr>
        <w:bottom w:val="single" w:sz="4" w:space="1" w:color="auto"/>
      </w:pBdr>
    </w:pPr>
    <w:r w:rsidRPr="00A91E1D">
      <w:rPr>
        <w:bCs/>
        <w:sz w:val="18"/>
        <w:szCs w:val="18"/>
      </w:rPr>
      <w:t>Štúdia realizovateľnosti – aktualizácia, úsek Žilina – Košice – Čierna nad Tisou št. hr.</w:t>
    </w:r>
    <w:r>
      <w:rPr>
        <w:bCs/>
        <w:sz w:val="18"/>
        <w:szCs w:val="18"/>
      </w:rPr>
      <w:t xml:space="preserve">                                                                                                                                                                     Star EU – CDV združenie</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E3A6F" w14:textId="0401B807" w:rsidR="006D6C54" w:rsidRPr="005018B5" w:rsidRDefault="006D6C54" w:rsidP="005018B5">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r w:rsidRPr="002073FA">
      <w:rPr>
        <w:bCs/>
        <w:sz w:val="18"/>
        <w:szCs w:val="18"/>
        <w:lang w:val="sk-SK"/>
      </w:rPr>
      <w:t xml:space="preserve">    Star EU – CDV združenie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C11902"/>
    <w:multiLevelType w:val="hybridMultilevel"/>
    <w:tmpl w:val="1D1E8C6A"/>
    <w:lvl w:ilvl="0" w:tplc="3DB47772">
      <w:start w:val="1"/>
      <w:numFmt w:val="decimal"/>
      <w:pStyle w:val="Nadpis3"/>
      <w:lvlText w:val="1.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13E44838"/>
    <w:multiLevelType w:val="hybridMultilevel"/>
    <w:tmpl w:val="C2EC78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1F426C1C"/>
    <w:multiLevelType w:val="hybridMultilevel"/>
    <w:tmpl w:val="002E6284"/>
    <w:lvl w:ilvl="0" w:tplc="BD4CBA92">
      <w:start w:val="2"/>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23390AD9"/>
    <w:multiLevelType w:val="hybridMultilevel"/>
    <w:tmpl w:val="A82E70F2"/>
    <w:lvl w:ilvl="0" w:tplc="EFA057AA">
      <w:start w:val="3"/>
      <w:numFmt w:val="bullet"/>
      <w:lvlText w:val="-"/>
      <w:lvlJc w:val="left"/>
      <w:pPr>
        <w:ind w:left="720" w:hanging="360"/>
      </w:pPr>
      <w:rPr>
        <w:rFonts w:ascii="Calibri" w:eastAsia="Times New Roman" w:hAnsi="Calibri" w:cs="Times New Roman" w:hint="default"/>
        <w:color w:val="0070C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2ADC749E"/>
    <w:multiLevelType w:val="hybridMultilevel"/>
    <w:tmpl w:val="39D88E2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2FDA0157"/>
    <w:multiLevelType w:val="hybridMultilevel"/>
    <w:tmpl w:val="0DEC870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30015D2B"/>
    <w:multiLevelType w:val="hybridMultilevel"/>
    <w:tmpl w:val="2EE09C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32F04E46"/>
    <w:multiLevelType w:val="hybridMultilevel"/>
    <w:tmpl w:val="E15C15E4"/>
    <w:lvl w:ilvl="0" w:tplc="041B000F">
      <w:start w:val="1"/>
      <w:numFmt w:val="decimal"/>
      <w:lvlText w:val="%1."/>
      <w:lvlJc w:val="left"/>
      <w:pPr>
        <w:ind w:left="720" w:hanging="360"/>
      </w:pPr>
      <w:rPr>
        <w:rFonts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39A819F2"/>
    <w:multiLevelType w:val="hybridMultilevel"/>
    <w:tmpl w:val="15CC9F0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445C4E00"/>
    <w:multiLevelType w:val="hybridMultilevel"/>
    <w:tmpl w:val="A2507DF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453C4D95"/>
    <w:multiLevelType w:val="hybridMultilevel"/>
    <w:tmpl w:val="278C9536"/>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45A915FB"/>
    <w:multiLevelType w:val="hybridMultilevel"/>
    <w:tmpl w:val="83E8E898"/>
    <w:lvl w:ilvl="0" w:tplc="F50C6CD4">
      <w:start w:val="6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482A46C9"/>
    <w:multiLevelType w:val="hybridMultilevel"/>
    <w:tmpl w:val="42DE9158"/>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505C176B"/>
    <w:multiLevelType w:val="hybridMultilevel"/>
    <w:tmpl w:val="27D0A2E0"/>
    <w:lvl w:ilvl="0" w:tplc="E4DA16C8">
      <w:numFmt w:val="bullet"/>
      <w:lvlText w:val="-"/>
      <w:lvlJc w:val="left"/>
      <w:pPr>
        <w:ind w:left="360" w:hanging="360"/>
      </w:pPr>
      <w:rPr>
        <w:rFonts w:ascii="Arial Narrow" w:eastAsia="Times New Roman" w:hAnsi="Arial Narrow"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14" w15:restartNumberingAfterBreak="0">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5DC234B6"/>
    <w:multiLevelType w:val="hybridMultilevel"/>
    <w:tmpl w:val="C4600B54"/>
    <w:lvl w:ilvl="0" w:tplc="041B0001">
      <w:start w:val="1"/>
      <w:numFmt w:val="bullet"/>
      <w:lvlText w:val=""/>
      <w:lvlJc w:val="left"/>
      <w:pPr>
        <w:ind w:left="1287" w:hanging="360"/>
      </w:pPr>
      <w:rPr>
        <w:rFonts w:ascii="Symbol" w:hAnsi="Symbol" w:hint="default"/>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6" w15:restartNumberingAfterBreak="0">
    <w:nsid w:val="62A35262"/>
    <w:multiLevelType w:val="hybridMultilevel"/>
    <w:tmpl w:val="96361E20"/>
    <w:lvl w:ilvl="0" w:tplc="E4DA16C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6837658B"/>
    <w:multiLevelType w:val="hybridMultilevel"/>
    <w:tmpl w:val="83E8E898"/>
    <w:lvl w:ilvl="0" w:tplc="F50C6CD4">
      <w:start w:val="6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6A325E47"/>
    <w:multiLevelType w:val="hybridMultilevel"/>
    <w:tmpl w:val="C0169726"/>
    <w:lvl w:ilvl="0" w:tplc="03FE9000">
      <w:numFmt w:val="bullet"/>
      <w:lvlText w:val="-"/>
      <w:lvlJc w:val="left"/>
      <w:pPr>
        <w:ind w:left="405" w:hanging="360"/>
      </w:pPr>
      <w:rPr>
        <w:rFonts w:ascii="Calibri" w:eastAsia="Times New Roman" w:hAnsi="Calibri" w:cs="Times New Roman" w:hint="default"/>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9" w15:restartNumberingAfterBreak="0">
    <w:nsid w:val="729F1C78"/>
    <w:multiLevelType w:val="multilevel"/>
    <w:tmpl w:val="94FAE726"/>
    <w:lvl w:ilvl="0">
      <w:start w:val="1"/>
      <w:numFmt w:val="decimal"/>
      <w:pStyle w:val="Nadpis1"/>
      <w:lvlText w:val="%1."/>
      <w:lvlJc w:val="left"/>
      <w:pPr>
        <w:ind w:left="360" w:hanging="360"/>
      </w:pPr>
      <w:rPr>
        <w:rFonts w:hint="default"/>
      </w:r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75F20DA4"/>
    <w:multiLevelType w:val="hybridMultilevel"/>
    <w:tmpl w:val="FD902AAC"/>
    <w:lvl w:ilvl="0" w:tplc="82F20142">
      <w:start w:val="1"/>
      <w:numFmt w:val="decimal"/>
      <w:pStyle w:val="Nadpis2"/>
      <w:lvlText w:val="1.%1."/>
      <w:lvlJc w:val="left"/>
      <w:pPr>
        <w:ind w:left="360" w:hanging="360"/>
      </w:pPr>
      <w:rPr>
        <w:rFonts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21" w15:restartNumberingAfterBreak="0">
    <w:nsid w:val="772C2576"/>
    <w:multiLevelType w:val="hybridMultilevel"/>
    <w:tmpl w:val="8DB6E69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23" w15:restartNumberingAfterBreak="0">
    <w:nsid w:val="78E25702"/>
    <w:multiLevelType w:val="hybridMultilevel"/>
    <w:tmpl w:val="85CA2C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7CD70C90"/>
    <w:multiLevelType w:val="hybridMultilevel"/>
    <w:tmpl w:val="4C78E56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0"/>
  </w:num>
  <w:num w:numId="2">
    <w:abstractNumId w:val="0"/>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19"/>
  </w:num>
  <w:num w:numId="6">
    <w:abstractNumId w:val="10"/>
  </w:num>
  <w:num w:numId="7">
    <w:abstractNumId w:val="6"/>
  </w:num>
  <w:num w:numId="8">
    <w:abstractNumId w:val="16"/>
  </w:num>
  <w:num w:numId="9">
    <w:abstractNumId w:val="15"/>
  </w:num>
  <w:num w:numId="10">
    <w:abstractNumId w:val="19"/>
    <w:lvlOverride w:ilvl="0">
      <w:startOverride w:val="1"/>
    </w:lvlOverride>
    <w:lvlOverride w:ilvl="1">
      <w:startOverride w:val="2"/>
    </w:lvlOverride>
    <w:lvlOverride w:ilvl="2">
      <w:startOverride w:val="1"/>
    </w:lvlOverride>
  </w:num>
  <w:num w:numId="11">
    <w:abstractNumId w:val="19"/>
  </w:num>
  <w:num w:numId="12">
    <w:abstractNumId w:val="19"/>
    <w:lvlOverride w:ilvl="0">
      <w:startOverride w:val="1"/>
    </w:lvlOverride>
    <w:lvlOverride w:ilvl="1">
      <w:startOverride w:val="1"/>
    </w:lvlOverride>
  </w:num>
  <w:num w:numId="13">
    <w:abstractNumId w:val="1"/>
  </w:num>
  <w:num w:numId="14">
    <w:abstractNumId w:val="23"/>
  </w:num>
  <w:num w:numId="15">
    <w:abstractNumId w:val="3"/>
  </w:num>
  <w:num w:numId="16">
    <w:abstractNumId w:val="19"/>
    <w:lvlOverride w:ilvl="0">
      <w:startOverride w:val="2"/>
    </w:lvlOverride>
    <w:lvlOverride w:ilvl="1">
      <w:startOverride w:val="1"/>
    </w:lvlOverride>
  </w:num>
  <w:num w:numId="17">
    <w:abstractNumId w:val="2"/>
  </w:num>
  <w:num w:numId="18">
    <w:abstractNumId w:val="13"/>
  </w:num>
  <w:num w:numId="19">
    <w:abstractNumId w:val="0"/>
  </w:num>
  <w:num w:numId="20">
    <w:abstractNumId w:val="12"/>
  </w:num>
  <w:num w:numId="21">
    <w:abstractNumId w:val="8"/>
  </w:num>
  <w:num w:numId="22">
    <w:abstractNumId w:val="9"/>
  </w:num>
  <w:num w:numId="23">
    <w:abstractNumId w:val="17"/>
  </w:num>
  <w:num w:numId="24">
    <w:abstractNumId w:val="19"/>
    <w:lvlOverride w:ilvl="0">
      <w:startOverride w:val="3"/>
    </w:lvlOverride>
    <w:lvlOverride w:ilvl="1">
      <w:startOverride w:val="1"/>
    </w:lvlOverride>
  </w:num>
  <w:num w:numId="25">
    <w:abstractNumId w:val="18"/>
  </w:num>
  <w:num w:numId="26">
    <w:abstractNumId w:val="5"/>
  </w:num>
  <w:num w:numId="27">
    <w:abstractNumId w:val="19"/>
    <w:lvlOverride w:ilvl="0">
      <w:startOverride w:val="3"/>
    </w:lvlOverride>
    <w:lvlOverride w:ilvl="1">
      <w:startOverride w:val="1"/>
    </w:lvlOverride>
    <w:lvlOverride w:ilvl="2">
      <w:startOverride w:val="1"/>
    </w:lvlOverride>
  </w:num>
  <w:num w:numId="28">
    <w:abstractNumId w:val="7"/>
  </w:num>
  <w:num w:numId="29">
    <w:abstractNumId w:val="19"/>
    <w:lvlOverride w:ilvl="0">
      <w:startOverride w:val="3"/>
    </w:lvlOverride>
    <w:lvlOverride w:ilvl="1">
      <w:startOverride w:val="1"/>
    </w:lvlOverride>
  </w:num>
  <w:num w:numId="30">
    <w:abstractNumId w:val="0"/>
  </w:num>
  <w:num w:numId="31">
    <w:abstractNumId w:val="0"/>
  </w:num>
  <w:num w:numId="32">
    <w:abstractNumId w:val="0"/>
  </w:num>
  <w:num w:numId="33">
    <w:abstractNumId w:val="0"/>
  </w:num>
  <w:num w:numId="34">
    <w:abstractNumId w:val="0"/>
  </w:num>
  <w:num w:numId="35">
    <w:abstractNumId w:val="0"/>
  </w:num>
  <w:num w:numId="36">
    <w:abstractNumId w:val="0"/>
  </w:num>
  <w:num w:numId="37">
    <w:abstractNumId w:val="0"/>
  </w:num>
  <w:num w:numId="38">
    <w:abstractNumId w:val="0"/>
  </w:num>
  <w:num w:numId="39">
    <w:abstractNumId w:val="0"/>
  </w:num>
  <w:num w:numId="40">
    <w:abstractNumId w:val="0"/>
  </w:num>
  <w:num w:numId="41">
    <w:abstractNumId w:val="0"/>
  </w:num>
  <w:num w:numId="42">
    <w:abstractNumId w:val="24"/>
  </w:num>
  <w:num w:numId="43">
    <w:abstractNumId w:val="4"/>
  </w:num>
  <w:num w:numId="44">
    <w:abstractNumId w:val="21"/>
  </w:num>
  <w:num w:numId="45">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hideGrammaticalErrors/>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1E4"/>
    <w:rsid w:val="00000581"/>
    <w:rsid w:val="0000077F"/>
    <w:rsid w:val="00000BB4"/>
    <w:rsid w:val="00000DBB"/>
    <w:rsid w:val="00002023"/>
    <w:rsid w:val="00002277"/>
    <w:rsid w:val="00002436"/>
    <w:rsid w:val="0000274B"/>
    <w:rsid w:val="00003245"/>
    <w:rsid w:val="00003283"/>
    <w:rsid w:val="00004A36"/>
    <w:rsid w:val="00006766"/>
    <w:rsid w:val="00006BFF"/>
    <w:rsid w:val="00007389"/>
    <w:rsid w:val="000073B1"/>
    <w:rsid w:val="00007C6C"/>
    <w:rsid w:val="0001252F"/>
    <w:rsid w:val="00012731"/>
    <w:rsid w:val="00013406"/>
    <w:rsid w:val="000161DB"/>
    <w:rsid w:val="00017FE3"/>
    <w:rsid w:val="00020527"/>
    <w:rsid w:val="000207A5"/>
    <w:rsid w:val="00020DEC"/>
    <w:rsid w:val="000211C1"/>
    <w:rsid w:val="000214E9"/>
    <w:rsid w:val="00021D1B"/>
    <w:rsid w:val="000221C5"/>
    <w:rsid w:val="00025665"/>
    <w:rsid w:val="00025A60"/>
    <w:rsid w:val="00026059"/>
    <w:rsid w:val="00026CAA"/>
    <w:rsid w:val="00030AE0"/>
    <w:rsid w:val="000327B0"/>
    <w:rsid w:val="00036B57"/>
    <w:rsid w:val="00036EA6"/>
    <w:rsid w:val="00043B91"/>
    <w:rsid w:val="000444B5"/>
    <w:rsid w:val="00044E27"/>
    <w:rsid w:val="00045ACC"/>
    <w:rsid w:val="000507C0"/>
    <w:rsid w:val="00050870"/>
    <w:rsid w:val="000510D7"/>
    <w:rsid w:val="000513C8"/>
    <w:rsid w:val="00053288"/>
    <w:rsid w:val="000537C4"/>
    <w:rsid w:val="0005432C"/>
    <w:rsid w:val="00054AE5"/>
    <w:rsid w:val="000565D1"/>
    <w:rsid w:val="000607A2"/>
    <w:rsid w:val="00061379"/>
    <w:rsid w:val="00062373"/>
    <w:rsid w:val="00062806"/>
    <w:rsid w:val="00062A36"/>
    <w:rsid w:val="00062EA0"/>
    <w:rsid w:val="00063724"/>
    <w:rsid w:val="00063741"/>
    <w:rsid w:val="0006577C"/>
    <w:rsid w:val="000659CF"/>
    <w:rsid w:val="00065DB4"/>
    <w:rsid w:val="00066875"/>
    <w:rsid w:val="00066876"/>
    <w:rsid w:val="0007296F"/>
    <w:rsid w:val="00072B80"/>
    <w:rsid w:val="000747C0"/>
    <w:rsid w:val="00075709"/>
    <w:rsid w:val="00075840"/>
    <w:rsid w:val="00080953"/>
    <w:rsid w:val="000814AC"/>
    <w:rsid w:val="00082186"/>
    <w:rsid w:val="0008759D"/>
    <w:rsid w:val="000933D4"/>
    <w:rsid w:val="00093784"/>
    <w:rsid w:val="00093B25"/>
    <w:rsid w:val="00095CB4"/>
    <w:rsid w:val="00095DF5"/>
    <w:rsid w:val="000A2882"/>
    <w:rsid w:val="000A3070"/>
    <w:rsid w:val="000A3429"/>
    <w:rsid w:val="000A41BA"/>
    <w:rsid w:val="000A4610"/>
    <w:rsid w:val="000A4746"/>
    <w:rsid w:val="000A4C01"/>
    <w:rsid w:val="000A4F4C"/>
    <w:rsid w:val="000A5AE7"/>
    <w:rsid w:val="000A6FE3"/>
    <w:rsid w:val="000A7632"/>
    <w:rsid w:val="000B101B"/>
    <w:rsid w:val="000B136F"/>
    <w:rsid w:val="000B2D77"/>
    <w:rsid w:val="000B2FCD"/>
    <w:rsid w:val="000B519D"/>
    <w:rsid w:val="000B5411"/>
    <w:rsid w:val="000B5C61"/>
    <w:rsid w:val="000C0BE1"/>
    <w:rsid w:val="000C1798"/>
    <w:rsid w:val="000C1A24"/>
    <w:rsid w:val="000C2DD8"/>
    <w:rsid w:val="000C3807"/>
    <w:rsid w:val="000C3D21"/>
    <w:rsid w:val="000C43B2"/>
    <w:rsid w:val="000C5C49"/>
    <w:rsid w:val="000C627A"/>
    <w:rsid w:val="000C6562"/>
    <w:rsid w:val="000D262C"/>
    <w:rsid w:val="000D29EB"/>
    <w:rsid w:val="000D34AD"/>
    <w:rsid w:val="000D430E"/>
    <w:rsid w:val="000D5AAB"/>
    <w:rsid w:val="000D5B86"/>
    <w:rsid w:val="000E0F33"/>
    <w:rsid w:val="000E17AF"/>
    <w:rsid w:val="000E1E0E"/>
    <w:rsid w:val="000E2179"/>
    <w:rsid w:val="000E2A6B"/>
    <w:rsid w:val="000E3442"/>
    <w:rsid w:val="000E359A"/>
    <w:rsid w:val="000E3EA5"/>
    <w:rsid w:val="000E69EA"/>
    <w:rsid w:val="000E6D5E"/>
    <w:rsid w:val="000E7629"/>
    <w:rsid w:val="000F047A"/>
    <w:rsid w:val="000F08DF"/>
    <w:rsid w:val="000F7A40"/>
    <w:rsid w:val="00101999"/>
    <w:rsid w:val="00102536"/>
    <w:rsid w:val="001031AE"/>
    <w:rsid w:val="001038CD"/>
    <w:rsid w:val="00104034"/>
    <w:rsid w:val="00104B37"/>
    <w:rsid w:val="001063B5"/>
    <w:rsid w:val="0010651C"/>
    <w:rsid w:val="00106AD5"/>
    <w:rsid w:val="001076A0"/>
    <w:rsid w:val="001103E1"/>
    <w:rsid w:val="00110729"/>
    <w:rsid w:val="00111094"/>
    <w:rsid w:val="00111A3A"/>
    <w:rsid w:val="00111C7A"/>
    <w:rsid w:val="001129F6"/>
    <w:rsid w:val="00112E1E"/>
    <w:rsid w:val="001138E0"/>
    <w:rsid w:val="00114454"/>
    <w:rsid w:val="00115485"/>
    <w:rsid w:val="00115A5E"/>
    <w:rsid w:val="00115C15"/>
    <w:rsid w:val="00115C22"/>
    <w:rsid w:val="00117379"/>
    <w:rsid w:val="00121501"/>
    <w:rsid w:val="00121DA8"/>
    <w:rsid w:val="00121E4C"/>
    <w:rsid w:val="00121F53"/>
    <w:rsid w:val="00123E8D"/>
    <w:rsid w:val="00127C38"/>
    <w:rsid w:val="00127C9F"/>
    <w:rsid w:val="001303B5"/>
    <w:rsid w:val="00130976"/>
    <w:rsid w:val="001330E8"/>
    <w:rsid w:val="00133EE4"/>
    <w:rsid w:val="00133FC1"/>
    <w:rsid w:val="001341D7"/>
    <w:rsid w:val="00134BDE"/>
    <w:rsid w:val="001351A1"/>
    <w:rsid w:val="00136653"/>
    <w:rsid w:val="00136934"/>
    <w:rsid w:val="00136A8F"/>
    <w:rsid w:val="00140863"/>
    <w:rsid w:val="00140DDF"/>
    <w:rsid w:val="001411DE"/>
    <w:rsid w:val="00142005"/>
    <w:rsid w:val="00142820"/>
    <w:rsid w:val="00143332"/>
    <w:rsid w:val="00150FC6"/>
    <w:rsid w:val="0015219A"/>
    <w:rsid w:val="00152720"/>
    <w:rsid w:val="00152CE7"/>
    <w:rsid w:val="00153187"/>
    <w:rsid w:val="00153854"/>
    <w:rsid w:val="001543A8"/>
    <w:rsid w:val="00154B1E"/>
    <w:rsid w:val="0015540C"/>
    <w:rsid w:val="001565B6"/>
    <w:rsid w:val="00157A8C"/>
    <w:rsid w:val="00160095"/>
    <w:rsid w:val="00161763"/>
    <w:rsid w:val="00162F1F"/>
    <w:rsid w:val="00163BE6"/>
    <w:rsid w:val="00163D88"/>
    <w:rsid w:val="001643CB"/>
    <w:rsid w:val="0016566A"/>
    <w:rsid w:val="00165692"/>
    <w:rsid w:val="001663C1"/>
    <w:rsid w:val="001707A5"/>
    <w:rsid w:val="00170D05"/>
    <w:rsid w:val="001735F5"/>
    <w:rsid w:val="00174857"/>
    <w:rsid w:val="001751A5"/>
    <w:rsid w:val="00177332"/>
    <w:rsid w:val="00177B5E"/>
    <w:rsid w:val="00181D0A"/>
    <w:rsid w:val="00182371"/>
    <w:rsid w:val="0018475D"/>
    <w:rsid w:val="00185385"/>
    <w:rsid w:val="00185C65"/>
    <w:rsid w:val="00185D61"/>
    <w:rsid w:val="001867C7"/>
    <w:rsid w:val="00186DA1"/>
    <w:rsid w:val="0019073E"/>
    <w:rsid w:val="00191317"/>
    <w:rsid w:val="0019146E"/>
    <w:rsid w:val="00193A11"/>
    <w:rsid w:val="0019446D"/>
    <w:rsid w:val="00194AB6"/>
    <w:rsid w:val="00194E86"/>
    <w:rsid w:val="00196BB2"/>
    <w:rsid w:val="001A27C2"/>
    <w:rsid w:val="001A3235"/>
    <w:rsid w:val="001A36F4"/>
    <w:rsid w:val="001A5168"/>
    <w:rsid w:val="001A53FD"/>
    <w:rsid w:val="001A5B2C"/>
    <w:rsid w:val="001A7251"/>
    <w:rsid w:val="001B168E"/>
    <w:rsid w:val="001B2C28"/>
    <w:rsid w:val="001B3447"/>
    <w:rsid w:val="001B43F7"/>
    <w:rsid w:val="001B6379"/>
    <w:rsid w:val="001C132B"/>
    <w:rsid w:val="001C1402"/>
    <w:rsid w:val="001C21F1"/>
    <w:rsid w:val="001C3D91"/>
    <w:rsid w:val="001C3DDB"/>
    <w:rsid w:val="001C43BF"/>
    <w:rsid w:val="001C5307"/>
    <w:rsid w:val="001C5AED"/>
    <w:rsid w:val="001C722B"/>
    <w:rsid w:val="001C7E4B"/>
    <w:rsid w:val="001D11C9"/>
    <w:rsid w:val="001D4BBE"/>
    <w:rsid w:val="001D5A16"/>
    <w:rsid w:val="001D5AA1"/>
    <w:rsid w:val="001D611F"/>
    <w:rsid w:val="001E008A"/>
    <w:rsid w:val="001E176A"/>
    <w:rsid w:val="001E1A89"/>
    <w:rsid w:val="001E1F5D"/>
    <w:rsid w:val="001E2174"/>
    <w:rsid w:val="001E221E"/>
    <w:rsid w:val="001E30E8"/>
    <w:rsid w:val="001E3402"/>
    <w:rsid w:val="001E3E22"/>
    <w:rsid w:val="001E427E"/>
    <w:rsid w:val="001E4BE6"/>
    <w:rsid w:val="001E4C6F"/>
    <w:rsid w:val="001E558C"/>
    <w:rsid w:val="001E7291"/>
    <w:rsid w:val="001E72BD"/>
    <w:rsid w:val="001F09A4"/>
    <w:rsid w:val="001F14E2"/>
    <w:rsid w:val="001F1573"/>
    <w:rsid w:val="001F29E6"/>
    <w:rsid w:val="001F3BDA"/>
    <w:rsid w:val="001F5132"/>
    <w:rsid w:val="001F5B36"/>
    <w:rsid w:val="001F698B"/>
    <w:rsid w:val="00201CB2"/>
    <w:rsid w:val="002049C4"/>
    <w:rsid w:val="00204CEB"/>
    <w:rsid w:val="002055B2"/>
    <w:rsid w:val="00206D74"/>
    <w:rsid w:val="002073FA"/>
    <w:rsid w:val="00210EBC"/>
    <w:rsid w:val="002128BD"/>
    <w:rsid w:val="00212B2D"/>
    <w:rsid w:val="00212E21"/>
    <w:rsid w:val="002137BA"/>
    <w:rsid w:val="00213BEA"/>
    <w:rsid w:val="0021425D"/>
    <w:rsid w:val="00214349"/>
    <w:rsid w:val="00216C13"/>
    <w:rsid w:val="002171A4"/>
    <w:rsid w:val="0021786A"/>
    <w:rsid w:val="00217EB2"/>
    <w:rsid w:val="00222410"/>
    <w:rsid w:val="0022281D"/>
    <w:rsid w:val="00223083"/>
    <w:rsid w:val="00224425"/>
    <w:rsid w:val="00227B2F"/>
    <w:rsid w:val="00227DFE"/>
    <w:rsid w:val="002310CD"/>
    <w:rsid w:val="00231C89"/>
    <w:rsid w:val="00232943"/>
    <w:rsid w:val="002347EC"/>
    <w:rsid w:val="00234955"/>
    <w:rsid w:val="00234B60"/>
    <w:rsid w:val="00235871"/>
    <w:rsid w:val="00235CCC"/>
    <w:rsid w:val="002367DE"/>
    <w:rsid w:val="00236D46"/>
    <w:rsid w:val="002415B0"/>
    <w:rsid w:val="00241B45"/>
    <w:rsid w:val="0024320C"/>
    <w:rsid w:val="00244109"/>
    <w:rsid w:val="00245400"/>
    <w:rsid w:val="002455DC"/>
    <w:rsid w:val="00250042"/>
    <w:rsid w:val="00250D31"/>
    <w:rsid w:val="00252660"/>
    <w:rsid w:val="00253353"/>
    <w:rsid w:val="00255FE4"/>
    <w:rsid w:val="002572B4"/>
    <w:rsid w:val="00257E5A"/>
    <w:rsid w:val="00260385"/>
    <w:rsid w:val="002620ED"/>
    <w:rsid w:val="00262CBB"/>
    <w:rsid w:val="0026309C"/>
    <w:rsid w:val="002646C0"/>
    <w:rsid w:val="00264E17"/>
    <w:rsid w:val="002650B3"/>
    <w:rsid w:val="00265ED8"/>
    <w:rsid w:val="002667F9"/>
    <w:rsid w:val="00266C72"/>
    <w:rsid w:val="00272BEC"/>
    <w:rsid w:val="002738F8"/>
    <w:rsid w:val="00273D04"/>
    <w:rsid w:val="00273EC3"/>
    <w:rsid w:val="00273F47"/>
    <w:rsid w:val="002752B4"/>
    <w:rsid w:val="00275B71"/>
    <w:rsid w:val="0027635F"/>
    <w:rsid w:val="002807F0"/>
    <w:rsid w:val="002810F7"/>
    <w:rsid w:val="0028353A"/>
    <w:rsid w:val="00285891"/>
    <w:rsid w:val="00290497"/>
    <w:rsid w:val="00291EC7"/>
    <w:rsid w:val="00292A77"/>
    <w:rsid w:val="00293EDE"/>
    <w:rsid w:val="00294588"/>
    <w:rsid w:val="002948C1"/>
    <w:rsid w:val="00295769"/>
    <w:rsid w:val="002965C6"/>
    <w:rsid w:val="002968AF"/>
    <w:rsid w:val="00297687"/>
    <w:rsid w:val="002A1599"/>
    <w:rsid w:val="002A16E9"/>
    <w:rsid w:val="002A1C3F"/>
    <w:rsid w:val="002A3540"/>
    <w:rsid w:val="002A412A"/>
    <w:rsid w:val="002A4849"/>
    <w:rsid w:val="002A604D"/>
    <w:rsid w:val="002A61EF"/>
    <w:rsid w:val="002A6C49"/>
    <w:rsid w:val="002A7333"/>
    <w:rsid w:val="002A7C77"/>
    <w:rsid w:val="002B0C06"/>
    <w:rsid w:val="002B2C5E"/>
    <w:rsid w:val="002B3530"/>
    <w:rsid w:val="002B4AD4"/>
    <w:rsid w:val="002B57E5"/>
    <w:rsid w:val="002B59D3"/>
    <w:rsid w:val="002B6521"/>
    <w:rsid w:val="002B7095"/>
    <w:rsid w:val="002B72A7"/>
    <w:rsid w:val="002C12AD"/>
    <w:rsid w:val="002C1585"/>
    <w:rsid w:val="002C3EA0"/>
    <w:rsid w:val="002C3FA8"/>
    <w:rsid w:val="002C45A7"/>
    <w:rsid w:val="002C530E"/>
    <w:rsid w:val="002C6183"/>
    <w:rsid w:val="002D2AAE"/>
    <w:rsid w:val="002D32B5"/>
    <w:rsid w:val="002D47FD"/>
    <w:rsid w:val="002D7054"/>
    <w:rsid w:val="002D7E1B"/>
    <w:rsid w:val="002E055A"/>
    <w:rsid w:val="002E0806"/>
    <w:rsid w:val="002E3EC7"/>
    <w:rsid w:val="002E4211"/>
    <w:rsid w:val="002E6810"/>
    <w:rsid w:val="002E68B6"/>
    <w:rsid w:val="002E7C50"/>
    <w:rsid w:val="002F02EC"/>
    <w:rsid w:val="002F1846"/>
    <w:rsid w:val="002F26F0"/>
    <w:rsid w:val="002F2FC1"/>
    <w:rsid w:val="002F3D12"/>
    <w:rsid w:val="002F3F91"/>
    <w:rsid w:val="002F3FA4"/>
    <w:rsid w:val="002F4B99"/>
    <w:rsid w:val="002F4FE9"/>
    <w:rsid w:val="002F5B29"/>
    <w:rsid w:val="002F5EF1"/>
    <w:rsid w:val="00300043"/>
    <w:rsid w:val="00300CF3"/>
    <w:rsid w:val="003018F4"/>
    <w:rsid w:val="00302349"/>
    <w:rsid w:val="00302357"/>
    <w:rsid w:val="00302592"/>
    <w:rsid w:val="0030374E"/>
    <w:rsid w:val="00303E77"/>
    <w:rsid w:val="00303FDE"/>
    <w:rsid w:val="00304A1B"/>
    <w:rsid w:val="0030671E"/>
    <w:rsid w:val="00306955"/>
    <w:rsid w:val="00310BDA"/>
    <w:rsid w:val="00310D86"/>
    <w:rsid w:val="00313CB9"/>
    <w:rsid w:val="003159E7"/>
    <w:rsid w:val="00320092"/>
    <w:rsid w:val="003205BF"/>
    <w:rsid w:val="00320764"/>
    <w:rsid w:val="00320820"/>
    <w:rsid w:val="00321498"/>
    <w:rsid w:val="00321F9F"/>
    <w:rsid w:val="00322A7A"/>
    <w:rsid w:val="00324021"/>
    <w:rsid w:val="00324D46"/>
    <w:rsid w:val="00324E60"/>
    <w:rsid w:val="00324E62"/>
    <w:rsid w:val="00326247"/>
    <w:rsid w:val="00326F2B"/>
    <w:rsid w:val="00327EFD"/>
    <w:rsid w:val="00330AEA"/>
    <w:rsid w:val="00330C02"/>
    <w:rsid w:val="00331932"/>
    <w:rsid w:val="00332822"/>
    <w:rsid w:val="00332DFF"/>
    <w:rsid w:val="0033325E"/>
    <w:rsid w:val="00333434"/>
    <w:rsid w:val="00333C41"/>
    <w:rsid w:val="003340AC"/>
    <w:rsid w:val="00334288"/>
    <w:rsid w:val="0033574E"/>
    <w:rsid w:val="00336155"/>
    <w:rsid w:val="0033741E"/>
    <w:rsid w:val="003376CF"/>
    <w:rsid w:val="003401BE"/>
    <w:rsid w:val="003414D6"/>
    <w:rsid w:val="003415FB"/>
    <w:rsid w:val="00342BAD"/>
    <w:rsid w:val="00344A86"/>
    <w:rsid w:val="0034550D"/>
    <w:rsid w:val="00345626"/>
    <w:rsid w:val="0034652F"/>
    <w:rsid w:val="00347766"/>
    <w:rsid w:val="003477C2"/>
    <w:rsid w:val="00350D0F"/>
    <w:rsid w:val="00351684"/>
    <w:rsid w:val="00352384"/>
    <w:rsid w:val="0035299F"/>
    <w:rsid w:val="003539A1"/>
    <w:rsid w:val="00357FA9"/>
    <w:rsid w:val="0036191B"/>
    <w:rsid w:val="00363BD6"/>
    <w:rsid w:val="00363EAD"/>
    <w:rsid w:val="003656A5"/>
    <w:rsid w:val="003663F4"/>
    <w:rsid w:val="00366498"/>
    <w:rsid w:val="00366CDA"/>
    <w:rsid w:val="003703A0"/>
    <w:rsid w:val="00370D56"/>
    <w:rsid w:val="00371A25"/>
    <w:rsid w:val="003721D6"/>
    <w:rsid w:val="00372527"/>
    <w:rsid w:val="00373039"/>
    <w:rsid w:val="00374A03"/>
    <w:rsid w:val="003805D9"/>
    <w:rsid w:val="003808CA"/>
    <w:rsid w:val="00380B74"/>
    <w:rsid w:val="003820AC"/>
    <w:rsid w:val="00382896"/>
    <w:rsid w:val="00382D23"/>
    <w:rsid w:val="003839D9"/>
    <w:rsid w:val="00385307"/>
    <w:rsid w:val="00386073"/>
    <w:rsid w:val="00386256"/>
    <w:rsid w:val="003866CB"/>
    <w:rsid w:val="0038675B"/>
    <w:rsid w:val="00386AD6"/>
    <w:rsid w:val="0039018E"/>
    <w:rsid w:val="003902B5"/>
    <w:rsid w:val="00391788"/>
    <w:rsid w:val="00391D26"/>
    <w:rsid w:val="0039363F"/>
    <w:rsid w:val="003937D0"/>
    <w:rsid w:val="00395243"/>
    <w:rsid w:val="00395A6D"/>
    <w:rsid w:val="00397C73"/>
    <w:rsid w:val="003A342A"/>
    <w:rsid w:val="003A61C6"/>
    <w:rsid w:val="003B0209"/>
    <w:rsid w:val="003B148E"/>
    <w:rsid w:val="003B16CD"/>
    <w:rsid w:val="003B3FDA"/>
    <w:rsid w:val="003B4BC0"/>
    <w:rsid w:val="003B5503"/>
    <w:rsid w:val="003B57E2"/>
    <w:rsid w:val="003B5841"/>
    <w:rsid w:val="003B5D9C"/>
    <w:rsid w:val="003B6A5E"/>
    <w:rsid w:val="003C001E"/>
    <w:rsid w:val="003C228F"/>
    <w:rsid w:val="003C39D9"/>
    <w:rsid w:val="003C3FAB"/>
    <w:rsid w:val="003C5AC9"/>
    <w:rsid w:val="003C5C48"/>
    <w:rsid w:val="003C5F4D"/>
    <w:rsid w:val="003C6CBB"/>
    <w:rsid w:val="003D068C"/>
    <w:rsid w:val="003D40B5"/>
    <w:rsid w:val="003D451E"/>
    <w:rsid w:val="003D540D"/>
    <w:rsid w:val="003D74DB"/>
    <w:rsid w:val="003E0485"/>
    <w:rsid w:val="003E11A5"/>
    <w:rsid w:val="003E2EDE"/>
    <w:rsid w:val="003E3FD9"/>
    <w:rsid w:val="003E55E7"/>
    <w:rsid w:val="003E6E0F"/>
    <w:rsid w:val="003E789D"/>
    <w:rsid w:val="003F059B"/>
    <w:rsid w:val="003F0DFA"/>
    <w:rsid w:val="003F0F1F"/>
    <w:rsid w:val="003F1040"/>
    <w:rsid w:val="003F14E3"/>
    <w:rsid w:val="003F18DE"/>
    <w:rsid w:val="003F22B7"/>
    <w:rsid w:val="003F295B"/>
    <w:rsid w:val="003F3C85"/>
    <w:rsid w:val="003F3FBC"/>
    <w:rsid w:val="003F4487"/>
    <w:rsid w:val="003F5820"/>
    <w:rsid w:val="003F7D76"/>
    <w:rsid w:val="003F7ED7"/>
    <w:rsid w:val="004006F3"/>
    <w:rsid w:val="0040101C"/>
    <w:rsid w:val="00401194"/>
    <w:rsid w:val="004020AE"/>
    <w:rsid w:val="004029E2"/>
    <w:rsid w:val="00403B22"/>
    <w:rsid w:val="00404F76"/>
    <w:rsid w:val="00405FDB"/>
    <w:rsid w:val="0040647C"/>
    <w:rsid w:val="0040682A"/>
    <w:rsid w:val="00407909"/>
    <w:rsid w:val="00410627"/>
    <w:rsid w:val="00412592"/>
    <w:rsid w:val="00412BF3"/>
    <w:rsid w:val="004131B6"/>
    <w:rsid w:val="00414250"/>
    <w:rsid w:val="00420E06"/>
    <w:rsid w:val="00421A84"/>
    <w:rsid w:val="0042323B"/>
    <w:rsid w:val="00423342"/>
    <w:rsid w:val="00425B8B"/>
    <w:rsid w:val="00426457"/>
    <w:rsid w:val="00432502"/>
    <w:rsid w:val="00432AAA"/>
    <w:rsid w:val="004335A7"/>
    <w:rsid w:val="00433F38"/>
    <w:rsid w:val="004357B6"/>
    <w:rsid w:val="004361CC"/>
    <w:rsid w:val="00436D8E"/>
    <w:rsid w:val="00436F2E"/>
    <w:rsid w:val="00440C9E"/>
    <w:rsid w:val="004419C7"/>
    <w:rsid w:val="00441AE0"/>
    <w:rsid w:val="00442037"/>
    <w:rsid w:val="004428DD"/>
    <w:rsid w:val="00442B9F"/>
    <w:rsid w:val="00443A75"/>
    <w:rsid w:val="004453B1"/>
    <w:rsid w:val="00446495"/>
    <w:rsid w:val="004466B0"/>
    <w:rsid w:val="00447E39"/>
    <w:rsid w:val="0045255B"/>
    <w:rsid w:val="00452D61"/>
    <w:rsid w:val="00453C40"/>
    <w:rsid w:val="00453DC6"/>
    <w:rsid w:val="004551CA"/>
    <w:rsid w:val="00455682"/>
    <w:rsid w:val="0045682A"/>
    <w:rsid w:val="00456A30"/>
    <w:rsid w:val="004570DC"/>
    <w:rsid w:val="004573A6"/>
    <w:rsid w:val="004624D3"/>
    <w:rsid w:val="00465335"/>
    <w:rsid w:val="00466339"/>
    <w:rsid w:val="00467817"/>
    <w:rsid w:val="00467ED5"/>
    <w:rsid w:val="00470DF0"/>
    <w:rsid w:val="004717F3"/>
    <w:rsid w:val="0047190C"/>
    <w:rsid w:val="0047235C"/>
    <w:rsid w:val="00473439"/>
    <w:rsid w:val="00473D10"/>
    <w:rsid w:val="00473DD6"/>
    <w:rsid w:val="00474650"/>
    <w:rsid w:val="00475992"/>
    <w:rsid w:val="004764E7"/>
    <w:rsid w:val="00476AAF"/>
    <w:rsid w:val="00481646"/>
    <w:rsid w:val="00483F41"/>
    <w:rsid w:val="00485116"/>
    <w:rsid w:val="00485534"/>
    <w:rsid w:val="00485C34"/>
    <w:rsid w:val="00487420"/>
    <w:rsid w:val="004903CC"/>
    <w:rsid w:val="004912E0"/>
    <w:rsid w:val="00491354"/>
    <w:rsid w:val="004915CC"/>
    <w:rsid w:val="00491861"/>
    <w:rsid w:val="0049332A"/>
    <w:rsid w:val="00494CC4"/>
    <w:rsid w:val="0049527C"/>
    <w:rsid w:val="004969DA"/>
    <w:rsid w:val="00497923"/>
    <w:rsid w:val="004A06AF"/>
    <w:rsid w:val="004A0FFC"/>
    <w:rsid w:val="004A1FBB"/>
    <w:rsid w:val="004A3105"/>
    <w:rsid w:val="004A33B8"/>
    <w:rsid w:val="004A4E12"/>
    <w:rsid w:val="004A60BC"/>
    <w:rsid w:val="004A766B"/>
    <w:rsid w:val="004A771B"/>
    <w:rsid w:val="004B080C"/>
    <w:rsid w:val="004B0AD1"/>
    <w:rsid w:val="004B2050"/>
    <w:rsid w:val="004B2B0F"/>
    <w:rsid w:val="004B2BA6"/>
    <w:rsid w:val="004B33A1"/>
    <w:rsid w:val="004B3911"/>
    <w:rsid w:val="004B513E"/>
    <w:rsid w:val="004B5C4B"/>
    <w:rsid w:val="004B5DB4"/>
    <w:rsid w:val="004B6F2F"/>
    <w:rsid w:val="004B7E3F"/>
    <w:rsid w:val="004C01A7"/>
    <w:rsid w:val="004C23FD"/>
    <w:rsid w:val="004C242B"/>
    <w:rsid w:val="004C2C57"/>
    <w:rsid w:val="004C607A"/>
    <w:rsid w:val="004C6266"/>
    <w:rsid w:val="004D05BC"/>
    <w:rsid w:val="004D29DD"/>
    <w:rsid w:val="004D32D2"/>
    <w:rsid w:val="004D3326"/>
    <w:rsid w:val="004D3956"/>
    <w:rsid w:val="004D51A8"/>
    <w:rsid w:val="004D5BDA"/>
    <w:rsid w:val="004E0DB7"/>
    <w:rsid w:val="004E0FF9"/>
    <w:rsid w:val="004E1166"/>
    <w:rsid w:val="004E2112"/>
    <w:rsid w:val="004E2727"/>
    <w:rsid w:val="004E4803"/>
    <w:rsid w:val="004E548B"/>
    <w:rsid w:val="004E56AA"/>
    <w:rsid w:val="004E6471"/>
    <w:rsid w:val="004E68E1"/>
    <w:rsid w:val="004E7A70"/>
    <w:rsid w:val="004F0A7D"/>
    <w:rsid w:val="004F0D29"/>
    <w:rsid w:val="004F1D3F"/>
    <w:rsid w:val="004F26E5"/>
    <w:rsid w:val="004F3745"/>
    <w:rsid w:val="004F3D2D"/>
    <w:rsid w:val="004F4651"/>
    <w:rsid w:val="004F7788"/>
    <w:rsid w:val="004F7F3A"/>
    <w:rsid w:val="00500A56"/>
    <w:rsid w:val="00500FE2"/>
    <w:rsid w:val="005018B5"/>
    <w:rsid w:val="00502584"/>
    <w:rsid w:val="005032C2"/>
    <w:rsid w:val="00503914"/>
    <w:rsid w:val="005044CE"/>
    <w:rsid w:val="0050469E"/>
    <w:rsid w:val="0050678C"/>
    <w:rsid w:val="005068C4"/>
    <w:rsid w:val="0051044C"/>
    <w:rsid w:val="00511278"/>
    <w:rsid w:val="005112E9"/>
    <w:rsid w:val="005114FF"/>
    <w:rsid w:val="00512649"/>
    <w:rsid w:val="00512A10"/>
    <w:rsid w:val="00514F57"/>
    <w:rsid w:val="0051511D"/>
    <w:rsid w:val="00515155"/>
    <w:rsid w:val="0051567E"/>
    <w:rsid w:val="005156D0"/>
    <w:rsid w:val="00516A00"/>
    <w:rsid w:val="00517085"/>
    <w:rsid w:val="00517796"/>
    <w:rsid w:val="00520978"/>
    <w:rsid w:val="00521536"/>
    <w:rsid w:val="00521546"/>
    <w:rsid w:val="00521F3F"/>
    <w:rsid w:val="00525C79"/>
    <w:rsid w:val="0053150F"/>
    <w:rsid w:val="00531C8C"/>
    <w:rsid w:val="005328A2"/>
    <w:rsid w:val="00532C65"/>
    <w:rsid w:val="00532CB1"/>
    <w:rsid w:val="005342BC"/>
    <w:rsid w:val="00534788"/>
    <w:rsid w:val="0053526B"/>
    <w:rsid w:val="005353F3"/>
    <w:rsid w:val="0053606A"/>
    <w:rsid w:val="005370B5"/>
    <w:rsid w:val="005414C6"/>
    <w:rsid w:val="005435D6"/>
    <w:rsid w:val="00543CFE"/>
    <w:rsid w:val="00543DBC"/>
    <w:rsid w:val="00544093"/>
    <w:rsid w:val="00545280"/>
    <w:rsid w:val="00545C02"/>
    <w:rsid w:val="00551199"/>
    <w:rsid w:val="00551E6D"/>
    <w:rsid w:val="00551EE5"/>
    <w:rsid w:val="00552719"/>
    <w:rsid w:val="00552B74"/>
    <w:rsid w:val="005533A8"/>
    <w:rsid w:val="00554572"/>
    <w:rsid w:val="005546A4"/>
    <w:rsid w:val="00554774"/>
    <w:rsid w:val="00555058"/>
    <w:rsid w:val="00555FFC"/>
    <w:rsid w:val="0055649A"/>
    <w:rsid w:val="00556AA4"/>
    <w:rsid w:val="00557DFD"/>
    <w:rsid w:val="005617DC"/>
    <w:rsid w:val="00562DD9"/>
    <w:rsid w:val="00564626"/>
    <w:rsid w:val="005651E4"/>
    <w:rsid w:val="005654AF"/>
    <w:rsid w:val="00565664"/>
    <w:rsid w:val="00566437"/>
    <w:rsid w:val="00567D11"/>
    <w:rsid w:val="005720B6"/>
    <w:rsid w:val="00572124"/>
    <w:rsid w:val="005727C5"/>
    <w:rsid w:val="00572EE5"/>
    <w:rsid w:val="005749D9"/>
    <w:rsid w:val="00575779"/>
    <w:rsid w:val="0057607E"/>
    <w:rsid w:val="0057694A"/>
    <w:rsid w:val="00580FF3"/>
    <w:rsid w:val="005813EA"/>
    <w:rsid w:val="005816F4"/>
    <w:rsid w:val="00582685"/>
    <w:rsid w:val="00582B33"/>
    <w:rsid w:val="00583758"/>
    <w:rsid w:val="0058590A"/>
    <w:rsid w:val="00585C63"/>
    <w:rsid w:val="00585CA1"/>
    <w:rsid w:val="005866CC"/>
    <w:rsid w:val="005902EF"/>
    <w:rsid w:val="0059069A"/>
    <w:rsid w:val="00591607"/>
    <w:rsid w:val="0059173D"/>
    <w:rsid w:val="0059214B"/>
    <w:rsid w:val="00593C7C"/>
    <w:rsid w:val="00593F24"/>
    <w:rsid w:val="0059447A"/>
    <w:rsid w:val="00594603"/>
    <w:rsid w:val="00594FB1"/>
    <w:rsid w:val="0059559E"/>
    <w:rsid w:val="00596808"/>
    <w:rsid w:val="00596AB7"/>
    <w:rsid w:val="005A0A68"/>
    <w:rsid w:val="005A2E74"/>
    <w:rsid w:val="005A2E8B"/>
    <w:rsid w:val="005A38FF"/>
    <w:rsid w:val="005A3B8C"/>
    <w:rsid w:val="005A3F1F"/>
    <w:rsid w:val="005A47AD"/>
    <w:rsid w:val="005A57F9"/>
    <w:rsid w:val="005A5AE5"/>
    <w:rsid w:val="005A79B1"/>
    <w:rsid w:val="005B113F"/>
    <w:rsid w:val="005B1C25"/>
    <w:rsid w:val="005B2721"/>
    <w:rsid w:val="005B2DC1"/>
    <w:rsid w:val="005B35FF"/>
    <w:rsid w:val="005B5C04"/>
    <w:rsid w:val="005B6304"/>
    <w:rsid w:val="005B68AA"/>
    <w:rsid w:val="005B6918"/>
    <w:rsid w:val="005B6B79"/>
    <w:rsid w:val="005B7F0A"/>
    <w:rsid w:val="005C00F5"/>
    <w:rsid w:val="005C0B6C"/>
    <w:rsid w:val="005C1548"/>
    <w:rsid w:val="005C1F42"/>
    <w:rsid w:val="005C35F3"/>
    <w:rsid w:val="005C39D8"/>
    <w:rsid w:val="005C445D"/>
    <w:rsid w:val="005C7EF5"/>
    <w:rsid w:val="005D06D5"/>
    <w:rsid w:val="005D128B"/>
    <w:rsid w:val="005D15DE"/>
    <w:rsid w:val="005D186D"/>
    <w:rsid w:val="005D1FB9"/>
    <w:rsid w:val="005D4248"/>
    <w:rsid w:val="005D6C9F"/>
    <w:rsid w:val="005E2488"/>
    <w:rsid w:val="005E3AFD"/>
    <w:rsid w:val="005E4B31"/>
    <w:rsid w:val="005E4C27"/>
    <w:rsid w:val="005E6686"/>
    <w:rsid w:val="005E66A5"/>
    <w:rsid w:val="005E67B3"/>
    <w:rsid w:val="005E70AA"/>
    <w:rsid w:val="005E769D"/>
    <w:rsid w:val="005E7AA0"/>
    <w:rsid w:val="005F0A47"/>
    <w:rsid w:val="005F0CE1"/>
    <w:rsid w:val="005F0E3B"/>
    <w:rsid w:val="005F0E80"/>
    <w:rsid w:val="005F0F8B"/>
    <w:rsid w:val="005F4125"/>
    <w:rsid w:val="005F4AEF"/>
    <w:rsid w:val="005F5CAA"/>
    <w:rsid w:val="005F6FEE"/>
    <w:rsid w:val="005F76B4"/>
    <w:rsid w:val="005F7C2F"/>
    <w:rsid w:val="00600783"/>
    <w:rsid w:val="00600D1C"/>
    <w:rsid w:val="00601B61"/>
    <w:rsid w:val="006041C6"/>
    <w:rsid w:val="006042FA"/>
    <w:rsid w:val="00604CD4"/>
    <w:rsid w:val="00604EEC"/>
    <w:rsid w:val="006052C7"/>
    <w:rsid w:val="0060607A"/>
    <w:rsid w:val="00606776"/>
    <w:rsid w:val="00606AF8"/>
    <w:rsid w:val="00606CB0"/>
    <w:rsid w:val="0060743E"/>
    <w:rsid w:val="0060778F"/>
    <w:rsid w:val="0061066B"/>
    <w:rsid w:val="00610927"/>
    <w:rsid w:val="00611507"/>
    <w:rsid w:val="006119A4"/>
    <w:rsid w:val="00613FE7"/>
    <w:rsid w:val="006166FB"/>
    <w:rsid w:val="00616C6E"/>
    <w:rsid w:val="00616E67"/>
    <w:rsid w:val="006205A9"/>
    <w:rsid w:val="00620A29"/>
    <w:rsid w:val="00621172"/>
    <w:rsid w:val="006214DE"/>
    <w:rsid w:val="006251CD"/>
    <w:rsid w:val="00626580"/>
    <w:rsid w:val="0062699B"/>
    <w:rsid w:val="00627B55"/>
    <w:rsid w:val="00631914"/>
    <w:rsid w:val="00632385"/>
    <w:rsid w:val="00632BC1"/>
    <w:rsid w:val="006346FA"/>
    <w:rsid w:val="00637813"/>
    <w:rsid w:val="006413F0"/>
    <w:rsid w:val="006427DF"/>
    <w:rsid w:val="006438B1"/>
    <w:rsid w:val="006447AD"/>
    <w:rsid w:val="00646E9C"/>
    <w:rsid w:val="006470CA"/>
    <w:rsid w:val="00647118"/>
    <w:rsid w:val="00647B05"/>
    <w:rsid w:val="0065160E"/>
    <w:rsid w:val="00651823"/>
    <w:rsid w:val="00651915"/>
    <w:rsid w:val="00652DFF"/>
    <w:rsid w:val="00653257"/>
    <w:rsid w:val="00653812"/>
    <w:rsid w:val="00653A34"/>
    <w:rsid w:val="00654B53"/>
    <w:rsid w:val="0065580B"/>
    <w:rsid w:val="006567CE"/>
    <w:rsid w:val="00657326"/>
    <w:rsid w:val="00661430"/>
    <w:rsid w:val="0066378C"/>
    <w:rsid w:val="006638CF"/>
    <w:rsid w:val="00664097"/>
    <w:rsid w:val="006647AA"/>
    <w:rsid w:val="00664B5B"/>
    <w:rsid w:val="00664EFC"/>
    <w:rsid w:val="00665D11"/>
    <w:rsid w:val="00667588"/>
    <w:rsid w:val="006677F0"/>
    <w:rsid w:val="00670C91"/>
    <w:rsid w:val="00671367"/>
    <w:rsid w:val="00671873"/>
    <w:rsid w:val="00671EC9"/>
    <w:rsid w:val="00673D38"/>
    <w:rsid w:val="00674351"/>
    <w:rsid w:val="006747E8"/>
    <w:rsid w:val="00674DC7"/>
    <w:rsid w:val="00674FEB"/>
    <w:rsid w:val="00675452"/>
    <w:rsid w:val="00680A1A"/>
    <w:rsid w:val="00681102"/>
    <w:rsid w:val="00681E39"/>
    <w:rsid w:val="00682B9A"/>
    <w:rsid w:val="0068320A"/>
    <w:rsid w:val="00685FB4"/>
    <w:rsid w:val="006903FB"/>
    <w:rsid w:val="006911D7"/>
    <w:rsid w:val="006911D8"/>
    <w:rsid w:val="0069163D"/>
    <w:rsid w:val="00693042"/>
    <w:rsid w:val="00694B58"/>
    <w:rsid w:val="00695185"/>
    <w:rsid w:val="006969E1"/>
    <w:rsid w:val="006A021C"/>
    <w:rsid w:val="006A06A3"/>
    <w:rsid w:val="006A0A02"/>
    <w:rsid w:val="006A1253"/>
    <w:rsid w:val="006A3261"/>
    <w:rsid w:val="006A340E"/>
    <w:rsid w:val="006A3944"/>
    <w:rsid w:val="006A4281"/>
    <w:rsid w:val="006A5E70"/>
    <w:rsid w:val="006A6341"/>
    <w:rsid w:val="006A66C3"/>
    <w:rsid w:val="006A68A8"/>
    <w:rsid w:val="006A6AA5"/>
    <w:rsid w:val="006B1028"/>
    <w:rsid w:val="006B13CE"/>
    <w:rsid w:val="006B149E"/>
    <w:rsid w:val="006B1597"/>
    <w:rsid w:val="006B5855"/>
    <w:rsid w:val="006B6BE0"/>
    <w:rsid w:val="006B72A0"/>
    <w:rsid w:val="006B7656"/>
    <w:rsid w:val="006C20A3"/>
    <w:rsid w:val="006C2379"/>
    <w:rsid w:val="006C5645"/>
    <w:rsid w:val="006C5679"/>
    <w:rsid w:val="006C6753"/>
    <w:rsid w:val="006C7941"/>
    <w:rsid w:val="006D000B"/>
    <w:rsid w:val="006D0C47"/>
    <w:rsid w:val="006D37B4"/>
    <w:rsid w:val="006D3B42"/>
    <w:rsid w:val="006D426F"/>
    <w:rsid w:val="006D6C41"/>
    <w:rsid w:val="006D6C54"/>
    <w:rsid w:val="006D6D86"/>
    <w:rsid w:val="006D729B"/>
    <w:rsid w:val="006E18F2"/>
    <w:rsid w:val="006E2891"/>
    <w:rsid w:val="006E41D9"/>
    <w:rsid w:val="006E4823"/>
    <w:rsid w:val="006E6567"/>
    <w:rsid w:val="006E71B6"/>
    <w:rsid w:val="006E7625"/>
    <w:rsid w:val="006E7FE5"/>
    <w:rsid w:val="006F03C5"/>
    <w:rsid w:val="006F0C62"/>
    <w:rsid w:val="006F1028"/>
    <w:rsid w:val="006F1FAA"/>
    <w:rsid w:val="006F2406"/>
    <w:rsid w:val="006F247C"/>
    <w:rsid w:val="006F4FD7"/>
    <w:rsid w:val="006F61EA"/>
    <w:rsid w:val="0070016A"/>
    <w:rsid w:val="0070085E"/>
    <w:rsid w:val="007025B3"/>
    <w:rsid w:val="007037B2"/>
    <w:rsid w:val="00704335"/>
    <w:rsid w:val="00704B76"/>
    <w:rsid w:val="00704E49"/>
    <w:rsid w:val="0070726F"/>
    <w:rsid w:val="0070791A"/>
    <w:rsid w:val="00707CC3"/>
    <w:rsid w:val="007103FE"/>
    <w:rsid w:val="00711CF8"/>
    <w:rsid w:val="00711D79"/>
    <w:rsid w:val="00713571"/>
    <w:rsid w:val="00714114"/>
    <w:rsid w:val="00717A81"/>
    <w:rsid w:val="007205DF"/>
    <w:rsid w:val="00720E9C"/>
    <w:rsid w:val="007211B8"/>
    <w:rsid w:val="007218C2"/>
    <w:rsid w:val="00724E6D"/>
    <w:rsid w:val="00725DF8"/>
    <w:rsid w:val="00726108"/>
    <w:rsid w:val="007300AC"/>
    <w:rsid w:val="0073022F"/>
    <w:rsid w:val="00731413"/>
    <w:rsid w:val="007317EF"/>
    <w:rsid w:val="00731FF4"/>
    <w:rsid w:val="0073208D"/>
    <w:rsid w:val="00734D66"/>
    <w:rsid w:val="0073544B"/>
    <w:rsid w:val="0073627B"/>
    <w:rsid w:val="0073684E"/>
    <w:rsid w:val="007368C9"/>
    <w:rsid w:val="00736B99"/>
    <w:rsid w:val="007408CB"/>
    <w:rsid w:val="00742D5A"/>
    <w:rsid w:val="00743892"/>
    <w:rsid w:val="00743B2D"/>
    <w:rsid w:val="00743FD1"/>
    <w:rsid w:val="00744B43"/>
    <w:rsid w:val="00744C50"/>
    <w:rsid w:val="00744CEA"/>
    <w:rsid w:val="00745B95"/>
    <w:rsid w:val="00746297"/>
    <w:rsid w:val="0074740F"/>
    <w:rsid w:val="00751687"/>
    <w:rsid w:val="007520DC"/>
    <w:rsid w:val="007537D3"/>
    <w:rsid w:val="00753DFD"/>
    <w:rsid w:val="0075455E"/>
    <w:rsid w:val="00755E11"/>
    <w:rsid w:val="00756DA7"/>
    <w:rsid w:val="00756ED2"/>
    <w:rsid w:val="007579CE"/>
    <w:rsid w:val="00757A76"/>
    <w:rsid w:val="0076275C"/>
    <w:rsid w:val="00762980"/>
    <w:rsid w:val="00762A6E"/>
    <w:rsid w:val="007656E1"/>
    <w:rsid w:val="007661AD"/>
    <w:rsid w:val="00766662"/>
    <w:rsid w:val="00766DAE"/>
    <w:rsid w:val="0077015E"/>
    <w:rsid w:val="007741C1"/>
    <w:rsid w:val="00774BC0"/>
    <w:rsid w:val="00775576"/>
    <w:rsid w:val="00775D70"/>
    <w:rsid w:val="00776B39"/>
    <w:rsid w:val="00780148"/>
    <w:rsid w:val="007803FA"/>
    <w:rsid w:val="00780A24"/>
    <w:rsid w:val="00780CD4"/>
    <w:rsid w:val="00781B6D"/>
    <w:rsid w:val="007845E8"/>
    <w:rsid w:val="00785818"/>
    <w:rsid w:val="00787187"/>
    <w:rsid w:val="00787441"/>
    <w:rsid w:val="00787507"/>
    <w:rsid w:val="00787D7C"/>
    <w:rsid w:val="00787E60"/>
    <w:rsid w:val="007903C4"/>
    <w:rsid w:val="007911B9"/>
    <w:rsid w:val="0079233D"/>
    <w:rsid w:val="00792E45"/>
    <w:rsid w:val="007938D9"/>
    <w:rsid w:val="007949E2"/>
    <w:rsid w:val="00794E08"/>
    <w:rsid w:val="00794EAE"/>
    <w:rsid w:val="0079679E"/>
    <w:rsid w:val="00797E3A"/>
    <w:rsid w:val="007A00F9"/>
    <w:rsid w:val="007A0795"/>
    <w:rsid w:val="007A1B1D"/>
    <w:rsid w:val="007A22DD"/>
    <w:rsid w:val="007A2C07"/>
    <w:rsid w:val="007A47A2"/>
    <w:rsid w:val="007A5A16"/>
    <w:rsid w:val="007A6B11"/>
    <w:rsid w:val="007A76AC"/>
    <w:rsid w:val="007B118E"/>
    <w:rsid w:val="007B1837"/>
    <w:rsid w:val="007B1DD9"/>
    <w:rsid w:val="007B4187"/>
    <w:rsid w:val="007B4C64"/>
    <w:rsid w:val="007B5E06"/>
    <w:rsid w:val="007B6F95"/>
    <w:rsid w:val="007C01F5"/>
    <w:rsid w:val="007C028B"/>
    <w:rsid w:val="007C1003"/>
    <w:rsid w:val="007C2700"/>
    <w:rsid w:val="007C40BC"/>
    <w:rsid w:val="007C41B0"/>
    <w:rsid w:val="007C43EF"/>
    <w:rsid w:val="007C5164"/>
    <w:rsid w:val="007C639E"/>
    <w:rsid w:val="007D0FAE"/>
    <w:rsid w:val="007D13BB"/>
    <w:rsid w:val="007D18B4"/>
    <w:rsid w:val="007D1A7B"/>
    <w:rsid w:val="007D20E4"/>
    <w:rsid w:val="007D2DAD"/>
    <w:rsid w:val="007D57BA"/>
    <w:rsid w:val="007D68AC"/>
    <w:rsid w:val="007D7027"/>
    <w:rsid w:val="007E1808"/>
    <w:rsid w:val="007E22F5"/>
    <w:rsid w:val="007E30F9"/>
    <w:rsid w:val="007E3B0E"/>
    <w:rsid w:val="007E4A2D"/>
    <w:rsid w:val="007E4BA3"/>
    <w:rsid w:val="007E4E34"/>
    <w:rsid w:val="007E4E7E"/>
    <w:rsid w:val="007E57B7"/>
    <w:rsid w:val="007E5AD4"/>
    <w:rsid w:val="007E5B1B"/>
    <w:rsid w:val="007E60DE"/>
    <w:rsid w:val="007E697D"/>
    <w:rsid w:val="007F2259"/>
    <w:rsid w:val="007F2D47"/>
    <w:rsid w:val="007F4E68"/>
    <w:rsid w:val="007F6140"/>
    <w:rsid w:val="007F665A"/>
    <w:rsid w:val="007F6829"/>
    <w:rsid w:val="007F793E"/>
    <w:rsid w:val="008018A3"/>
    <w:rsid w:val="0080193F"/>
    <w:rsid w:val="00801AA2"/>
    <w:rsid w:val="0080219C"/>
    <w:rsid w:val="0080258A"/>
    <w:rsid w:val="00802DBE"/>
    <w:rsid w:val="00802F90"/>
    <w:rsid w:val="008037A3"/>
    <w:rsid w:val="008040E0"/>
    <w:rsid w:val="00804521"/>
    <w:rsid w:val="0081163E"/>
    <w:rsid w:val="00811B83"/>
    <w:rsid w:val="00812B6C"/>
    <w:rsid w:val="0081346E"/>
    <w:rsid w:val="00815FAC"/>
    <w:rsid w:val="00816DFD"/>
    <w:rsid w:val="008171E9"/>
    <w:rsid w:val="00817A12"/>
    <w:rsid w:val="00817B05"/>
    <w:rsid w:val="008203E0"/>
    <w:rsid w:val="00820A63"/>
    <w:rsid w:val="0082149E"/>
    <w:rsid w:val="00823265"/>
    <w:rsid w:val="00823433"/>
    <w:rsid w:val="00823637"/>
    <w:rsid w:val="008239FE"/>
    <w:rsid w:val="0082410B"/>
    <w:rsid w:val="008255E8"/>
    <w:rsid w:val="00826875"/>
    <w:rsid w:val="008271AE"/>
    <w:rsid w:val="0083126F"/>
    <w:rsid w:val="00831B49"/>
    <w:rsid w:val="00831F9D"/>
    <w:rsid w:val="0083361D"/>
    <w:rsid w:val="008339A0"/>
    <w:rsid w:val="00834649"/>
    <w:rsid w:val="008353EB"/>
    <w:rsid w:val="008359C5"/>
    <w:rsid w:val="008366FF"/>
    <w:rsid w:val="0083681D"/>
    <w:rsid w:val="00837FDD"/>
    <w:rsid w:val="00841077"/>
    <w:rsid w:val="00842508"/>
    <w:rsid w:val="0084398F"/>
    <w:rsid w:val="0084487F"/>
    <w:rsid w:val="00844F46"/>
    <w:rsid w:val="00845058"/>
    <w:rsid w:val="00845BED"/>
    <w:rsid w:val="00850797"/>
    <w:rsid w:val="00852B2B"/>
    <w:rsid w:val="00853BF7"/>
    <w:rsid w:val="00853ED3"/>
    <w:rsid w:val="00854491"/>
    <w:rsid w:val="00856190"/>
    <w:rsid w:val="00856808"/>
    <w:rsid w:val="00856BE4"/>
    <w:rsid w:val="00857072"/>
    <w:rsid w:val="008572E1"/>
    <w:rsid w:val="0085759C"/>
    <w:rsid w:val="00860320"/>
    <w:rsid w:val="008608B2"/>
    <w:rsid w:val="0086115B"/>
    <w:rsid w:val="0086190A"/>
    <w:rsid w:val="00861B52"/>
    <w:rsid w:val="00862AD4"/>
    <w:rsid w:val="00864099"/>
    <w:rsid w:val="008642C7"/>
    <w:rsid w:val="008650FD"/>
    <w:rsid w:val="0086633E"/>
    <w:rsid w:val="00867E15"/>
    <w:rsid w:val="00872EAC"/>
    <w:rsid w:val="00873C59"/>
    <w:rsid w:val="008741C5"/>
    <w:rsid w:val="0087483F"/>
    <w:rsid w:val="00874974"/>
    <w:rsid w:val="008749BC"/>
    <w:rsid w:val="00875419"/>
    <w:rsid w:val="008757C4"/>
    <w:rsid w:val="00875C9A"/>
    <w:rsid w:val="00880663"/>
    <w:rsid w:val="0088143C"/>
    <w:rsid w:val="00881CDC"/>
    <w:rsid w:val="0088225D"/>
    <w:rsid w:val="00883713"/>
    <w:rsid w:val="0088479A"/>
    <w:rsid w:val="0088550F"/>
    <w:rsid w:val="00885A75"/>
    <w:rsid w:val="00885C71"/>
    <w:rsid w:val="0088602A"/>
    <w:rsid w:val="008900D9"/>
    <w:rsid w:val="0089032C"/>
    <w:rsid w:val="008907AD"/>
    <w:rsid w:val="0089185F"/>
    <w:rsid w:val="008921BC"/>
    <w:rsid w:val="00892294"/>
    <w:rsid w:val="00893382"/>
    <w:rsid w:val="0089356B"/>
    <w:rsid w:val="008A292B"/>
    <w:rsid w:val="008A341A"/>
    <w:rsid w:val="008A7504"/>
    <w:rsid w:val="008B0435"/>
    <w:rsid w:val="008B1F2B"/>
    <w:rsid w:val="008B3159"/>
    <w:rsid w:val="008B42B8"/>
    <w:rsid w:val="008B6D40"/>
    <w:rsid w:val="008B74D8"/>
    <w:rsid w:val="008B7EB0"/>
    <w:rsid w:val="008C0428"/>
    <w:rsid w:val="008C0A41"/>
    <w:rsid w:val="008C2456"/>
    <w:rsid w:val="008C3B7E"/>
    <w:rsid w:val="008C3F43"/>
    <w:rsid w:val="008C5667"/>
    <w:rsid w:val="008C7ED2"/>
    <w:rsid w:val="008C7FA1"/>
    <w:rsid w:val="008D11E8"/>
    <w:rsid w:val="008D39FA"/>
    <w:rsid w:val="008D5359"/>
    <w:rsid w:val="008D5809"/>
    <w:rsid w:val="008D7E65"/>
    <w:rsid w:val="008E1853"/>
    <w:rsid w:val="008E1D31"/>
    <w:rsid w:val="008E496D"/>
    <w:rsid w:val="008E5BA7"/>
    <w:rsid w:val="008E6829"/>
    <w:rsid w:val="008E7CB9"/>
    <w:rsid w:val="008E7FBC"/>
    <w:rsid w:val="008F174E"/>
    <w:rsid w:val="008F1DE4"/>
    <w:rsid w:val="008F1DEF"/>
    <w:rsid w:val="008F2AB8"/>
    <w:rsid w:val="008F2E3E"/>
    <w:rsid w:val="008F3794"/>
    <w:rsid w:val="008F7276"/>
    <w:rsid w:val="008F7342"/>
    <w:rsid w:val="00900714"/>
    <w:rsid w:val="00900B6A"/>
    <w:rsid w:val="009014D9"/>
    <w:rsid w:val="00901F53"/>
    <w:rsid w:val="00904695"/>
    <w:rsid w:val="00904FF6"/>
    <w:rsid w:val="00907319"/>
    <w:rsid w:val="00907BCE"/>
    <w:rsid w:val="00910FFC"/>
    <w:rsid w:val="00911A40"/>
    <w:rsid w:val="00913332"/>
    <w:rsid w:val="00913BBB"/>
    <w:rsid w:val="009152C1"/>
    <w:rsid w:val="00915A53"/>
    <w:rsid w:val="00915FFB"/>
    <w:rsid w:val="009176A8"/>
    <w:rsid w:val="009179CA"/>
    <w:rsid w:val="00917E13"/>
    <w:rsid w:val="00917F5B"/>
    <w:rsid w:val="00920C17"/>
    <w:rsid w:val="00922296"/>
    <w:rsid w:val="009233FA"/>
    <w:rsid w:val="00923DC5"/>
    <w:rsid w:val="009244CE"/>
    <w:rsid w:val="00925638"/>
    <w:rsid w:val="009265A8"/>
    <w:rsid w:val="009268E5"/>
    <w:rsid w:val="00926EA1"/>
    <w:rsid w:val="0092767B"/>
    <w:rsid w:val="009306F6"/>
    <w:rsid w:val="0093098C"/>
    <w:rsid w:val="00930FF1"/>
    <w:rsid w:val="00931BA4"/>
    <w:rsid w:val="00931CF4"/>
    <w:rsid w:val="009325E2"/>
    <w:rsid w:val="00933660"/>
    <w:rsid w:val="00933FA4"/>
    <w:rsid w:val="00934D26"/>
    <w:rsid w:val="0093755D"/>
    <w:rsid w:val="009404EE"/>
    <w:rsid w:val="00940618"/>
    <w:rsid w:val="0094145E"/>
    <w:rsid w:val="00942AB6"/>
    <w:rsid w:val="009439B9"/>
    <w:rsid w:val="0094443C"/>
    <w:rsid w:val="0094479A"/>
    <w:rsid w:val="009448B3"/>
    <w:rsid w:val="00945D2B"/>
    <w:rsid w:val="009471E6"/>
    <w:rsid w:val="009473A0"/>
    <w:rsid w:val="009479C4"/>
    <w:rsid w:val="009501C5"/>
    <w:rsid w:val="00951B81"/>
    <w:rsid w:val="009520A9"/>
    <w:rsid w:val="009524B9"/>
    <w:rsid w:val="009526EC"/>
    <w:rsid w:val="009531C7"/>
    <w:rsid w:val="00954F86"/>
    <w:rsid w:val="009560C7"/>
    <w:rsid w:val="009570E4"/>
    <w:rsid w:val="009606C5"/>
    <w:rsid w:val="00960977"/>
    <w:rsid w:val="009625EC"/>
    <w:rsid w:val="00962798"/>
    <w:rsid w:val="00963559"/>
    <w:rsid w:val="00964EB6"/>
    <w:rsid w:val="009663FD"/>
    <w:rsid w:val="0096761B"/>
    <w:rsid w:val="00971ED1"/>
    <w:rsid w:val="0097407E"/>
    <w:rsid w:val="009766C4"/>
    <w:rsid w:val="00985058"/>
    <w:rsid w:val="00985285"/>
    <w:rsid w:val="00985673"/>
    <w:rsid w:val="009864B5"/>
    <w:rsid w:val="0099057C"/>
    <w:rsid w:val="009909F3"/>
    <w:rsid w:val="009913CA"/>
    <w:rsid w:val="009921CA"/>
    <w:rsid w:val="00993187"/>
    <w:rsid w:val="00995535"/>
    <w:rsid w:val="00995B59"/>
    <w:rsid w:val="00996434"/>
    <w:rsid w:val="009A22F1"/>
    <w:rsid w:val="009A2F36"/>
    <w:rsid w:val="009A2F40"/>
    <w:rsid w:val="009A3F19"/>
    <w:rsid w:val="009A49E7"/>
    <w:rsid w:val="009A4F78"/>
    <w:rsid w:val="009A570E"/>
    <w:rsid w:val="009A6168"/>
    <w:rsid w:val="009A7316"/>
    <w:rsid w:val="009A7409"/>
    <w:rsid w:val="009A76D0"/>
    <w:rsid w:val="009A7BE9"/>
    <w:rsid w:val="009B0706"/>
    <w:rsid w:val="009B24C5"/>
    <w:rsid w:val="009B2A5E"/>
    <w:rsid w:val="009B652C"/>
    <w:rsid w:val="009B6C9C"/>
    <w:rsid w:val="009C082B"/>
    <w:rsid w:val="009C0E6A"/>
    <w:rsid w:val="009C0FEC"/>
    <w:rsid w:val="009C14AD"/>
    <w:rsid w:val="009C1CF1"/>
    <w:rsid w:val="009C207E"/>
    <w:rsid w:val="009C23EA"/>
    <w:rsid w:val="009C338C"/>
    <w:rsid w:val="009C3470"/>
    <w:rsid w:val="009C3AD1"/>
    <w:rsid w:val="009C50E0"/>
    <w:rsid w:val="009C5F00"/>
    <w:rsid w:val="009C62C2"/>
    <w:rsid w:val="009C7173"/>
    <w:rsid w:val="009D1446"/>
    <w:rsid w:val="009D1704"/>
    <w:rsid w:val="009D4E6D"/>
    <w:rsid w:val="009D5C12"/>
    <w:rsid w:val="009D7831"/>
    <w:rsid w:val="009D7DF4"/>
    <w:rsid w:val="009E0BFB"/>
    <w:rsid w:val="009E1503"/>
    <w:rsid w:val="009E264A"/>
    <w:rsid w:val="009E3388"/>
    <w:rsid w:val="009E3E73"/>
    <w:rsid w:val="009E4163"/>
    <w:rsid w:val="009E4E7F"/>
    <w:rsid w:val="009E63AC"/>
    <w:rsid w:val="009E706A"/>
    <w:rsid w:val="009E715E"/>
    <w:rsid w:val="009E7EB6"/>
    <w:rsid w:val="009E7EF0"/>
    <w:rsid w:val="009F2A57"/>
    <w:rsid w:val="009F3CF5"/>
    <w:rsid w:val="009F63A8"/>
    <w:rsid w:val="009F675E"/>
    <w:rsid w:val="009F6C36"/>
    <w:rsid w:val="00A0023E"/>
    <w:rsid w:val="00A00306"/>
    <w:rsid w:val="00A00709"/>
    <w:rsid w:val="00A01DD6"/>
    <w:rsid w:val="00A061A7"/>
    <w:rsid w:val="00A061D2"/>
    <w:rsid w:val="00A06909"/>
    <w:rsid w:val="00A07B3D"/>
    <w:rsid w:val="00A07B8F"/>
    <w:rsid w:val="00A07F1A"/>
    <w:rsid w:val="00A10F66"/>
    <w:rsid w:val="00A1287A"/>
    <w:rsid w:val="00A12C1F"/>
    <w:rsid w:val="00A13CC8"/>
    <w:rsid w:val="00A143A7"/>
    <w:rsid w:val="00A14F87"/>
    <w:rsid w:val="00A16095"/>
    <w:rsid w:val="00A16416"/>
    <w:rsid w:val="00A16B61"/>
    <w:rsid w:val="00A17E3D"/>
    <w:rsid w:val="00A204FA"/>
    <w:rsid w:val="00A21AEB"/>
    <w:rsid w:val="00A22456"/>
    <w:rsid w:val="00A22B38"/>
    <w:rsid w:val="00A22B7D"/>
    <w:rsid w:val="00A22DE8"/>
    <w:rsid w:val="00A23D60"/>
    <w:rsid w:val="00A25F7E"/>
    <w:rsid w:val="00A26D42"/>
    <w:rsid w:val="00A30328"/>
    <w:rsid w:val="00A32944"/>
    <w:rsid w:val="00A34E8D"/>
    <w:rsid w:val="00A355B6"/>
    <w:rsid w:val="00A35749"/>
    <w:rsid w:val="00A35C1D"/>
    <w:rsid w:val="00A36270"/>
    <w:rsid w:val="00A37F3D"/>
    <w:rsid w:val="00A41128"/>
    <w:rsid w:val="00A41730"/>
    <w:rsid w:val="00A43434"/>
    <w:rsid w:val="00A455E7"/>
    <w:rsid w:val="00A45D18"/>
    <w:rsid w:val="00A4758B"/>
    <w:rsid w:val="00A47D7B"/>
    <w:rsid w:val="00A47F41"/>
    <w:rsid w:val="00A51207"/>
    <w:rsid w:val="00A520BB"/>
    <w:rsid w:val="00A522FB"/>
    <w:rsid w:val="00A531C6"/>
    <w:rsid w:val="00A53E7A"/>
    <w:rsid w:val="00A578E7"/>
    <w:rsid w:val="00A61300"/>
    <w:rsid w:val="00A61A85"/>
    <w:rsid w:val="00A62AC7"/>
    <w:rsid w:val="00A62C79"/>
    <w:rsid w:val="00A639CB"/>
    <w:rsid w:val="00A63A33"/>
    <w:rsid w:val="00A66CB1"/>
    <w:rsid w:val="00A66D38"/>
    <w:rsid w:val="00A6739D"/>
    <w:rsid w:val="00A705FF"/>
    <w:rsid w:val="00A71229"/>
    <w:rsid w:val="00A72136"/>
    <w:rsid w:val="00A72CF9"/>
    <w:rsid w:val="00A739B8"/>
    <w:rsid w:val="00A73CD9"/>
    <w:rsid w:val="00A73EE2"/>
    <w:rsid w:val="00A743CA"/>
    <w:rsid w:val="00A800A4"/>
    <w:rsid w:val="00A8119C"/>
    <w:rsid w:val="00A81553"/>
    <w:rsid w:val="00A8188E"/>
    <w:rsid w:val="00A826C4"/>
    <w:rsid w:val="00A828BB"/>
    <w:rsid w:val="00A82D5A"/>
    <w:rsid w:val="00A8437D"/>
    <w:rsid w:val="00A857B8"/>
    <w:rsid w:val="00A86056"/>
    <w:rsid w:val="00A86B6D"/>
    <w:rsid w:val="00A901A7"/>
    <w:rsid w:val="00A91E1D"/>
    <w:rsid w:val="00A91F3F"/>
    <w:rsid w:val="00A92234"/>
    <w:rsid w:val="00A9286B"/>
    <w:rsid w:val="00A948BA"/>
    <w:rsid w:val="00A95280"/>
    <w:rsid w:val="00A96D4D"/>
    <w:rsid w:val="00A97234"/>
    <w:rsid w:val="00A973C1"/>
    <w:rsid w:val="00A977FD"/>
    <w:rsid w:val="00A97BF8"/>
    <w:rsid w:val="00A97FFA"/>
    <w:rsid w:val="00AA2052"/>
    <w:rsid w:val="00AA2EE9"/>
    <w:rsid w:val="00AA38D8"/>
    <w:rsid w:val="00AA4B5B"/>
    <w:rsid w:val="00AA74A5"/>
    <w:rsid w:val="00AB1BB0"/>
    <w:rsid w:val="00AB268F"/>
    <w:rsid w:val="00AB423C"/>
    <w:rsid w:val="00AB43A9"/>
    <w:rsid w:val="00AB4C5A"/>
    <w:rsid w:val="00AB5375"/>
    <w:rsid w:val="00AB650F"/>
    <w:rsid w:val="00AB6686"/>
    <w:rsid w:val="00AC26B6"/>
    <w:rsid w:val="00AC3635"/>
    <w:rsid w:val="00AC3C94"/>
    <w:rsid w:val="00AC4765"/>
    <w:rsid w:val="00AC4DBC"/>
    <w:rsid w:val="00AC58F0"/>
    <w:rsid w:val="00AC5E46"/>
    <w:rsid w:val="00AC65D4"/>
    <w:rsid w:val="00AD0549"/>
    <w:rsid w:val="00AD1009"/>
    <w:rsid w:val="00AD1015"/>
    <w:rsid w:val="00AD12DD"/>
    <w:rsid w:val="00AD1C1E"/>
    <w:rsid w:val="00AD533D"/>
    <w:rsid w:val="00AD5892"/>
    <w:rsid w:val="00AD6C4B"/>
    <w:rsid w:val="00AE330A"/>
    <w:rsid w:val="00AE3ACA"/>
    <w:rsid w:val="00AE4C08"/>
    <w:rsid w:val="00AE4D4D"/>
    <w:rsid w:val="00AF132E"/>
    <w:rsid w:val="00AF1DDC"/>
    <w:rsid w:val="00AF4B7A"/>
    <w:rsid w:val="00AF4FE6"/>
    <w:rsid w:val="00AF5F66"/>
    <w:rsid w:val="00AF6E23"/>
    <w:rsid w:val="00AF7972"/>
    <w:rsid w:val="00AF7C29"/>
    <w:rsid w:val="00B003F6"/>
    <w:rsid w:val="00B00487"/>
    <w:rsid w:val="00B02E1D"/>
    <w:rsid w:val="00B049B5"/>
    <w:rsid w:val="00B07493"/>
    <w:rsid w:val="00B107DE"/>
    <w:rsid w:val="00B1105B"/>
    <w:rsid w:val="00B11BD6"/>
    <w:rsid w:val="00B14618"/>
    <w:rsid w:val="00B154DA"/>
    <w:rsid w:val="00B161C5"/>
    <w:rsid w:val="00B168A9"/>
    <w:rsid w:val="00B16DF7"/>
    <w:rsid w:val="00B17411"/>
    <w:rsid w:val="00B21036"/>
    <w:rsid w:val="00B22A42"/>
    <w:rsid w:val="00B246DB"/>
    <w:rsid w:val="00B25631"/>
    <w:rsid w:val="00B256E3"/>
    <w:rsid w:val="00B26194"/>
    <w:rsid w:val="00B266EB"/>
    <w:rsid w:val="00B26DC8"/>
    <w:rsid w:val="00B27308"/>
    <w:rsid w:val="00B27C05"/>
    <w:rsid w:val="00B31121"/>
    <w:rsid w:val="00B34558"/>
    <w:rsid w:val="00B34F67"/>
    <w:rsid w:val="00B34F8B"/>
    <w:rsid w:val="00B3533C"/>
    <w:rsid w:val="00B35901"/>
    <w:rsid w:val="00B363E2"/>
    <w:rsid w:val="00B3670E"/>
    <w:rsid w:val="00B40970"/>
    <w:rsid w:val="00B40CCE"/>
    <w:rsid w:val="00B4513D"/>
    <w:rsid w:val="00B5048F"/>
    <w:rsid w:val="00B51DA4"/>
    <w:rsid w:val="00B52D6C"/>
    <w:rsid w:val="00B5404D"/>
    <w:rsid w:val="00B54998"/>
    <w:rsid w:val="00B560FC"/>
    <w:rsid w:val="00B5716F"/>
    <w:rsid w:val="00B57446"/>
    <w:rsid w:val="00B57468"/>
    <w:rsid w:val="00B575E4"/>
    <w:rsid w:val="00B603F1"/>
    <w:rsid w:val="00B61326"/>
    <w:rsid w:val="00B61EFB"/>
    <w:rsid w:val="00B6223D"/>
    <w:rsid w:val="00B63D15"/>
    <w:rsid w:val="00B64750"/>
    <w:rsid w:val="00B65015"/>
    <w:rsid w:val="00B6550A"/>
    <w:rsid w:val="00B660C2"/>
    <w:rsid w:val="00B67A04"/>
    <w:rsid w:val="00B703EE"/>
    <w:rsid w:val="00B72A33"/>
    <w:rsid w:val="00B73458"/>
    <w:rsid w:val="00B749CC"/>
    <w:rsid w:val="00B75F19"/>
    <w:rsid w:val="00B76BD5"/>
    <w:rsid w:val="00B76C70"/>
    <w:rsid w:val="00B7744F"/>
    <w:rsid w:val="00B81483"/>
    <w:rsid w:val="00B82168"/>
    <w:rsid w:val="00B82BF4"/>
    <w:rsid w:val="00B82EB4"/>
    <w:rsid w:val="00B83A55"/>
    <w:rsid w:val="00B86289"/>
    <w:rsid w:val="00B86562"/>
    <w:rsid w:val="00B86E93"/>
    <w:rsid w:val="00B904E0"/>
    <w:rsid w:val="00B91480"/>
    <w:rsid w:val="00B9148C"/>
    <w:rsid w:val="00B9212E"/>
    <w:rsid w:val="00B9277E"/>
    <w:rsid w:val="00B95DE4"/>
    <w:rsid w:val="00BA075A"/>
    <w:rsid w:val="00BA082D"/>
    <w:rsid w:val="00BA38AF"/>
    <w:rsid w:val="00BA420B"/>
    <w:rsid w:val="00BA4DBA"/>
    <w:rsid w:val="00BA5123"/>
    <w:rsid w:val="00BA5A97"/>
    <w:rsid w:val="00BA65D7"/>
    <w:rsid w:val="00BA705F"/>
    <w:rsid w:val="00BA7F20"/>
    <w:rsid w:val="00BB004A"/>
    <w:rsid w:val="00BB0D29"/>
    <w:rsid w:val="00BB21D7"/>
    <w:rsid w:val="00BB2250"/>
    <w:rsid w:val="00BB4B6E"/>
    <w:rsid w:val="00BB5781"/>
    <w:rsid w:val="00BB6058"/>
    <w:rsid w:val="00BB7F04"/>
    <w:rsid w:val="00BC203A"/>
    <w:rsid w:val="00BC2E5B"/>
    <w:rsid w:val="00BC3B7B"/>
    <w:rsid w:val="00BC4CE6"/>
    <w:rsid w:val="00BC651C"/>
    <w:rsid w:val="00BC754C"/>
    <w:rsid w:val="00BC7602"/>
    <w:rsid w:val="00BD14DA"/>
    <w:rsid w:val="00BD3571"/>
    <w:rsid w:val="00BD4FD9"/>
    <w:rsid w:val="00BD5F4D"/>
    <w:rsid w:val="00BD6BF2"/>
    <w:rsid w:val="00BD7486"/>
    <w:rsid w:val="00BD7B27"/>
    <w:rsid w:val="00BE38B4"/>
    <w:rsid w:val="00BE4BDE"/>
    <w:rsid w:val="00BE5284"/>
    <w:rsid w:val="00BE5426"/>
    <w:rsid w:val="00BE6AB4"/>
    <w:rsid w:val="00BF1AAA"/>
    <w:rsid w:val="00BF296B"/>
    <w:rsid w:val="00BF43EC"/>
    <w:rsid w:val="00BF4511"/>
    <w:rsid w:val="00BF4DF2"/>
    <w:rsid w:val="00BF603B"/>
    <w:rsid w:val="00C00153"/>
    <w:rsid w:val="00C00D8C"/>
    <w:rsid w:val="00C031C3"/>
    <w:rsid w:val="00C03F3B"/>
    <w:rsid w:val="00C04B48"/>
    <w:rsid w:val="00C06930"/>
    <w:rsid w:val="00C10034"/>
    <w:rsid w:val="00C109F0"/>
    <w:rsid w:val="00C11953"/>
    <w:rsid w:val="00C12989"/>
    <w:rsid w:val="00C12DBE"/>
    <w:rsid w:val="00C143EF"/>
    <w:rsid w:val="00C14CB1"/>
    <w:rsid w:val="00C15168"/>
    <w:rsid w:val="00C15190"/>
    <w:rsid w:val="00C15737"/>
    <w:rsid w:val="00C16815"/>
    <w:rsid w:val="00C16FFF"/>
    <w:rsid w:val="00C17C12"/>
    <w:rsid w:val="00C20803"/>
    <w:rsid w:val="00C220B0"/>
    <w:rsid w:val="00C22AC9"/>
    <w:rsid w:val="00C23558"/>
    <w:rsid w:val="00C24075"/>
    <w:rsid w:val="00C24187"/>
    <w:rsid w:val="00C243D0"/>
    <w:rsid w:val="00C246AF"/>
    <w:rsid w:val="00C26510"/>
    <w:rsid w:val="00C274E7"/>
    <w:rsid w:val="00C27921"/>
    <w:rsid w:val="00C27AD5"/>
    <w:rsid w:val="00C27B4F"/>
    <w:rsid w:val="00C27FE5"/>
    <w:rsid w:val="00C3196D"/>
    <w:rsid w:val="00C32715"/>
    <w:rsid w:val="00C3420F"/>
    <w:rsid w:val="00C3457C"/>
    <w:rsid w:val="00C3635F"/>
    <w:rsid w:val="00C374AA"/>
    <w:rsid w:val="00C408C9"/>
    <w:rsid w:val="00C41491"/>
    <w:rsid w:val="00C41E71"/>
    <w:rsid w:val="00C42AA5"/>
    <w:rsid w:val="00C42C1A"/>
    <w:rsid w:val="00C4608D"/>
    <w:rsid w:val="00C47CD0"/>
    <w:rsid w:val="00C5250F"/>
    <w:rsid w:val="00C52641"/>
    <w:rsid w:val="00C536B9"/>
    <w:rsid w:val="00C53B3C"/>
    <w:rsid w:val="00C53D93"/>
    <w:rsid w:val="00C54101"/>
    <w:rsid w:val="00C548ED"/>
    <w:rsid w:val="00C560EC"/>
    <w:rsid w:val="00C564DB"/>
    <w:rsid w:val="00C60CD1"/>
    <w:rsid w:val="00C614B8"/>
    <w:rsid w:val="00C63A35"/>
    <w:rsid w:val="00C66526"/>
    <w:rsid w:val="00C66963"/>
    <w:rsid w:val="00C706B8"/>
    <w:rsid w:val="00C70B0A"/>
    <w:rsid w:val="00C711EC"/>
    <w:rsid w:val="00C72DC7"/>
    <w:rsid w:val="00C74810"/>
    <w:rsid w:val="00C74B87"/>
    <w:rsid w:val="00C81810"/>
    <w:rsid w:val="00C81BA7"/>
    <w:rsid w:val="00C8211E"/>
    <w:rsid w:val="00C84EA9"/>
    <w:rsid w:val="00C858FD"/>
    <w:rsid w:val="00C85A08"/>
    <w:rsid w:val="00C85BD9"/>
    <w:rsid w:val="00C86301"/>
    <w:rsid w:val="00C90A62"/>
    <w:rsid w:val="00C92119"/>
    <w:rsid w:val="00C926B3"/>
    <w:rsid w:val="00C92FAE"/>
    <w:rsid w:val="00C930CE"/>
    <w:rsid w:val="00C93EE5"/>
    <w:rsid w:val="00C947D4"/>
    <w:rsid w:val="00C953A0"/>
    <w:rsid w:val="00C97443"/>
    <w:rsid w:val="00CA0712"/>
    <w:rsid w:val="00CA0BB8"/>
    <w:rsid w:val="00CA0F67"/>
    <w:rsid w:val="00CA2D0E"/>
    <w:rsid w:val="00CA305B"/>
    <w:rsid w:val="00CA3567"/>
    <w:rsid w:val="00CA3CA6"/>
    <w:rsid w:val="00CA47F4"/>
    <w:rsid w:val="00CA586A"/>
    <w:rsid w:val="00CA5E84"/>
    <w:rsid w:val="00CA60F3"/>
    <w:rsid w:val="00CB19A0"/>
    <w:rsid w:val="00CB1E0D"/>
    <w:rsid w:val="00CB23E4"/>
    <w:rsid w:val="00CB2431"/>
    <w:rsid w:val="00CB24C5"/>
    <w:rsid w:val="00CB3B48"/>
    <w:rsid w:val="00CB3E85"/>
    <w:rsid w:val="00CB443B"/>
    <w:rsid w:val="00CB4682"/>
    <w:rsid w:val="00CB5DA1"/>
    <w:rsid w:val="00CB6B00"/>
    <w:rsid w:val="00CB6F73"/>
    <w:rsid w:val="00CB71C1"/>
    <w:rsid w:val="00CC0AA9"/>
    <w:rsid w:val="00CC1764"/>
    <w:rsid w:val="00CC24F6"/>
    <w:rsid w:val="00CC6233"/>
    <w:rsid w:val="00CC6DFD"/>
    <w:rsid w:val="00CC7C9C"/>
    <w:rsid w:val="00CC7D4A"/>
    <w:rsid w:val="00CD172A"/>
    <w:rsid w:val="00CD1C70"/>
    <w:rsid w:val="00CD1F62"/>
    <w:rsid w:val="00CD492C"/>
    <w:rsid w:val="00CD4E4F"/>
    <w:rsid w:val="00CD5546"/>
    <w:rsid w:val="00CD7465"/>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B1"/>
    <w:rsid w:val="00CF58C6"/>
    <w:rsid w:val="00CF61AA"/>
    <w:rsid w:val="00CF7B94"/>
    <w:rsid w:val="00D0011A"/>
    <w:rsid w:val="00D0084A"/>
    <w:rsid w:val="00D01CFE"/>
    <w:rsid w:val="00D01D16"/>
    <w:rsid w:val="00D0232A"/>
    <w:rsid w:val="00D02A5A"/>
    <w:rsid w:val="00D02BCE"/>
    <w:rsid w:val="00D02FF2"/>
    <w:rsid w:val="00D0483D"/>
    <w:rsid w:val="00D0603B"/>
    <w:rsid w:val="00D06EE5"/>
    <w:rsid w:val="00D10D9B"/>
    <w:rsid w:val="00D10FDA"/>
    <w:rsid w:val="00D110D9"/>
    <w:rsid w:val="00D1160C"/>
    <w:rsid w:val="00D12160"/>
    <w:rsid w:val="00D1223B"/>
    <w:rsid w:val="00D124B3"/>
    <w:rsid w:val="00D13129"/>
    <w:rsid w:val="00D1326C"/>
    <w:rsid w:val="00D15E3F"/>
    <w:rsid w:val="00D225D1"/>
    <w:rsid w:val="00D22A19"/>
    <w:rsid w:val="00D24E10"/>
    <w:rsid w:val="00D2525A"/>
    <w:rsid w:val="00D25CEF"/>
    <w:rsid w:val="00D26215"/>
    <w:rsid w:val="00D26372"/>
    <w:rsid w:val="00D271A2"/>
    <w:rsid w:val="00D271EE"/>
    <w:rsid w:val="00D316F0"/>
    <w:rsid w:val="00D31EE1"/>
    <w:rsid w:val="00D32E9E"/>
    <w:rsid w:val="00D33FE4"/>
    <w:rsid w:val="00D36FD4"/>
    <w:rsid w:val="00D3761F"/>
    <w:rsid w:val="00D40119"/>
    <w:rsid w:val="00D411F4"/>
    <w:rsid w:val="00D450BF"/>
    <w:rsid w:val="00D47EEC"/>
    <w:rsid w:val="00D50BAC"/>
    <w:rsid w:val="00D50DEA"/>
    <w:rsid w:val="00D53352"/>
    <w:rsid w:val="00D5494A"/>
    <w:rsid w:val="00D55784"/>
    <w:rsid w:val="00D55CAA"/>
    <w:rsid w:val="00D5639F"/>
    <w:rsid w:val="00D56536"/>
    <w:rsid w:val="00D601C1"/>
    <w:rsid w:val="00D6020E"/>
    <w:rsid w:val="00D60C2A"/>
    <w:rsid w:val="00D6116B"/>
    <w:rsid w:val="00D654DD"/>
    <w:rsid w:val="00D663B1"/>
    <w:rsid w:val="00D66639"/>
    <w:rsid w:val="00D70173"/>
    <w:rsid w:val="00D71FAF"/>
    <w:rsid w:val="00D72431"/>
    <w:rsid w:val="00D761DD"/>
    <w:rsid w:val="00D77020"/>
    <w:rsid w:val="00D805DE"/>
    <w:rsid w:val="00D8259C"/>
    <w:rsid w:val="00D834BF"/>
    <w:rsid w:val="00D83AC1"/>
    <w:rsid w:val="00D87A2B"/>
    <w:rsid w:val="00D91824"/>
    <w:rsid w:val="00D91F60"/>
    <w:rsid w:val="00D93989"/>
    <w:rsid w:val="00D95C0B"/>
    <w:rsid w:val="00D96723"/>
    <w:rsid w:val="00D97157"/>
    <w:rsid w:val="00DA02AA"/>
    <w:rsid w:val="00DA02F9"/>
    <w:rsid w:val="00DA0E3D"/>
    <w:rsid w:val="00DA2204"/>
    <w:rsid w:val="00DA2E7C"/>
    <w:rsid w:val="00DA3547"/>
    <w:rsid w:val="00DA3DFB"/>
    <w:rsid w:val="00DA5189"/>
    <w:rsid w:val="00DA529A"/>
    <w:rsid w:val="00DA5C20"/>
    <w:rsid w:val="00DA6660"/>
    <w:rsid w:val="00DA79B5"/>
    <w:rsid w:val="00DA7DAF"/>
    <w:rsid w:val="00DB1D6D"/>
    <w:rsid w:val="00DB1FB2"/>
    <w:rsid w:val="00DB31ED"/>
    <w:rsid w:val="00DB4331"/>
    <w:rsid w:val="00DB58F2"/>
    <w:rsid w:val="00DB6443"/>
    <w:rsid w:val="00DB6C3F"/>
    <w:rsid w:val="00DB72E5"/>
    <w:rsid w:val="00DB73F5"/>
    <w:rsid w:val="00DB77EC"/>
    <w:rsid w:val="00DB7C9D"/>
    <w:rsid w:val="00DC09D9"/>
    <w:rsid w:val="00DC12ED"/>
    <w:rsid w:val="00DC4BD2"/>
    <w:rsid w:val="00DC4DE5"/>
    <w:rsid w:val="00DC4ED8"/>
    <w:rsid w:val="00DC54AB"/>
    <w:rsid w:val="00DC6207"/>
    <w:rsid w:val="00DC68D8"/>
    <w:rsid w:val="00DC6BFC"/>
    <w:rsid w:val="00DC7A43"/>
    <w:rsid w:val="00DD07CA"/>
    <w:rsid w:val="00DD1A89"/>
    <w:rsid w:val="00DD2BEF"/>
    <w:rsid w:val="00DD309A"/>
    <w:rsid w:val="00DD310F"/>
    <w:rsid w:val="00DD466A"/>
    <w:rsid w:val="00DD5306"/>
    <w:rsid w:val="00DE2999"/>
    <w:rsid w:val="00DE2C72"/>
    <w:rsid w:val="00DE4163"/>
    <w:rsid w:val="00DE515B"/>
    <w:rsid w:val="00DE669B"/>
    <w:rsid w:val="00DE763A"/>
    <w:rsid w:val="00DF06F5"/>
    <w:rsid w:val="00DF0EE4"/>
    <w:rsid w:val="00DF20FF"/>
    <w:rsid w:val="00DF261C"/>
    <w:rsid w:val="00DF3709"/>
    <w:rsid w:val="00DF41B8"/>
    <w:rsid w:val="00DF5B5F"/>
    <w:rsid w:val="00DF5DB4"/>
    <w:rsid w:val="00E00411"/>
    <w:rsid w:val="00E00BEF"/>
    <w:rsid w:val="00E01AC8"/>
    <w:rsid w:val="00E01B67"/>
    <w:rsid w:val="00E02900"/>
    <w:rsid w:val="00E02E9B"/>
    <w:rsid w:val="00E03759"/>
    <w:rsid w:val="00E041FC"/>
    <w:rsid w:val="00E048C8"/>
    <w:rsid w:val="00E0624D"/>
    <w:rsid w:val="00E06498"/>
    <w:rsid w:val="00E06CE1"/>
    <w:rsid w:val="00E10659"/>
    <w:rsid w:val="00E11E0E"/>
    <w:rsid w:val="00E1265E"/>
    <w:rsid w:val="00E129A3"/>
    <w:rsid w:val="00E159C2"/>
    <w:rsid w:val="00E17081"/>
    <w:rsid w:val="00E2017B"/>
    <w:rsid w:val="00E201BC"/>
    <w:rsid w:val="00E2109A"/>
    <w:rsid w:val="00E22EEC"/>
    <w:rsid w:val="00E22FBD"/>
    <w:rsid w:val="00E23BD6"/>
    <w:rsid w:val="00E246EC"/>
    <w:rsid w:val="00E24A9E"/>
    <w:rsid w:val="00E24ABE"/>
    <w:rsid w:val="00E3151E"/>
    <w:rsid w:val="00E315A2"/>
    <w:rsid w:val="00E31856"/>
    <w:rsid w:val="00E327EB"/>
    <w:rsid w:val="00E33520"/>
    <w:rsid w:val="00E35CF0"/>
    <w:rsid w:val="00E37474"/>
    <w:rsid w:val="00E37500"/>
    <w:rsid w:val="00E37AE3"/>
    <w:rsid w:val="00E43553"/>
    <w:rsid w:val="00E44107"/>
    <w:rsid w:val="00E465DD"/>
    <w:rsid w:val="00E477BA"/>
    <w:rsid w:val="00E47A1B"/>
    <w:rsid w:val="00E500A4"/>
    <w:rsid w:val="00E5060A"/>
    <w:rsid w:val="00E512E8"/>
    <w:rsid w:val="00E536BB"/>
    <w:rsid w:val="00E53A3B"/>
    <w:rsid w:val="00E547BD"/>
    <w:rsid w:val="00E56E8D"/>
    <w:rsid w:val="00E57B07"/>
    <w:rsid w:val="00E61083"/>
    <w:rsid w:val="00E61478"/>
    <w:rsid w:val="00E6182C"/>
    <w:rsid w:val="00E62DAA"/>
    <w:rsid w:val="00E62FF3"/>
    <w:rsid w:val="00E63E97"/>
    <w:rsid w:val="00E6438B"/>
    <w:rsid w:val="00E651F1"/>
    <w:rsid w:val="00E708FC"/>
    <w:rsid w:val="00E71790"/>
    <w:rsid w:val="00E72001"/>
    <w:rsid w:val="00E723E7"/>
    <w:rsid w:val="00E729E8"/>
    <w:rsid w:val="00E72D22"/>
    <w:rsid w:val="00E734CE"/>
    <w:rsid w:val="00E73D73"/>
    <w:rsid w:val="00E75BA5"/>
    <w:rsid w:val="00E76924"/>
    <w:rsid w:val="00E7692F"/>
    <w:rsid w:val="00E77CFB"/>
    <w:rsid w:val="00E8196D"/>
    <w:rsid w:val="00E82B9D"/>
    <w:rsid w:val="00E83398"/>
    <w:rsid w:val="00E833F3"/>
    <w:rsid w:val="00E84CBD"/>
    <w:rsid w:val="00E84E7E"/>
    <w:rsid w:val="00E8534B"/>
    <w:rsid w:val="00E85E6A"/>
    <w:rsid w:val="00E87090"/>
    <w:rsid w:val="00E87D5E"/>
    <w:rsid w:val="00E90A66"/>
    <w:rsid w:val="00E91A23"/>
    <w:rsid w:val="00E92A96"/>
    <w:rsid w:val="00E92EAB"/>
    <w:rsid w:val="00E932DF"/>
    <w:rsid w:val="00E955D6"/>
    <w:rsid w:val="00E95857"/>
    <w:rsid w:val="00E97AE9"/>
    <w:rsid w:val="00EA083C"/>
    <w:rsid w:val="00EA0C83"/>
    <w:rsid w:val="00EA0ED0"/>
    <w:rsid w:val="00EA2E16"/>
    <w:rsid w:val="00EA38E0"/>
    <w:rsid w:val="00EA5E2B"/>
    <w:rsid w:val="00EA6119"/>
    <w:rsid w:val="00EA618C"/>
    <w:rsid w:val="00EB0ECE"/>
    <w:rsid w:val="00EB0F1E"/>
    <w:rsid w:val="00EB14AD"/>
    <w:rsid w:val="00EB1FB7"/>
    <w:rsid w:val="00EB5026"/>
    <w:rsid w:val="00EB586F"/>
    <w:rsid w:val="00EB7C8C"/>
    <w:rsid w:val="00EC05BE"/>
    <w:rsid w:val="00EC2216"/>
    <w:rsid w:val="00EC3436"/>
    <w:rsid w:val="00EC370E"/>
    <w:rsid w:val="00EC388F"/>
    <w:rsid w:val="00EC4CDC"/>
    <w:rsid w:val="00EC5964"/>
    <w:rsid w:val="00EC5CE8"/>
    <w:rsid w:val="00EC6067"/>
    <w:rsid w:val="00ED0F42"/>
    <w:rsid w:val="00ED124B"/>
    <w:rsid w:val="00ED2540"/>
    <w:rsid w:val="00ED490B"/>
    <w:rsid w:val="00ED4F75"/>
    <w:rsid w:val="00ED523A"/>
    <w:rsid w:val="00ED566C"/>
    <w:rsid w:val="00ED6C42"/>
    <w:rsid w:val="00EE07E5"/>
    <w:rsid w:val="00EE27F0"/>
    <w:rsid w:val="00EE2C0F"/>
    <w:rsid w:val="00EE2D5A"/>
    <w:rsid w:val="00EE4656"/>
    <w:rsid w:val="00EE51CF"/>
    <w:rsid w:val="00EE7E34"/>
    <w:rsid w:val="00EF10DE"/>
    <w:rsid w:val="00EF1922"/>
    <w:rsid w:val="00EF417A"/>
    <w:rsid w:val="00EF4DAC"/>
    <w:rsid w:val="00EF51B4"/>
    <w:rsid w:val="00F00DF0"/>
    <w:rsid w:val="00F03FEB"/>
    <w:rsid w:val="00F040DE"/>
    <w:rsid w:val="00F0541B"/>
    <w:rsid w:val="00F06222"/>
    <w:rsid w:val="00F06F37"/>
    <w:rsid w:val="00F10FA6"/>
    <w:rsid w:val="00F12987"/>
    <w:rsid w:val="00F12E82"/>
    <w:rsid w:val="00F1313E"/>
    <w:rsid w:val="00F131BB"/>
    <w:rsid w:val="00F149EB"/>
    <w:rsid w:val="00F16042"/>
    <w:rsid w:val="00F163E9"/>
    <w:rsid w:val="00F17565"/>
    <w:rsid w:val="00F17F3E"/>
    <w:rsid w:val="00F20486"/>
    <w:rsid w:val="00F208CC"/>
    <w:rsid w:val="00F212FB"/>
    <w:rsid w:val="00F212FD"/>
    <w:rsid w:val="00F219B1"/>
    <w:rsid w:val="00F23E6F"/>
    <w:rsid w:val="00F24D45"/>
    <w:rsid w:val="00F24D6E"/>
    <w:rsid w:val="00F26DDC"/>
    <w:rsid w:val="00F30634"/>
    <w:rsid w:val="00F330DC"/>
    <w:rsid w:val="00F33418"/>
    <w:rsid w:val="00F33E90"/>
    <w:rsid w:val="00F34ECA"/>
    <w:rsid w:val="00F350AA"/>
    <w:rsid w:val="00F37CD4"/>
    <w:rsid w:val="00F37CF5"/>
    <w:rsid w:val="00F407F4"/>
    <w:rsid w:val="00F40A33"/>
    <w:rsid w:val="00F42A38"/>
    <w:rsid w:val="00F42F32"/>
    <w:rsid w:val="00F4323D"/>
    <w:rsid w:val="00F43E29"/>
    <w:rsid w:val="00F4453C"/>
    <w:rsid w:val="00F44C32"/>
    <w:rsid w:val="00F462B8"/>
    <w:rsid w:val="00F47550"/>
    <w:rsid w:val="00F501A0"/>
    <w:rsid w:val="00F510E9"/>
    <w:rsid w:val="00F56368"/>
    <w:rsid w:val="00F56A15"/>
    <w:rsid w:val="00F57A83"/>
    <w:rsid w:val="00F61906"/>
    <w:rsid w:val="00F6316A"/>
    <w:rsid w:val="00F71C14"/>
    <w:rsid w:val="00F72CB3"/>
    <w:rsid w:val="00F74151"/>
    <w:rsid w:val="00F751D0"/>
    <w:rsid w:val="00F75728"/>
    <w:rsid w:val="00F77873"/>
    <w:rsid w:val="00F77C4F"/>
    <w:rsid w:val="00F77C52"/>
    <w:rsid w:val="00F8055C"/>
    <w:rsid w:val="00F80A79"/>
    <w:rsid w:val="00F82A65"/>
    <w:rsid w:val="00F8362D"/>
    <w:rsid w:val="00F83670"/>
    <w:rsid w:val="00F83A4D"/>
    <w:rsid w:val="00F86F07"/>
    <w:rsid w:val="00F876BC"/>
    <w:rsid w:val="00F87D6A"/>
    <w:rsid w:val="00F90319"/>
    <w:rsid w:val="00F9046A"/>
    <w:rsid w:val="00F9234B"/>
    <w:rsid w:val="00F92730"/>
    <w:rsid w:val="00F9367E"/>
    <w:rsid w:val="00F936A6"/>
    <w:rsid w:val="00F93B95"/>
    <w:rsid w:val="00F94915"/>
    <w:rsid w:val="00F9567B"/>
    <w:rsid w:val="00F95969"/>
    <w:rsid w:val="00F96E63"/>
    <w:rsid w:val="00F9798F"/>
    <w:rsid w:val="00FA332E"/>
    <w:rsid w:val="00FA39AA"/>
    <w:rsid w:val="00FA4196"/>
    <w:rsid w:val="00FA58D5"/>
    <w:rsid w:val="00FA6485"/>
    <w:rsid w:val="00FA6637"/>
    <w:rsid w:val="00FA77F5"/>
    <w:rsid w:val="00FB0BBE"/>
    <w:rsid w:val="00FB2B85"/>
    <w:rsid w:val="00FB4757"/>
    <w:rsid w:val="00FB4A42"/>
    <w:rsid w:val="00FB66E8"/>
    <w:rsid w:val="00FB79AF"/>
    <w:rsid w:val="00FC0660"/>
    <w:rsid w:val="00FC1868"/>
    <w:rsid w:val="00FC25C2"/>
    <w:rsid w:val="00FC2F81"/>
    <w:rsid w:val="00FC31C4"/>
    <w:rsid w:val="00FC3BA6"/>
    <w:rsid w:val="00FC60AD"/>
    <w:rsid w:val="00FC6B47"/>
    <w:rsid w:val="00FC7D21"/>
    <w:rsid w:val="00FD069F"/>
    <w:rsid w:val="00FD0B2E"/>
    <w:rsid w:val="00FD1356"/>
    <w:rsid w:val="00FD53D3"/>
    <w:rsid w:val="00FD5696"/>
    <w:rsid w:val="00FD61CD"/>
    <w:rsid w:val="00FD623C"/>
    <w:rsid w:val="00FD63D3"/>
    <w:rsid w:val="00FD650E"/>
    <w:rsid w:val="00FD65F5"/>
    <w:rsid w:val="00FD7DE7"/>
    <w:rsid w:val="00FE0E73"/>
    <w:rsid w:val="00FE1C92"/>
    <w:rsid w:val="00FE27D3"/>
    <w:rsid w:val="00FE28B7"/>
    <w:rsid w:val="00FE2E36"/>
    <w:rsid w:val="00FE31FE"/>
    <w:rsid w:val="00FE3855"/>
    <w:rsid w:val="00FE39F6"/>
    <w:rsid w:val="00FE3AA2"/>
    <w:rsid w:val="00FE46A7"/>
    <w:rsid w:val="00FE49B6"/>
    <w:rsid w:val="00FE4A1E"/>
    <w:rsid w:val="00FE5C45"/>
    <w:rsid w:val="00FE61F3"/>
    <w:rsid w:val="00FE6686"/>
    <w:rsid w:val="00FE7195"/>
    <w:rsid w:val="00FE71CC"/>
    <w:rsid w:val="00FE7F3F"/>
    <w:rsid w:val="00FF263E"/>
    <w:rsid w:val="00FF2CC4"/>
    <w:rsid w:val="00FF2D23"/>
    <w:rsid w:val="00FF2EB5"/>
    <w:rsid w:val="00FF3FB3"/>
    <w:rsid w:val="00FF4B87"/>
    <w:rsid w:val="00FF5050"/>
    <w:rsid w:val="00FF5F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C3EFC5"/>
  <w15:docId w15:val="{BABC21B8-B88C-4690-8031-E1A10A25B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C84EA9"/>
    <w:pPr>
      <w:spacing w:before="120" w:after="120"/>
      <w:jc w:val="both"/>
    </w:pPr>
    <w:rPr>
      <w:sz w:val="22"/>
      <w:szCs w:val="22"/>
    </w:rPr>
  </w:style>
  <w:style w:type="paragraph" w:styleId="Nadpis1">
    <w:name w:val="heading 1"/>
    <w:aliases w:val="adpis 1,kapitola"/>
    <w:basedOn w:val="Normlny"/>
    <w:next w:val="Normlny"/>
    <w:link w:val="Nadpis1Char"/>
    <w:qFormat/>
    <w:rsid w:val="00545280"/>
    <w:pPr>
      <w:keepNext/>
      <w:keepLines/>
      <w:numPr>
        <w:numId w:val="5"/>
      </w:numPr>
      <w:spacing w:before="240" w:after="240" w:line="360" w:lineRule="auto"/>
      <w:outlineLvl w:val="0"/>
    </w:pPr>
    <w:rPr>
      <w:b/>
      <w:sz w:val="32"/>
      <w:szCs w:val="32"/>
    </w:rPr>
  </w:style>
  <w:style w:type="paragraph" w:styleId="Nadpis2">
    <w:name w:val="heading 2"/>
    <w:aliases w:val="Nadpis_2,adpis 2"/>
    <w:basedOn w:val="Normlny"/>
    <w:next w:val="Normlny"/>
    <w:link w:val="Nadpis2Char"/>
    <w:unhideWhenUsed/>
    <w:qFormat/>
    <w:rsid w:val="007C01F5"/>
    <w:pPr>
      <w:keepNext/>
      <w:keepLines/>
      <w:numPr>
        <w:numId w:val="1"/>
      </w:numPr>
      <w:spacing w:before="200"/>
      <w:outlineLvl w:val="1"/>
    </w:pPr>
    <w:rPr>
      <w:b/>
      <w:bCs/>
      <w:sz w:val="28"/>
      <w:szCs w:val="26"/>
    </w:rPr>
  </w:style>
  <w:style w:type="paragraph" w:styleId="Nadpis3">
    <w:name w:val="heading 3"/>
    <w:aliases w:val="Nadpis 3a,Podpodkapitola,adpis 3"/>
    <w:basedOn w:val="Normlny"/>
    <w:next w:val="Normlny"/>
    <w:link w:val="Nadpis3Char"/>
    <w:qFormat/>
    <w:rsid w:val="00310BDA"/>
    <w:pPr>
      <w:keepNext/>
      <w:keepLines/>
      <w:numPr>
        <w:numId w:val="2"/>
      </w:numPr>
      <w:spacing w:before="200" w:after="0"/>
      <w:outlineLvl w:val="2"/>
    </w:pPr>
    <w:rPr>
      <w:b/>
      <w:bCs/>
      <w:color w:val="000000"/>
      <w:sz w:val="24"/>
      <w:szCs w:val="20"/>
    </w:rPr>
  </w:style>
  <w:style w:type="paragraph" w:styleId="Nadpis4">
    <w:name w:val="heading 4"/>
    <w:basedOn w:val="Normlny"/>
    <w:next w:val="Normlny"/>
    <w:link w:val="Nadpis4Char"/>
    <w:unhideWhenUsed/>
    <w:qFormat/>
    <w:rsid w:val="00D0483D"/>
    <w:pPr>
      <w:keepNext/>
      <w:keepLines/>
      <w:spacing w:before="200" w:after="0"/>
      <w:ind w:firstLine="357"/>
      <w:outlineLvl w:val="3"/>
    </w:pPr>
    <w:rPr>
      <w:rFonts w:ascii="Cambria" w:hAnsi="Cambria"/>
      <w:b/>
      <w:bCs/>
      <w:i/>
      <w:iCs/>
      <w:color w:val="4F81BD"/>
      <w:sz w:val="20"/>
      <w:szCs w:val="20"/>
      <w:lang w:val="sk-SK"/>
    </w:rPr>
  </w:style>
  <w:style w:type="paragraph" w:styleId="Nadpis5">
    <w:name w:val="heading 5"/>
    <w:basedOn w:val="Normlny"/>
    <w:next w:val="Normlny"/>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val="sk-SK" w:eastAsia="ar-SA"/>
    </w:rPr>
  </w:style>
  <w:style w:type="paragraph" w:styleId="Nadpis6">
    <w:name w:val="heading 6"/>
    <w:basedOn w:val="Normlny"/>
    <w:next w:val="Normlny"/>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y"/>
    <w:next w:val="Normlny"/>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y"/>
    <w:next w:val="Normlny"/>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y"/>
    <w:next w:val="Normlny"/>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adpis 1 Char,kapitola Char"/>
    <w:link w:val="Nadpis1"/>
    <w:rsid w:val="00545280"/>
    <w:rPr>
      <w:b/>
      <w:sz w:val="32"/>
      <w:szCs w:val="32"/>
    </w:rPr>
  </w:style>
  <w:style w:type="character" w:customStyle="1" w:styleId="Nadpis2Char">
    <w:name w:val="Nadpis 2 Char"/>
    <w:aliases w:val="Nadpis_2 Char,adpis 2 Char"/>
    <w:link w:val="Nadpis2"/>
    <w:rsid w:val="007C01F5"/>
    <w:rPr>
      <w:b/>
      <w:bCs/>
      <w:sz w:val="28"/>
      <w:szCs w:val="26"/>
    </w:rPr>
  </w:style>
  <w:style w:type="character" w:customStyle="1" w:styleId="Nadpis3Char">
    <w:name w:val="Nadpis 3 Char"/>
    <w:aliases w:val="Nadpis 3a Char,Podpodkapitola Char,adpis 3 Char"/>
    <w:link w:val="Nadpis3"/>
    <w:rsid w:val="00310BDA"/>
    <w:rPr>
      <w:b/>
      <w:bCs/>
      <w:color w:val="000000"/>
      <w:sz w:val="24"/>
    </w:rPr>
  </w:style>
  <w:style w:type="character" w:customStyle="1" w:styleId="Nadpis4Char">
    <w:name w:val="Nadpis 4 Char"/>
    <w:link w:val="Nadpis4"/>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Hlavika">
    <w:name w:val="header"/>
    <w:basedOn w:val="Normlny"/>
    <w:link w:val="HlavikaChar"/>
    <w:unhideWhenUsed/>
    <w:rsid w:val="00A91E1D"/>
    <w:pPr>
      <w:tabs>
        <w:tab w:val="center" w:pos="4536"/>
        <w:tab w:val="right" w:pos="9072"/>
      </w:tabs>
      <w:spacing w:after="0"/>
    </w:pPr>
  </w:style>
  <w:style w:type="character" w:customStyle="1" w:styleId="HlavikaChar">
    <w:name w:val="Hlavička Char"/>
    <w:basedOn w:val="Predvolenpsmoodseku"/>
    <w:link w:val="Hlavika"/>
    <w:rsid w:val="00A91E1D"/>
  </w:style>
  <w:style w:type="paragraph" w:styleId="Pta">
    <w:name w:val="footer"/>
    <w:basedOn w:val="Normlny"/>
    <w:link w:val="PtaChar"/>
    <w:uiPriority w:val="99"/>
    <w:unhideWhenUsed/>
    <w:rsid w:val="00A91E1D"/>
    <w:pPr>
      <w:tabs>
        <w:tab w:val="center" w:pos="4536"/>
        <w:tab w:val="right" w:pos="9072"/>
      </w:tabs>
      <w:spacing w:after="0"/>
    </w:pPr>
  </w:style>
  <w:style w:type="character" w:customStyle="1" w:styleId="PtaChar">
    <w:name w:val="Päta Char"/>
    <w:basedOn w:val="Predvolenpsmoodseku"/>
    <w:link w:val="Pta"/>
    <w:uiPriority w:val="99"/>
    <w:rsid w:val="00A91E1D"/>
  </w:style>
  <w:style w:type="paragraph" w:styleId="Odsekzoznamu">
    <w:name w:val="List Paragraph"/>
    <w:basedOn w:val="Normlny"/>
    <w:link w:val="OdsekzoznamuChar"/>
    <w:uiPriority w:val="34"/>
    <w:qFormat/>
    <w:rsid w:val="00227DFE"/>
    <w:pPr>
      <w:ind w:left="720"/>
      <w:contextualSpacing/>
    </w:pPr>
  </w:style>
  <w:style w:type="paragraph" w:styleId="Bezriadkovania">
    <w:name w:val="No Spacing"/>
    <w:uiPriority w:val="1"/>
    <w:qFormat/>
    <w:rsid w:val="0022281D"/>
    <w:rPr>
      <w:sz w:val="22"/>
      <w:szCs w:val="22"/>
    </w:rPr>
  </w:style>
  <w:style w:type="character" w:customStyle="1" w:styleId="hps">
    <w:name w:val="hps"/>
    <w:rsid w:val="00A62C79"/>
    <w:rPr>
      <w:rFonts w:cs="Times New Roman"/>
    </w:rPr>
  </w:style>
  <w:style w:type="character" w:styleId="Hypertextovprepojenie">
    <w:name w:val="Hyperlink"/>
    <w:uiPriority w:val="99"/>
    <w:unhideWhenUsed/>
    <w:rsid w:val="00FE5C45"/>
    <w:rPr>
      <w:color w:val="0000FF"/>
      <w:u w:val="single"/>
    </w:rPr>
  </w:style>
  <w:style w:type="table" w:styleId="Mriekatabuky">
    <w:name w:val="Table Grid"/>
    <w:basedOn w:val="Normlnatabu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153187"/>
  </w:style>
  <w:style w:type="paragraph" w:styleId="Textbubliny">
    <w:name w:val="Balloon Text"/>
    <w:basedOn w:val="Normlny"/>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y"/>
    <w:next w:val="Normlny"/>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any">
    <w:name w:val="page number"/>
    <w:rsid w:val="00CB19A0"/>
    <w:rPr>
      <w:rFonts w:cs="Times New Roman"/>
    </w:rPr>
  </w:style>
  <w:style w:type="paragraph" w:customStyle="1" w:styleId="otazka">
    <w:name w:val="otazka"/>
    <w:basedOn w:val="Normlny"/>
    <w:uiPriority w:val="99"/>
    <w:rsid w:val="00664097"/>
    <w:pPr>
      <w:numPr>
        <w:numId w:val="3"/>
      </w:numPr>
      <w:ind w:left="426" w:hanging="426"/>
    </w:pPr>
    <w:rPr>
      <w:rFonts w:eastAsia="Calibri"/>
      <w:b/>
      <w:color w:val="1F497D"/>
    </w:rPr>
  </w:style>
  <w:style w:type="paragraph" w:customStyle="1" w:styleId="dot">
    <w:name w:val="dot"/>
    <w:basedOn w:val="Normlny"/>
    <w:uiPriority w:val="99"/>
    <w:rsid w:val="00664097"/>
    <w:rPr>
      <w:rFonts w:eastAsia="Calibri"/>
      <w:sz w:val="20"/>
    </w:rPr>
  </w:style>
  <w:style w:type="paragraph" w:customStyle="1" w:styleId="pokyn">
    <w:name w:val="pokyn"/>
    <w:basedOn w:val="Normlny"/>
    <w:uiPriority w:val="99"/>
    <w:rsid w:val="00AF4FE6"/>
    <w:rPr>
      <w:rFonts w:eastAsia="Calibri"/>
    </w:rPr>
  </w:style>
  <w:style w:type="paragraph" w:styleId="Obsah1">
    <w:name w:val="toc 1"/>
    <w:basedOn w:val="Normlny"/>
    <w:next w:val="Normlny"/>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y"/>
    <w:next w:val="Normlny"/>
    <w:autoRedefine/>
    <w:uiPriority w:val="39"/>
    <w:unhideWhenUsed/>
    <w:rsid w:val="00E71790"/>
    <w:pPr>
      <w:tabs>
        <w:tab w:val="left" w:pos="880"/>
        <w:tab w:val="right" w:leader="dot" w:pos="9498"/>
      </w:tabs>
      <w:spacing w:after="0"/>
      <w:ind w:left="220" w:right="-1"/>
    </w:pPr>
    <w:rPr>
      <w:b/>
      <w:bCs/>
      <w:smallCaps/>
      <w:noProof/>
      <w:sz w:val="20"/>
      <w:szCs w:val="20"/>
      <w:lang w:val="sk-SK"/>
    </w:rPr>
  </w:style>
  <w:style w:type="paragraph" w:styleId="Obsah3">
    <w:name w:val="toc 3"/>
    <w:basedOn w:val="Normlny"/>
    <w:next w:val="Normlny"/>
    <w:autoRedefine/>
    <w:uiPriority w:val="39"/>
    <w:unhideWhenUsed/>
    <w:rsid w:val="00AF4FE6"/>
    <w:pPr>
      <w:spacing w:after="0"/>
      <w:ind w:left="440"/>
    </w:pPr>
    <w:rPr>
      <w:i/>
      <w:iCs/>
      <w:sz w:val="20"/>
      <w:szCs w:val="20"/>
    </w:rPr>
  </w:style>
  <w:style w:type="paragraph" w:styleId="Obsah4">
    <w:name w:val="toc 4"/>
    <w:basedOn w:val="Normlny"/>
    <w:next w:val="Normlny"/>
    <w:autoRedefine/>
    <w:uiPriority w:val="39"/>
    <w:unhideWhenUsed/>
    <w:rsid w:val="00AF4FE6"/>
    <w:pPr>
      <w:spacing w:after="0"/>
      <w:ind w:left="660"/>
    </w:pPr>
    <w:rPr>
      <w:sz w:val="18"/>
      <w:szCs w:val="18"/>
    </w:rPr>
  </w:style>
  <w:style w:type="paragraph" w:styleId="Obsah5">
    <w:name w:val="toc 5"/>
    <w:basedOn w:val="Normlny"/>
    <w:next w:val="Normlny"/>
    <w:autoRedefine/>
    <w:uiPriority w:val="39"/>
    <w:unhideWhenUsed/>
    <w:rsid w:val="00AF4FE6"/>
    <w:pPr>
      <w:spacing w:after="0"/>
      <w:ind w:left="880"/>
    </w:pPr>
    <w:rPr>
      <w:sz w:val="18"/>
      <w:szCs w:val="18"/>
    </w:rPr>
  </w:style>
  <w:style w:type="paragraph" w:styleId="Obsah6">
    <w:name w:val="toc 6"/>
    <w:basedOn w:val="Normlny"/>
    <w:next w:val="Normlny"/>
    <w:autoRedefine/>
    <w:uiPriority w:val="39"/>
    <w:unhideWhenUsed/>
    <w:rsid w:val="00AF4FE6"/>
    <w:pPr>
      <w:spacing w:after="0"/>
      <w:ind w:left="1100"/>
    </w:pPr>
    <w:rPr>
      <w:sz w:val="18"/>
      <w:szCs w:val="18"/>
    </w:rPr>
  </w:style>
  <w:style w:type="paragraph" w:styleId="Obsah7">
    <w:name w:val="toc 7"/>
    <w:basedOn w:val="Normlny"/>
    <w:next w:val="Normlny"/>
    <w:autoRedefine/>
    <w:uiPriority w:val="39"/>
    <w:unhideWhenUsed/>
    <w:rsid w:val="00AF4FE6"/>
    <w:pPr>
      <w:spacing w:after="0"/>
      <w:ind w:left="1320"/>
    </w:pPr>
    <w:rPr>
      <w:sz w:val="18"/>
      <w:szCs w:val="18"/>
    </w:rPr>
  </w:style>
  <w:style w:type="paragraph" w:styleId="Obsah8">
    <w:name w:val="toc 8"/>
    <w:basedOn w:val="Normlny"/>
    <w:next w:val="Normlny"/>
    <w:autoRedefine/>
    <w:uiPriority w:val="39"/>
    <w:unhideWhenUsed/>
    <w:rsid w:val="00AF4FE6"/>
    <w:pPr>
      <w:spacing w:after="0"/>
      <w:ind w:left="1540"/>
    </w:pPr>
    <w:rPr>
      <w:sz w:val="18"/>
      <w:szCs w:val="18"/>
    </w:rPr>
  </w:style>
  <w:style w:type="paragraph" w:styleId="Obsah9">
    <w:name w:val="toc 9"/>
    <w:basedOn w:val="Normlny"/>
    <w:next w:val="Normlny"/>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y"/>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ý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Predvolenpsmoodseku"/>
    <w:rsid w:val="009C3AD1"/>
  </w:style>
  <w:style w:type="paragraph" w:styleId="Popis">
    <w:name w:val="caption"/>
    <w:basedOn w:val="Normlny"/>
    <w:next w:val="Normlny"/>
    <w:uiPriority w:val="35"/>
    <w:unhideWhenUsed/>
    <w:qFormat/>
    <w:rsid w:val="00322A7A"/>
    <w:rPr>
      <w:i/>
      <w:iCs/>
      <w:color w:val="1F497D"/>
      <w:sz w:val="18"/>
      <w:szCs w:val="18"/>
    </w:rPr>
  </w:style>
  <w:style w:type="character" w:styleId="Odkaznakomentr">
    <w:name w:val="annotation reference"/>
    <w:uiPriority w:val="99"/>
    <w:semiHidden/>
    <w:unhideWhenUsed/>
    <w:rsid w:val="0084398F"/>
    <w:rPr>
      <w:sz w:val="16"/>
      <w:szCs w:val="16"/>
    </w:rPr>
  </w:style>
  <w:style w:type="paragraph" w:styleId="Textkomentra">
    <w:name w:val="annotation text"/>
    <w:basedOn w:val="Normlny"/>
    <w:link w:val="TextkomentraChar"/>
    <w:uiPriority w:val="99"/>
    <w:semiHidden/>
    <w:unhideWhenUsed/>
    <w:rsid w:val="0084398F"/>
    <w:rPr>
      <w:sz w:val="20"/>
      <w:szCs w:val="20"/>
      <w:lang w:val="sk-SK"/>
    </w:rPr>
  </w:style>
  <w:style w:type="character" w:customStyle="1" w:styleId="TextkomentraChar">
    <w:name w:val="Text komentára Char"/>
    <w:link w:val="Textkomentra"/>
    <w:uiPriority w:val="99"/>
    <w:semiHidden/>
    <w:rsid w:val="0084398F"/>
    <w:rPr>
      <w:sz w:val="20"/>
      <w:szCs w:val="20"/>
      <w:lang w:val="sk-SK"/>
    </w:rPr>
  </w:style>
  <w:style w:type="paragraph" w:styleId="Predmetkomentra">
    <w:name w:val="annotation subject"/>
    <w:basedOn w:val="Textkomentra"/>
    <w:next w:val="Textkomentra"/>
    <w:link w:val="PredmetkomentraChar"/>
    <w:uiPriority w:val="99"/>
    <w:semiHidden/>
    <w:unhideWhenUsed/>
    <w:rsid w:val="0084398F"/>
    <w:rPr>
      <w:b/>
      <w:bCs/>
    </w:rPr>
  </w:style>
  <w:style w:type="character" w:customStyle="1" w:styleId="PredmetkomentraChar">
    <w:name w:val="Predmet komentára Char"/>
    <w:link w:val="Predmetkomentra"/>
    <w:uiPriority w:val="99"/>
    <w:semiHidden/>
    <w:rsid w:val="0084398F"/>
    <w:rPr>
      <w:b/>
      <w:bCs/>
      <w:sz w:val="20"/>
      <w:szCs w:val="20"/>
      <w:lang w:val="sk-SK"/>
    </w:rPr>
  </w:style>
  <w:style w:type="paragraph" w:styleId="Zarkazkladnhotextu">
    <w:name w:val="Body Text Indent"/>
    <w:basedOn w:val="Normlny"/>
    <w:link w:val="ZarkazkladnhotextuChar"/>
    <w:unhideWhenUsed/>
    <w:rsid w:val="00775576"/>
    <w:pPr>
      <w:ind w:left="283"/>
    </w:pPr>
  </w:style>
  <w:style w:type="character" w:customStyle="1" w:styleId="ZarkazkladnhotextuChar">
    <w:name w:val="Zarážka základného textu Char"/>
    <w:basedOn w:val="Predvolenpsmoodseku"/>
    <w:link w:val="Zarkazkladnhotextu"/>
    <w:rsid w:val="00775576"/>
  </w:style>
  <w:style w:type="paragraph" w:styleId="Normlnywebov">
    <w:name w:val="Normal (Web)"/>
    <w:basedOn w:val="Normlny"/>
    <w:uiPriority w:val="99"/>
    <w:rsid w:val="00A41730"/>
    <w:pPr>
      <w:spacing w:before="100" w:beforeAutospacing="1" w:after="100" w:afterAutospacing="1"/>
    </w:pPr>
    <w:rPr>
      <w:rFonts w:ascii="Times New Roman" w:hAnsi="Times New Roman"/>
      <w:sz w:val="24"/>
      <w:szCs w:val="24"/>
    </w:rPr>
  </w:style>
  <w:style w:type="paragraph" w:styleId="Hlavikaobsahu">
    <w:name w:val="TOC Heading"/>
    <w:basedOn w:val="Nadpis1"/>
    <w:next w:val="Normlny"/>
    <w:uiPriority w:val="39"/>
    <w:unhideWhenUsed/>
    <w:qFormat/>
    <w:rsid w:val="009325E2"/>
    <w:pPr>
      <w:numPr>
        <w:numId w:val="0"/>
      </w:numPr>
      <w:spacing w:after="0" w:line="259" w:lineRule="auto"/>
      <w:outlineLvl w:val="9"/>
    </w:pPr>
    <w:rPr>
      <w:rFonts w:ascii="Cambria" w:hAnsi="Cambria"/>
      <w:b w:val="0"/>
      <w:color w:val="365F91"/>
      <w:lang w:val="sk-SK" w:eastAsia="sk-SK"/>
    </w:rPr>
  </w:style>
  <w:style w:type="paragraph" w:customStyle="1" w:styleId="lnok">
    <w:name w:val="Článok"/>
    <w:basedOn w:val="Normlny"/>
    <w:rsid w:val="009606C5"/>
    <w:pPr>
      <w:widowControl w:val="0"/>
      <w:numPr>
        <w:numId w:val="4"/>
      </w:numPr>
      <w:autoSpaceDE w:val="0"/>
      <w:autoSpaceDN w:val="0"/>
      <w:spacing w:after="0"/>
      <w:jc w:val="left"/>
    </w:pPr>
    <w:rPr>
      <w:rFonts w:ascii="Arial" w:hAnsi="Arial" w:cs="Arial"/>
      <w:sz w:val="20"/>
      <w:szCs w:val="20"/>
      <w:lang w:val="sk-SK" w:eastAsia="sk-SK"/>
    </w:rPr>
  </w:style>
  <w:style w:type="paragraph" w:styleId="truktradokumentu">
    <w:name w:val="Document Map"/>
    <w:basedOn w:val="Normlny"/>
    <w:link w:val="truktradokumentuChar"/>
    <w:uiPriority w:val="99"/>
    <w:semiHidden/>
    <w:unhideWhenUsed/>
    <w:rsid w:val="00EF1922"/>
    <w:rPr>
      <w:rFonts w:ascii="Tahoma" w:hAnsi="Tahoma"/>
      <w:sz w:val="16"/>
      <w:szCs w:val="16"/>
    </w:rPr>
  </w:style>
  <w:style w:type="character" w:customStyle="1" w:styleId="truktradokumentuChar">
    <w:name w:val="Štruktúra dokumentu Char"/>
    <w:link w:val="truktra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y"/>
    <w:next w:val="Zkladntext"/>
    <w:rsid w:val="00FC7D21"/>
    <w:pPr>
      <w:keepNext/>
      <w:widowControl w:val="0"/>
      <w:suppressAutoHyphens/>
      <w:spacing w:before="240"/>
      <w:jc w:val="left"/>
    </w:pPr>
    <w:rPr>
      <w:rFonts w:ascii="Arial" w:eastAsia="Lucida Sans Unicode" w:hAnsi="Arial" w:cs="Tahoma"/>
      <w:sz w:val="28"/>
      <w:szCs w:val="28"/>
      <w:lang w:val="sk-SK" w:eastAsia="en-US"/>
    </w:rPr>
  </w:style>
  <w:style w:type="paragraph" w:styleId="Zo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y"/>
    <w:rsid w:val="00FC7D21"/>
    <w:pPr>
      <w:widowControl w:val="0"/>
      <w:suppressLineNumbers/>
      <w:suppressAutoHyphens/>
      <w:jc w:val="left"/>
    </w:pPr>
    <w:rPr>
      <w:rFonts w:ascii="Times New Roman" w:eastAsia="Lucida Sans Unicode" w:hAnsi="Times New Roman" w:cs="Tahoma"/>
      <w:i/>
      <w:iCs/>
      <w:sz w:val="24"/>
      <w:szCs w:val="24"/>
      <w:lang w:val="sk-SK" w:eastAsia="en-US"/>
    </w:rPr>
  </w:style>
  <w:style w:type="paragraph" w:customStyle="1" w:styleId="Index">
    <w:name w:val="Index"/>
    <w:basedOn w:val="Normlny"/>
    <w:rsid w:val="00FC7D21"/>
    <w:pPr>
      <w:widowControl w:val="0"/>
      <w:suppressLineNumbers/>
      <w:suppressAutoHyphens/>
      <w:spacing w:before="0" w:after="0"/>
      <w:jc w:val="left"/>
    </w:pPr>
    <w:rPr>
      <w:rFonts w:ascii="Times New Roman" w:eastAsia="Lucida Sans Unicode" w:hAnsi="Times New Roman" w:cs="Tahoma"/>
      <w:sz w:val="24"/>
      <w:szCs w:val="24"/>
      <w:lang w:val="sk-SK" w:eastAsia="en-US"/>
    </w:rPr>
  </w:style>
  <w:style w:type="paragraph" w:styleId="Zarkazkladnhotextu2">
    <w:name w:val="Body Text Indent 2"/>
    <w:basedOn w:val="Normlny"/>
    <w:link w:val="Zarkazkladnhotextu2Char"/>
    <w:rsid w:val="00FC7D21"/>
    <w:pPr>
      <w:spacing w:before="0" w:after="0"/>
      <w:ind w:firstLine="708"/>
    </w:pPr>
    <w:rPr>
      <w:rFonts w:ascii="Arial" w:hAnsi="Arial"/>
      <w:noProof/>
      <w:szCs w:val="24"/>
      <w:lang w:val="sk-SK"/>
    </w:rPr>
  </w:style>
  <w:style w:type="character" w:customStyle="1" w:styleId="Zarkazkladnhotextu2Char">
    <w:name w:val="Zarážka základného textu 2 Char"/>
    <w:link w:val="Zarkazkladnhotextu2"/>
    <w:rsid w:val="00FC7D21"/>
    <w:rPr>
      <w:rFonts w:ascii="Arial" w:hAnsi="Arial"/>
      <w:noProof/>
      <w:sz w:val="22"/>
      <w:szCs w:val="24"/>
      <w:lang w:val="sk-SK"/>
    </w:rPr>
  </w:style>
  <w:style w:type="paragraph" w:styleId="Zkladntext2">
    <w:name w:val="Body Text 2"/>
    <w:basedOn w:val="Normlny"/>
    <w:link w:val="Zkladntext2Char"/>
    <w:rsid w:val="00FC7D21"/>
    <w:pPr>
      <w:widowControl w:val="0"/>
      <w:suppressAutoHyphens/>
      <w:spacing w:before="0" w:after="0"/>
      <w:jc w:val="left"/>
    </w:pPr>
    <w:rPr>
      <w:rFonts w:ascii="Arial" w:eastAsia="Lucida Sans Unicode" w:hAnsi="Arial"/>
      <w:bCs/>
      <w:sz w:val="18"/>
      <w:szCs w:val="24"/>
      <w:lang w:val="sk-SK" w:eastAsia="en-US"/>
    </w:rPr>
  </w:style>
  <w:style w:type="character" w:customStyle="1" w:styleId="Zkladntext2Char">
    <w:name w:val="Základný text 2 Char"/>
    <w:link w:val="Zkladntext2"/>
    <w:rsid w:val="00FC7D21"/>
    <w:rPr>
      <w:rFonts w:ascii="Arial" w:eastAsia="Lucida Sans Unicode" w:hAnsi="Arial"/>
      <w:bCs/>
      <w:sz w:val="18"/>
      <w:szCs w:val="24"/>
      <w:lang w:val="sk-SK" w:eastAsia="en-US"/>
    </w:rPr>
  </w:style>
  <w:style w:type="paragraph" w:styleId="Zkladntext3">
    <w:name w:val="Body Text 3"/>
    <w:basedOn w:val="Normlny"/>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ý text 3 Char"/>
    <w:link w:val="Zkladntext3"/>
    <w:rsid w:val="00FC7D21"/>
    <w:rPr>
      <w:rFonts w:ascii="Times New Roman" w:hAnsi="Times New Roman"/>
      <w:sz w:val="24"/>
      <w:lang w:val="sv-SE"/>
    </w:rPr>
  </w:style>
  <w:style w:type="paragraph" w:customStyle="1" w:styleId="Zkladntext31">
    <w:name w:val="Základní text 31"/>
    <w:basedOn w:val="Normlny"/>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y"/>
    <w:rsid w:val="00FC7D21"/>
    <w:pPr>
      <w:tabs>
        <w:tab w:val="left" w:pos="709"/>
        <w:tab w:val="left" w:pos="1418"/>
        <w:tab w:val="left" w:pos="2126"/>
        <w:tab w:val="left" w:pos="4536"/>
      </w:tabs>
      <w:spacing w:before="0" w:after="0"/>
    </w:pPr>
    <w:rPr>
      <w:rFonts w:ascii="Times New Roman" w:hAnsi="Times New Roman"/>
      <w:b/>
      <w:sz w:val="24"/>
      <w:szCs w:val="24"/>
      <w:lang w:val="sk-SK"/>
    </w:rPr>
  </w:style>
  <w:style w:type="character" w:customStyle="1" w:styleId="z-HornokrajformulraChar">
    <w:name w:val="z-Horný okraj formulára Char"/>
    <w:link w:val="z-Hornokrajformulra"/>
    <w:uiPriority w:val="99"/>
    <w:rsid w:val="00FC7D21"/>
    <w:rPr>
      <w:rFonts w:ascii="Arial" w:hAnsi="Arial" w:cs="Arial"/>
      <w:vanish/>
      <w:sz w:val="16"/>
      <w:szCs w:val="16"/>
    </w:rPr>
  </w:style>
  <w:style w:type="paragraph" w:styleId="z-Hornokrajformulra">
    <w:name w:val="HTML Top of Form"/>
    <w:basedOn w:val="Normlny"/>
    <w:next w:val="Normlny"/>
    <w:link w:val="z-Hornokrajformulra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SpodnokrajformulraChar">
    <w:name w:val="z-Spodný okraj formulára Char"/>
    <w:link w:val="z-Spodnokrajformulra"/>
    <w:uiPriority w:val="99"/>
    <w:rsid w:val="00FC7D21"/>
    <w:rPr>
      <w:rFonts w:ascii="Arial" w:hAnsi="Arial" w:cs="Arial"/>
      <w:vanish/>
      <w:sz w:val="16"/>
      <w:szCs w:val="16"/>
    </w:rPr>
  </w:style>
  <w:style w:type="paragraph" w:styleId="z-Spodnokrajformulra">
    <w:name w:val="HTML Bottom of Form"/>
    <w:basedOn w:val="Normlny"/>
    <w:next w:val="Normlny"/>
    <w:link w:val="z-Spodnokrajformulra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y"/>
    <w:autoRedefine/>
    <w:rsid w:val="00FC7D21"/>
    <w:pPr>
      <w:autoSpaceDE w:val="0"/>
      <w:autoSpaceDN w:val="0"/>
      <w:spacing w:after="0"/>
    </w:pPr>
    <w:rPr>
      <w:rFonts w:ascii="Arial" w:hAnsi="Arial" w:cs="Arial"/>
      <w:iCs/>
      <w:lang w:val="sk-SK" w:eastAsia="sk-SK"/>
    </w:rPr>
  </w:style>
  <w:style w:type="paragraph" w:customStyle="1" w:styleId="Tabuka">
    <w:name w:val="Tabuľka"/>
    <w:basedOn w:val="Normlny"/>
    <w:rsid w:val="00FC7D21"/>
    <w:pPr>
      <w:spacing w:before="0" w:after="0"/>
    </w:pPr>
    <w:rPr>
      <w:rFonts w:ascii="Arial" w:hAnsi="Arial" w:cs="Arial"/>
      <w:b/>
      <w:sz w:val="20"/>
      <w:szCs w:val="20"/>
      <w:lang w:val="sk-SK" w:eastAsia="sk-SK"/>
    </w:rPr>
  </w:style>
  <w:style w:type="paragraph" w:customStyle="1" w:styleId="NormalArial">
    <w:name w:val="Normal + Arial"/>
    <w:aliases w:val="11 pt,Justified"/>
    <w:basedOn w:val="Normlny"/>
    <w:rsid w:val="00FC7D21"/>
    <w:pPr>
      <w:spacing w:before="0" w:after="0"/>
    </w:pPr>
    <w:rPr>
      <w:rFonts w:ascii="Arial" w:hAnsi="Arial" w:cs="Arial"/>
      <w:b/>
      <w:lang w:val="sk-SK" w:eastAsia="sk-SK"/>
    </w:rPr>
  </w:style>
  <w:style w:type="paragraph" w:styleId="Zarkazkladnhotextu3">
    <w:name w:val="Body Text Indent 3"/>
    <w:basedOn w:val="Normlny"/>
    <w:link w:val="Zarkazkladnhotextu3Char"/>
    <w:rsid w:val="00FC7D21"/>
    <w:pPr>
      <w:widowControl w:val="0"/>
      <w:suppressAutoHyphens/>
      <w:spacing w:before="0"/>
      <w:ind w:left="283"/>
      <w:jc w:val="left"/>
    </w:pPr>
    <w:rPr>
      <w:rFonts w:ascii="Arial" w:eastAsia="Lucida Sans Unicode" w:hAnsi="Arial"/>
      <w:sz w:val="16"/>
      <w:szCs w:val="16"/>
      <w:lang w:val="sk-SK" w:eastAsia="ar-SA"/>
    </w:rPr>
  </w:style>
  <w:style w:type="character" w:customStyle="1" w:styleId="Zarkazkladnhotextu3Char">
    <w:name w:val="Zarážka základného textu 3 Char"/>
    <w:link w:val="Zarkazkladnhotextu3"/>
    <w:rsid w:val="00FC7D21"/>
    <w:rPr>
      <w:rFonts w:ascii="Arial" w:eastAsia="Lucida Sans Unicode" w:hAnsi="Arial" w:cs="Tahoma"/>
      <w:sz w:val="16"/>
      <w:szCs w:val="16"/>
      <w:lang w:val="sk-SK" w:eastAsia="ar-SA"/>
    </w:rPr>
  </w:style>
  <w:style w:type="paragraph" w:customStyle="1" w:styleId="Odstavecseseznamem1">
    <w:name w:val="Odstavec se seznamem1"/>
    <w:basedOn w:val="Normlny"/>
    <w:uiPriority w:val="34"/>
    <w:qFormat/>
    <w:rsid w:val="00FC7D21"/>
    <w:pPr>
      <w:widowControl w:val="0"/>
      <w:suppressAutoHyphens/>
      <w:spacing w:before="0" w:after="0"/>
      <w:ind w:left="720"/>
      <w:contextualSpacing/>
      <w:jc w:val="left"/>
    </w:pPr>
    <w:rPr>
      <w:rFonts w:ascii="Arial" w:eastAsia="Lucida Sans Unicode" w:hAnsi="Arial" w:cs="Tahoma"/>
      <w:szCs w:val="24"/>
      <w:lang w:val="sk-SK" w:eastAsia="ar-SA"/>
    </w:rPr>
  </w:style>
  <w:style w:type="paragraph" w:customStyle="1" w:styleId="xl31">
    <w:name w:val="xl31"/>
    <w:basedOn w:val="Normlny"/>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Popis"/>
    <w:next w:val="Normlny"/>
    <w:rsid w:val="00FC7D21"/>
    <w:pPr>
      <w:keepNext/>
      <w:widowControl w:val="0"/>
      <w:ind w:left="709" w:right="-81" w:firstLine="709"/>
    </w:pPr>
    <w:rPr>
      <w:rFonts w:ascii="Times New Roman" w:hAnsi="Times New Roman"/>
      <w:b/>
      <w:bCs/>
      <w:i w:val="0"/>
      <w:iCs w:val="0"/>
      <w:color w:val="auto"/>
      <w:sz w:val="20"/>
      <w:szCs w:val="20"/>
      <w:lang w:val="sk-SK"/>
    </w:rPr>
  </w:style>
  <w:style w:type="paragraph" w:customStyle="1" w:styleId="Body2">
    <w:name w:val="Body2"/>
    <w:aliases w:val="Text2,22"/>
    <w:basedOn w:val="Normlny"/>
    <w:rsid w:val="00FC7D21"/>
    <w:pPr>
      <w:spacing w:before="0" w:after="0"/>
      <w:ind w:firstLine="720"/>
    </w:pPr>
    <w:rPr>
      <w:rFonts w:ascii="Arial" w:hAnsi="Arial"/>
      <w:snapToGrid w:val="0"/>
      <w:sz w:val="20"/>
      <w:szCs w:val="20"/>
      <w:lang w:val="sk-SK"/>
    </w:rPr>
  </w:style>
  <w:style w:type="character" w:styleId="Zvraznenie">
    <w:name w:val="Emphasis"/>
    <w:uiPriority w:val="20"/>
    <w:qFormat/>
    <w:rsid w:val="00FC7D21"/>
    <w:rPr>
      <w:i/>
      <w:iCs/>
    </w:rPr>
  </w:style>
  <w:style w:type="paragraph" w:customStyle="1" w:styleId="Tabuka1">
    <w:name w:val="Tabuľka 1"/>
    <w:basedOn w:val="Normlny"/>
    <w:link w:val="Tabuka1Char"/>
    <w:qFormat/>
    <w:rsid w:val="00FC7D21"/>
    <w:pPr>
      <w:widowControl w:val="0"/>
      <w:suppressAutoHyphens/>
      <w:spacing w:before="0" w:after="0" w:line="276" w:lineRule="auto"/>
      <w:jc w:val="left"/>
    </w:pPr>
    <w:rPr>
      <w:rFonts w:ascii="Arial" w:eastAsia="Lucida Sans Unicode" w:hAnsi="Arial"/>
      <w:i/>
      <w:sz w:val="20"/>
      <w:szCs w:val="20"/>
      <w:lang w:val="sk-SK"/>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y"/>
    <w:rsid w:val="00FC7D21"/>
    <w:pPr>
      <w:spacing w:before="0" w:after="0"/>
      <w:jc w:val="left"/>
    </w:pPr>
    <w:rPr>
      <w:rFonts w:ascii="Arial" w:hAnsi="Arial"/>
      <w:szCs w:val="24"/>
      <w:lang w:val="sk-SK" w:eastAsia="sk-SK"/>
    </w:rPr>
  </w:style>
  <w:style w:type="character" w:customStyle="1" w:styleId="OdsekzoznamuChar">
    <w:name w:val="Odsek zoznamu Char"/>
    <w:basedOn w:val="Predvolenpsmoodseku"/>
    <w:link w:val="Odsekzoznamu"/>
    <w:uiPriority w:val="34"/>
    <w:locked/>
    <w:rsid w:val="006E6567"/>
    <w:rPr>
      <w:sz w:val="22"/>
      <w:szCs w:val="22"/>
    </w:rPr>
  </w:style>
  <w:style w:type="character" w:customStyle="1" w:styleId="highlight">
    <w:name w:val="highlight"/>
    <w:basedOn w:val="Predvolenpsmoodseku"/>
    <w:rsid w:val="005F7C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91903">
      <w:bodyDiv w:val="1"/>
      <w:marLeft w:val="0"/>
      <w:marRight w:val="0"/>
      <w:marTop w:val="0"/>
      <w:marBottom w:val="0"/>
      <w:divBdr>
        <w:top w:val="none" w:sz="0" w:space="0" w:color="auto"/>
        <w:left w:val="none" w:sz="0" w:space="0" w:color="auto"/>
        <w:bottom w:val="none" w:sz="0" w:space="0" w:color="auto"/>
        <w:right w:val="none" w:sz="0" w:space="0" w:color="auto"/>
      </w:divBdr>
    </w:div>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135681345">
      <w:bodyDiv w:val="1"/>
      <w:marLeft w:val="0"/>
      <w:marRight w:val="0"/>
      <w:marTop w:val="0"/>
      <w:marBottom w:val="0"/>
      <w:divBdr>
        <w:top w:val="none" w:sz="0" w:space="0" w:color="auto"/>
        <w:left w:val="none" w:sz="0" w:space="0" w:color="auto"/>
        <w:bottom w:val="none" w:sz="0" w:space="0" w:color="auto"/>
        <w:right w:val="none" w:sz="0" w:space="0" w:color="auto"/>
      </w:divBdr>
    </w:div>
    <w:div w:id="180555969">
      <w:bodyDiv w:val="1"/>
      <w:marLeft w:val="0"/>
      <w:marRight w:val="0"/>
      <w:marTop w:val="0"/>
      <w:marBottom w:val="0"/>
      <w:divBdr>
        <w:top w:val="none" w:sz="0" w:space="0" w:color="auto"/>
        <w:left w:val="none" w:sz="0" w:space="0" w:color="auto"/>
        <w:bottom w:val="none" w:sz="0" w:space="0" w:color="auto"/>
        <w:right w:val="none" w:sz="0" w:space="0" w:color="auto"/>
      </w:divBdr>
    </w:div>
    <w:div w:id="183137511">
      <w:bodyDiv w:val="1"/>
      <w:marLeft w:val="0"/>
      <w:marRight w:val="0"/>
      <w:marTop w:val="0"/>
      <w:marBottom w:val="0"/>
      <w:divBdr>
        <w:top w:val="none" w:sz="0" w:space="0" w:color="auto"/>
        <w:left w:val="none" w:sz="0" w:space="0" w:color="auto"/>
        <w:bottom w:val="none" w:sz="0" w:space="0" w:color="auto"/>
        <w:right w:val="none" w:sz="0" w:space="0" w:color="auto"/>
      </w:divBdr>
    </w:div>
    <w:div w:id="189681791">
      <w:bodyDiv w:val="1"/>
      <w:marLeft w:val="0"/>
      <w:marRight w:val="0"/>
      <w:marTop w:val="0"/>
      <w:marBottom w:val="0"/>
      <w:divBdr>
        <w:top w:val="none" w:sz="0" w:space="0" w:color="auto"/>
        <w:left w:val="none" w:sz="0" w:space="0" w:color="auto"/>
        <w:bottom w:val="none" w:sz="0" w:space="0" w:color="auto"/>
        <w:right w:val="none" w:sz="0" w:space="0" w:color="auto"/>
      </w:divBdr>
    </w:div>
    <w:div w:id="383262302">
      <w:bodyDiv w:val="1"/>
      <w:marLeft w:val="0"/>
      <w:marRight w:val="0"/>
      <w:marTop w:val="0"/>
      <w:marBottom w:val="0"/>
      <w:divBdr>
        <w:top w:val="none" w:sz="0" w:space="0" w:color="auto"/>
        <w:left w:val="none" w:sz="0" w:space="0" w:color="auto"/>
        <w:bottom w:val="none" w:sz="0" w:space="0" w:color="auto"/>
        <w:right w:val="none" w:sz="0" w:space="0" w:color="auto"/>
      </w:divBdr>
    </w:div>
    <w:div w:id="384455273">
      <w:bodyDiv w:val="1"/>
      <w:marLeft w:val="0"/>
      <w:marRight w:val="0"/>
      <w:marTop w:val="0"/>
      <w:marBottom w:val="0"/>
      <w:divBdr>
        <w:top w:val="none" w:sz="0" w:space="0" w:color="auto"/>
        <w:left w:val="none" w:sz="0" w:space="0" w:color="auto"/>
        <w:bottom w:val="none" w:sz="0" w:space="0" w:color="auto"/>
        <w:right w:val="none" w:sz="0" w:space="0" w:color="auto"/>
      </w:divBdr>
    </w:div>
    <w:div w:id="430273079">
      <w:bodyDiv w:val="1"/>
      <w:marLeft w:val="0"/>
      <w:marRight w:val="0"/>
      <w:marTop w:val="0"/>
      <w:marBottom w:val="0"/>
      <w:divBdr>
        <w:top w:val="none" w:sz="0" w:space="0" w:color="auto"/>
        <w:left w:val="none" w:sz="0" w:space="0" w:color="auto"/>
        <w:bottom w:val="none" w:sz="0" w:space="0" w:color="auto"/>
        <w:right w:val="none" w:sz="0" w:space="0" w:color="auto"/>
      </w:divBdr>
    </w:div>
    <w:div w:id="444732304">
      <w:bodyDiv w:val="1"/>
      <w:marLeft w:val="0"/>
      <w:marRight w:val="0"/>
      <w:marTop w:val="0"/>
      <w:marBottom w:val="0"/>
      <w:divBdr>
        <w:top w:val="none" w:sz="0" w:space="0" w:color="auto"/>
        <w:left w:val="none" w:sz="0" w:space="0" w:color="auto"/>
        <w:bottom w:val="none" w:sz="0" w:space="0" w:color="auto"/>
        <w:right w:val="none" w:sz="0" w:space="0" w:color="auto"/>
      </w:divBdr>
    </w:div>
    <w:div w:id="532696979">
      <w:bodyDiv w:val="1"/>
      <w:marLeft w:val="0"/>
      <w:marRight w:val="0"/>
      <w:marTop w:val="0"/>
      <w:marBottom w:val="0"/>
      <w:divBdr>
        <w:top w:val="none" w:sz="0" w:space="0" w:color="auto"/>
        <w:left w:val="none" w:sz="0" w:space="0" w:color="auto"/>
        <w:bottom w:val="none" w:sz="0" w:space="0" w:color="auto"/>
        <w:right w:val="none" w:sz="0" w:space="0" w:color="auto"/>
      </w:divBdr>
    </w:div>
    <w:div w:id="550269086">
      <w:bodyDiv w:val="1"/>
      <w:marLeft w:val="0"/>
      <w:marRight w:val="0"/>
      <w:marTop w:val="0"/>
      <w:marBottom w:val="0"/>
      <w:divBdr>
        <w:top w:val="none" w:sz="0" w:space="0" w:color="auto"/>
        <w:left w:val="none" w:sz="0" w:space="0" w:color="auto"/>
        <w:bottom w:val="none" w:sz="0" w:space="0" w:color="auto"/>
        <w:right w:val="none" w:sz="0" w:space="0" w:color="auto"/>
      </w:divBdr>
    </w:div>
    <w:div w:id="568615303">
      <w:bodyDiv w:val="1"/>
      <w:marLeft w:val="0"/>
      <w:marRight w:val="0"/>
      <w:marTop w:val="0"/>
      <w:marBottom w:val="0"/>
      <w:divBdr>
        <w:top w:val="none" w:sz="0" w:space="0" w:color="auto"/>
        <w:left w:val="none" w:sz="0" w:space="0" w:color="auto"/>
        <w:bottom w:val="none" w:sz="0" w:space="0" w:color="auto"/>
        <w:right w:val="none" w:sz="0" w:space="0" w:color="auto"/>
      </w:divBdr>
    </w:div>
    <w:div w:id="714887623">
      <w:bodyDiv w:val="1"/>
      <w:marLeft w:val="0"/>
      <w:marRight w:val="0"/>
      <w:marTop w:val="0"/>
      <w:marBottom w:val="0"/>
      <w:divBdr>
        <w:top w:val="none" w:sz="0" w:space="0" w:color="auto"/>
        <w:left w:val="none" w:sz="0" w:space="0" w:color="auto"/>
        <w:bottom w:val="none" w:sz="0" w:space="0" w:color="auto"/>
        <w:right w:val="none" w:sz="0" w:space="0" w:color="auto"/>
      </w:divBdr>
    </w:div>
    <w:div w:id="758330859">
      <w:bodyDiv w:val="1"/>
      <w:marLeft w:val="0"/>
      <w:marRight w:val="0"/>
      <w:marTop w:val="0"/>
      <w:marBottom w:val="0"/>
      <w:divBdr>
        <w:top w:val="none" w:sz="0" w:space="0" w:color="auto"/>
        <w:left w:val="none" w:sz="0" w:space="0" w:color="auto"/>
        <w:bottom w:val="none" w:sz="0" w:space="0" w:color="auto"/>
        <w:right w:val="none" w:sz="0" w:space="0" w:color="auto"/>
      </w:divBdr>
    </w:div>
    <w:div w:id="775103268">
      <w:bodyDiv w:val="1"/>
      <w:marLeft w:val="0"/>
      <w:marRight w:val="0"/>
      <w:marTop w:val="0"/>
      <w:marBottom w:val="0"/>
      <w:divBdr>
        <w:top w:val="none" w:sz="0" w:space="0" w:color="auto"/>
        <w:left w:val="none" w:sz="0" w:space="0" w:color="auto"/>
        <w:bottom w:val="none" w:sz="0" w:space="0" w:color="auto"/>
        <w:right w:val="none" w:sz="0" w:space="0" w:color="auto"/>
      </w:divBdr>
    </w:div>
    <w:div w:id="777411581">
      <w:bodyDiv w:val="1"/>
      <w:marLeft w:val="0"/>
      <w:marRight w:val="0"/>
      <w:marTop w:val="0"/>
      <w:marBottom w:val="0"/>
      <w:divBdr>
        <w:top w:val="none" w:sz="0" w:space="0" w:color="auto"/>
        <w:left w:val="none" w:sz="0" w:space="0" w:color="auto"/>
        <w:bottom w:val="none" w:sz="0" w:space="0" w:color="auto"/>
        <w:right w:val="none" w:sz="0" w:space="0" w:color="auto"/>
      </w:divBdr>
    </w:div>
    <w:div w:id="793405794">
      <w:bodyDiv w:val="1"/>
      <w:marLeft w:val="0"/>
      <w:marRight w:val="0"/>
      <w:marTop w:val="0"/>
      <w:marBottom w:val="0"/>
      <w:divBdr>
        <w:top w:val="none" w:sz="0" w:space="0" w:color="auto"/>
        <w:left w:val="none" w:sz="0" w:space="0" w:color="auto"/>
        <w:bottom w:val="none" w:sz="0" w:space="0" w:color="auto"/>
        <w:right w:val="none" w:sz="0" w:space="0" w:color="auto"/>
      </w:divBdr>
    </w:div>
    <w:div w:id="810287275">
      <w:bodyDiv w:val="1"/>
      <w:marLeft w:val="0"/>
      <w:marRight w:val="0"/>
      <w:marTop w:val="0"/>
      <w:marBottom w:val="0"/>
      <w:divBdr>
        <w:top w:val="none" w:sz="0" w:space="0" w:color="auto"/>
        <w:left w:val="none" w:sz="0" w:space="0" w:color="auto"/>
        <w:bottom w:val="none" w:sz="0" w:space="0" w:color="auto"/>
        <w:right w:val="none" w:sz="0" w:space="0" w:color="auto"/>
      </w:divBdr>
    </w:div>
    <w:div w:id="817235199">
      <w:bodyDiv w:val="1"/>
      <w:marLeft w:val="0"/>
      <w:marRight w:val="0"/>
      <w:marTop w:val="0"/>
      <w:marBottom w:val="0"/>
      <w:divBdr>
        <w:top w:val="none" w:sz="0" w:space="0" w:color="auto"/>
        <w:left w:val="none" w:sz="0" w:space="0" w:color="auto"/>
        <w:bottom w:val="none" w:sz="0" w:space="0" w:color="auto"/>
        <w:right w:val="none" w:sz="0" w:space="0" w:color="auto"/>
      </w:divBdr>
    </w:div>
    <w:div w:id="913398571">
      <w:bodyDiv w:val="1"/>
      <w:marLeft w:val="0"/>
      <w:marRight w:val="0"/>
      <w:marTop w:val="0"/>
      <w:marBottom w:val="0"/>
      <w:divBdr>
        <w:top w:val="none" w:sz="0" w:space="0" w:color="auto"/>
        <w:left w:val="none" w:sz="0" w:space="0" w:color="auto"/>
        <w:bottom w:val="none" w:sz="0" w:space="0" w:color="auto"/>
        <w:right w:val="none" w:sz="0" w:space="0" w:color="auto"/>
      </w:divBdr>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2883642">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06901719">
      <w:bodyDiv w:val="1"/>
      <w:marLeft w:val="0"/>
      <w:marRight w:val="0"/>
      <w:marTop w:val="0"/>
      <w:marBottom w:val="0"/>
      <w:divBdr>
        <w:top w:val="none" w:sz="0" w:space="0" w:color="auto"/>
        <w:left w:val="none" w:sz="0" w:space="0" w:color="auto"/>
        <w:bottom w:val="none" w:sz="0" w:space="0" w:color="auto"/>
        <w:right w:val="none" w:sz="0" w:space="0" w:color="auto"/>
      </w:divBdr>
    </w:div>
    <w:div w:id="1049114139">
      <w:bodyDiv w:val="1"/>
      <w:marLeft w:val="0"/>
      <w:marRight w:val="0"/>
      <w:marTop w:val="0"/>
      <w:marBottom w:val="0"/>
      <w:divBdr>
        <w:top w:val="none" w:sz="0" w:space="0" w:color="auto"/>
        <w:left w:val="none" w:sz="0" w:space="0" w:color="auto"/>
        <w:bottom w:val="none" w:sz="0" w:space="0" w:color="auto"/>
        <w:right w:val="none" w:sz="0" w:space="0" w:color="auto"/>
      </w:divBdr>
    </w:div>
    <w:div w:id="1054935988">
      <w:bodyDiv w:val="1"/>
      <w:marLeft w:val="0"/>
      <w:marRight w:val="0"/>
      <w:marTop w:val="0"/>
      <w:marBottom w:val="0"/>
      <w:divBdr>
        <w:top w:val="none" w:sz="0" w:space="0" w:color="auto"/>
        <w:left w:val="none" w:sz="0" w:space="0" w:color="auto"/>
        <w:bottom w:val="none" w:sz="0" w:space="0" w:color="auto"/>
        <w:right w:val="none" w:sz="0" w:space="0" w:color="auto"/>
      </w:divBdr>
    </w:div>
    <w:div w:id="1076980405">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07888140">
      <w:bodyDiv w:val="1"/>
      <w:marLeft w:val="0"/>
      <w:marRight w:val="0"/>
      <w:marTop w:val="0"/>
      <w:marBottom w:val="0"/>
      <w:divBdr>
        <w:top w:val="none" w:sz="0" w:space="0" w:color="auto"/>
        <w:left w:val="none" w:sz="0" w:space="0" w:color="auto"/>
        <w:bottom w:val="none" w:sz="0" w:space="0" w:color="auto"/>
        <w:right w:val="none" w:sz="0" w:space="0" w:color="auto"/>
      </w:divBdr>
    </w:div>
    <w:div w:id="1116751443">
      <w:bodyDiv w:val="1"/>
      <w:marLeft w:val="0"/>
      <w:marRight w:val="0"/>
      <w:marTop w:val="0"/>
      <w:marBottom w:val="0"/>
      <w:divBdr>
        <w:top w:val="none" w:sz="0" w:space="0" w:color="auto"/>
        <w:left w:val="none" w:sz="0" w:space="0" w:color="auto"/>
        <w:bottom w:val="none" w:sz="0" w:space="0" w:color="auto"/>
        <w:right w:val="none" w:sz="0" w:space="0" w:color="auto"/>
      </w:divBdr>
    </w:div>
    <w:div w:id="1141074560">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239438249">
      <w:bodyDiv w:val="1"/>
      <w:marLeft w:val="0"/>
      <w:marRight w:val="0"/>
      <w:marTop w:val="0"/>
      <w:marBottom w:val="0"/>
      <w:divBdr>
        <w:top w:val="none" w:sz="0" w:space="0" w:color="auto"/>
        <w:left w:val="none" w:sz="0" w:space="0" w:color="auto"/>
        <w:bottom w:val="none" w:sz="0" w:space="0" w:color="auto"/>
        <w:right w:val="none" w:sz="0" w:space="0" w:color="auto"/>
      </w:divBdr>
    </w:div>
    <w:div w:id="1275330575">
      <w:bodyDiv w:val="1"/>
      <w:marLeft w:val="0"/>
      <w:marRight w:val="0"/>
      <w:marTop w:val="0"/>
      <w:marBottom w:val="0"/>
      <w:divBdr>
        <w:top w:val="none" w:sz="0" w:space="0" w:color="auto"/>
        <w:left w:val="none" w:sz="0" w:space="0" w:color="auto"/>
        <w:bottom w:val="none" w:sz="0" w:space="0" w:color="auto"/>
        <w:right w:val="none" w:sz="0" w:space="0" w:color="auto"/>
      </w:divBdr>
    </w:div>
    <w:div w:id="1382558319">
      <w:bodyDiv w:val="1"/>
      <w:marLeft w:val="0"/>
      <w:marRight w:val="0"/>
      <w:marTop w:val="0"/>
      <w:marBottom w:val="0"/>
      <w:divBdr>
        <w:top w:val="none" w:sz="0" w:space="0" w:color="auto"/>
        <w:left w:val="none" w:sz="0" w:space="0" w:color="auto"/>
        <w:bottom w:val="none" w:sz="0" w:space="0" w:color="auto"/>
        <w:right w:val="none" w:sz="0" w:space="0" w:color="auto"/>
      </w:divBdr>
    </w:div>
    <w:div w:id="1531186212">
      <w:bodyDiv w:val="1"/>
      <w:marLeft w:val="0"/>
      <w:marRight w:val="0"/>
      <w:marTop w:val="0"/>
      <w:marBottom w:val="0"/>
      <w:divBdr>
        <w:top w:val="none" w:sz="0" w:space="0" w:color="auto"/>
        <w:left w:val="none" w:sz="0" w:space="0" w:color="auto"/>
        <w:bottom w:val="none" w:sz="0" w:space="0" w:color="auto"/>
        <w:right w:val="none" w:sz="0" w:space="0" w:color="auto"/>
      </w:divBdr>
    </w:div>
    <w:div w:id="1574467646">
      <w:bodyDiv w:val="1"/>
      <w:marLeft w:val="0"/>
      <w:marRight w:val="0"/>
      <w:marTop w:val="0"/>
      <w:marBottom w:val="0"/>
      <w:divBdr>
        <w:top w:val="none" w:sz="0" w:space="0" w:color="auto"/>
        <w:left w:val="none" w:sz="0" w:space="0" w:color="auto"/>
        <w:bottom w:val="none" w:sz="0" w:space="0" w:color="auto"/>
        <w:right w:val="none" w:sz="0" w:space="0" w:color="auto"/>
      </w:divBdr>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602027646">
      <w:bodyDiv w:val="1"/>
      <w:marLeft w:val="0"/>
      <w:marRight w:val="0"/>
      <w:marTop w:val="0"/>
      <w:marBottom w:val="0"/>
      <w:divBdr>
        <w:top w:val="none" w:sz="0" w:space="0" w:color="auto"/>
        <w:left w:val="none" w:sz="0" w:space="0" w:color="auto"/>
        <w:bottom w:val="none" w:sz="0" w:space="0" w:color="auto"/>
        <w:right w:val="none" w:sz="0" w:space="0" w:color="auto"/>
      </w:divBdr>
    </w:div>
    <w:div w:id="1625501509">
      <w:bodyDiv w:val="1"/>
      <w:marLeft w:val="0"/>
      <w:marRight w:val="0"/>
      <w:marTop w:val="0"/>
      <w:marBottom w:val="0"/>
      <w:divBdr>
        <w:top w:val="none" w:sz="0" w:space="0" w:color="auto"/>
        <w:left w:val="none" w:sz="0" w:space="0" w:color="auto"/>
        <w:bottom w:val="none" w:sz="0" w:space="0" w:color="auto"/>
        <w:right w:val="none" w:sz="0" w:space="0" w:color="auto"/>
      </w:divBdr>
    </w:div>
    <w:div w:id="1742024073">
      <w:bodyDiv w:val="1"/>
      <w:marLeft w:val="0"/>
      <w:marRight w:val="0"/>
      <w:marTop w:val="0"/>
      <w:marBottom w:val="0"/>
      <w:divBdr>
        <w:top w:val="none" w:sz="0" w:space="0" w:color="auto"/>
        <w:left w:val="none" w:sz="0" w:space="0" w:color="auto"/>
        <w:bottom w:val="none" w:sz="0" w:space="0" w:color="auto"/>
        <w:right w:val="none" w:sz="0" w:space="0" w:color="auto"/>
      </w:divBdr>
    </w:div>
    <w:div w:id="1825125784">
      <w:bodyDiv w:val="1"/>
      <w:marLeft w:val="0"/>
      <w:marRight w:val="0"/>
      <w:marTop w:val="0"/>
      <w:marBottom w:val="0"/>
      <w:divBdr>
        <w:top w:val="none" w:sz="0" w:space="0" w:color="auto"/>
        <w:left w:val="none" w:sz="0" w:space="0" w:color="auto"/>
        <w:bottom w:val="none" w:sz="0" w:space="0" w:color="auto"/>
        <w:right w:val="none" w:sz="0" w:space="0" w:color="auto"/>
      </w:divBdr>
    </w:div>
    <w:div w:id="1849368149">
      <w:bodyDiv w:val="1"/>
      <w:marLeft w:val="0"/>
      <w:marRight w:val="0"/>
      <w:marTop w:val="0"/>
      <w:marBottom w:val="0"/>
      <w:divBdr>
        <w:top w:val="none" w:sz="0" w:space="0" w:color="auto"/>
        <w:left w:val="none" w:sz="0" w:space="0" w:color="auto"/>
        <w:bottom w:val="none" w:sz="0" w:space="0" w:color="auto"/>
        <w:right w:val="none" w:sz="0" w:space="0" w:color="auto"/>
      </w:divBdr>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 w:id="1889680320">
      <w:bodyDiv w:val="1"/>
      <w:marLeft w:val="0"/>
      <w:marRight w:val="0"/>
      <w:marTop w:val="0"/>
      <w:marBottom w:val="0"/>
      <w:divBdr>
        <w:top w:val="none" w:sz="0" w:space="0" w:color="auto"/>
        <w:left w:val="none" w:sz="0" w:space="0" w:color="auto"/>
        <w:bottom w:val="none" w:sz="0" w:space="0" w:color="auto"/>
        <w:right w:val="none" w:sz="0" w:space="0" w:color="auto"/>
      </w:divBdr>
    </w:div>
    <w:div w:id="1902907544">
      <w:bodyDiv w:val="1"/>
      <w:marLeft w:val="0"/>
      <w:marRight w:val="0"/>
      <w:marTop w:val="0"/>
      <w:marBottom w:val="0"/>
      <w:divBdr>
        <w:top w:val="none" w:sz="0" w:space="0" w:color="auto"/>
        <w:left w:val="none" w:sz="0" w:space="0" w:color="auto"/>
        <w:bottom w:val="none" w:sz="0" w:space="0" w:color="auto"/>
        <w:right w:val="none" w:sz="0" w:space="0" w:color="auto"/>
      </w:divBdr>
    </w:div>
    <w:div w:id="1941060303">
      <w:bodyDiv w:val="1"/>
      <w:marLeft w:val="0"/>
      <w:marRight w:val="0"/>
      <w:marTop w:val="0"/>
      <w:marBottom w:val="0"/>
      <w:divBdr>
        <w:top w:val="none" w:sz="0" w:space="0" w:color="auto"/>
        <w:left w:val="none" w:sz="0" w:space="0" w:color="auto"/>
        <w:bottom w:val="none" w:sz="0" w:space="0" w:color="auto"/>
        <w:right w:val="none" w:sz="0" w:space="0" w:color="auto"/>
      </w:divBdr>
    </w:div>
    <w:div w:id="2011322650">
      <w:bodyDiv w:val="1"/>
      <w:marLeft w:val="0"/>
      <w:marRight w:val="0"/>
      <w:marTop w:val="0"/>
      <w:marBottom w:val="0"/>
      <w:divBdr>
        <w:top w:val="none" w:sz="0" w:space="0" w:color="auto"/>
        <w:left w:val="none" w:sz="0" w:space="0" w:color="auto"/>
        <w:bottom w:val="none" w:sz="0" w:space="0" w:color="auto"/>
        <w:right w:val="none" w:sz="0" w:space="0" w:color="auto"/>
      </w:divBdr>
    </w:div>
    <w:div w:id="2118058099">
      <w:bodyDiv w:val="1"/>
      <w:marLeft w:val="0"/>
      <w:marRight w:val="0"/>
      <w:marTop w:val="0"/>
      <w:marBottom w:val="0"/>
      <w:divBdr>
        <w:top w:val="none" w:sz="0" w:space="0" w:color="auto"/>
        <w:left w:val="none" w:sz="0" w:space="0" w:color="auto"/>
        <w:bottom w:val="none" w:sz="0" w:space="0" w:color="auto"/>
        <w:right w:val="none" w:sz="0" w:space="0" w:color="auto"/>
      </w:divBdr>
    </w:div>
    <w:div w:id="2118140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footer" Target="footer3.xml"/><Relationship Id="rId84" Type="http://schemas.openxmlformats.org/officeDocument/2006/relationships/header" Target="header11.xml"/><Relationship Id="rId89"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9.emf"/><Relationship Id="rId92"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footer" Target="footer2.xml"/><Relationship Id="rId74" Type="http://schemas.openxmlformats.org/officeDocument/2006/relationships/footer" Target="footer5.xml"/><Relationship Id="rId79" Type="http://schemas.openxmlformats.org/officeDocument/2006/relationships/header" Target="header8.xml"/><Relationship Id="rId87" Type="http://schemas.openxmlformats.org/officeDocument/2006/relationships/footer" Target="footer11.xml"/><Relationship Id="rId102" Type="http://schemas.openxmlformats.org/officeDocument/2006/relationships/footer" Target="footer14.xml"/><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footer" Target="footer8.xml"/><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header" Target="header4.xml"/><Relationship Id="rId77" Type="http://schemas.openxmlformats.org/officeDocument/2006/relationships/header" Target="header7.xml"/><Relationship Id="rId100" Type="http://schemas.openxmlformats.org/officeDocument/2006/relationships/footer" Target="footer13.xml"/><Relationship Id="rId105" Type="http://schemas.openxmlformats.org/officeDocument/2006/relationships/header" Target="header16.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0.emf"/><Relationship Id="rId80" Type="http://schemas.openxmlformats.org/officeDocument/2006/relationships/header" Target="header9.xml"/><Relationship Id="rId85" Type="http://schemas.openxmlformats.org/officeDocument/2006/relationships/footer" Target="footer10.xml"/><Relationship Id="rId93" Type="http://schemas.openxmlformats.org/officeDocument/2006/relationships/image" Target="media/image66.png"/><Relationship Id="rId98" Type="http://schemas.openxmlformats.org/officeDocument/2006/relationships/footer" Target="footer1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header" Target="header3.xml"/><Relationship Id="rId103" Type="http://schemas.openxmlformats.org/officeDocument/2006/relationships/header" Target="header15.xml"/><Relationship Id="rId108"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footer" Target="footer4.xml"/><Relationship Id="rId75" Type="http://schemas.openxmlformats.org/officeDocument/2006/relationships/header" Target="header6.xml"/><Relationship Id="rId83" Type="http://schemas.openxmlformats.org/officeDocument/2006/relationships/footer" Target="footer9.xml"/><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jpeg"/><Relationship Id="rId106" Type="http://schemas.openxmlformats.org/officeDocument/2006/relationships/footer" Target="footer16.xm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header" Target="header2.xml"/><Relationship Id="rId73" Type="http://schemas.openxmlformats.org/officeDocument/2006/relationships/header" Target="header5.xml"/><Relationship Id="rId78" Type="http://schemas.openxmlformats.org/officeDocument/2006/relationships/footer" Target="footer7.xml"/><Relationship Id="rId81" Type="http://schemas.openxmlformats.org/officeDocument/2006/relationships/header" Target="header10.xml"/><Relationship Id="rId86" Type="http://schemas.openxmlformats.org/officeDocument/2006/relationships/header" Target="header12.xml"/><Relationship Id="rId94" Type="http://schemas.openxmlformats.org/officeDocument/2006/relationships/image" Target="media/image67.png"/><Relationship Id="rId99" Type="http://schemas.openxmlformats.org/officeDocument/2006/relationships/header" Target="header13.xml"/><Relationship Id="rId101"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footer" Target="footer6.xml"/><Relationship Id="rId97" Type="http://schemas.openxmlformats.org/officeDocument/2006/relationships/chart" Target="charts/chart1.xml"/><Relationship Id="rId104" Type="http://schemas.openxmlformats.org/officeDocument/2006/relationships/footer" Target="footer15.xml"/></Relationships>
</file>

<file path=word/_rels/footer10.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11.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12.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13.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14.xml.rels><?xml version="1.0" encoding="UTF-8" standalone="yes"?>
<Relationships xmlns="http://schemas.openxmlformats.org/package/2006/relationships"><Relationship Id="rId1" Type="http://schemas.openxmlformats.org/officeDocument/2006/relationships/image" Target="media/image58.png"/></Relationships>
</file>

<file path=word/_rels/footer15.xml.rels><?xml version="1.0" encoding="UTF-8" standalone="yes"?>
<Relationships xmlns="http://schemas.openxmlformats.org/package/2006/relationships"><Relationship Id="rId1" Type="http://schemas.openxmlformats.org/officeDocument/2006/relationships/image" Target="media/image58.png"/></Relationships>
</file>

<file path=word/_rels/footer16.xml.rels><?xml version="1.0" encoding="UTF-8" standalone="yes"?>
<Relationships xmlns="http://schemas.openxmlformats.org/package/2006/relationships"><Relationship Id="rId3" Type="http://schemas.openxmlformats.org/officeDocument/2006/relationships/image" Target="media/image70.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71.png"/></Relationships>
</file>

<file path=word/_rels/footer2.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3.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4.xml.rels><?xml version="1.0" encoding="UTF-8" standalone="yes"?>
<Relationships xmlns="http://schemas.openxmlformats.org/package/2006/relationships"><Relationship Id="rId1" Type="http://schemas.openxmlformats.org/officeDocument/2006/relationships/image" Target="media/image58.png"/></Relationships>
</file>

<file path=word/_rels/footer5.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6.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7.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8.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_rels/footer9.xml.rels><?xml version="1.0" encoding="UTF-8" standalone="yes"?>
<Relationships xmlns="http://schemas.openxmlformats.org/package/2006/relationships"><Relationship Id="rId3" Type="http://schemas.openxmlformats.org/officeDocument/2006/relationships/image" Target="media/image58.jpeg"/><Relationship Id="rId2" Type="http://schemas.openxmlformats.org/officeDocument/2006/relationships/image" Target="media/image57.png"/><Relationship Id="rId1" Type="http://schemas.openxmlformats.org/officeDocument/2006/relationships/image" Target="media/image56.jpeg"/><Relationship Id="rId4" Type="http://schemas.openxmlformats.org/officeDocument/2006/relationships/image" Target="media/image59.png"/></Relationships>
</file>

<file path=word/charts/_rels/chart1.xml.rels><?xml version="1.0" encoding="UTF-8" standalone="yes"?>
<Relationships xmlns="http://schemas.openxmlformats.org/package/2006/relationships"><Relationship Id="rId1" Type="http://schemas.openxmlformats.org/officeDocument/2006/relationships/oleObject" Target="file:///\\saturn\Vymena_dat\_Vymena%20dat\B&#250;da_Martin\1410_ZA_KE_CnT\1410_CBA%20preh&#318;ad%20citlivos&#357;.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sk-SK" sz="1400"/>
              <a:t>Grafické zobrazenie</a:t>
            </a:r>
            <a:r>
              <a:rPr lang="sk-SK" sz="1400" baseline="0"/>
              <a:t> citlivosti variantu 1.1, úsek KE - ČnT</a:t>
            </a:r>
            <a:endParaRPr lang="sk-SK" sz="1400"/>
          </a:p>
        </c:rich>
      </c:tx>
      <c:overlay val="0"/>
    </c:title>
    <c:autoTitleDeleted val="0"/>
    <c:plotArea>
      <c:layout>
        <c:manualLayout>
          <c:layoutTarget val="inner"/>
          <c:xMode val="edge"/>
          <c:yMode val="edge"/>
          <c:x val="5.5020900165257118E-2"/>
          <c:y val="0.36569595279145412"/>
          <c:w val="0.66218468146027198"/>
          <c:h val="0.59773263935228438"/>
        </c:manualLayout>
      </c:layout>
      <c:barChart>
        <c:barDir val="bar"/>
        <c:grouping val="clustered"/>
        <c:varyColors val="0"/>
        <c:ser>
          <c:idx val="0"/>
          <c:order val="0"/>
          <c:invertIfNegative val="0"/>
          <c:cat>
            <c:strRef>
              <c:f>'pomocny + grafy'!$D$122:$F$122</c:f>
              <c:strCache>
                <c:ptCount val="3"/>
                <c:pt idx="0">
                  <c:v>INVESTMENT COST</c:v>
                </c:pt>
                <c:pt idx="1">
                  <c:v>TRAFFIC DEMAND - INCREMENTAL</c:v>
                </c:pt>
                <c:pt idx="2">
                  <c:v>VOT</c:v>
                </c:pt>
              </c:strCache>
            </c:strRef>
          </c:cat>
          <c:val>
            <c:numRef>
              <c:f>'pomocny + grafy'!$D$123:$F$123</c:f>
              <c:numCache>
                <c:formatCode>0.00%</c:formatCode>
                <c:ptCount val="3"/>
                <c:pt idx="0">
                  <c:v>-5.2568430914456878E-2</c:v>
                </c:pt>
                <c:pt idx="1">
                  <c:v>2.8768727489538192E-2</c:v>
                </c:pt>
                <c:pt idx="2">
                  <c:v>9.6464249861608134E-3</c:v>
                </c:pt>
              </c:numCache>
            </c:numRef>
          </c:val>
        </c:ser>
        <c:ser>
          <c:idx val="1"/>
          <c:order val="1"/>
          <c:invertIfNegative val="0"/>
          <c:cat>
            <c:strRef>
              <c:f>'pomocny + grafy'!$D$122:$F$122</c:f>
              <c:strCache>
                <c:ptCount val="3"/>
                <c:pt idx="0">
                  <c:v>INVESTMENT COST</c:v>
                </c:pt>
                <c:pt idx="1">
                  <c:v>TRAFFIC DEMAND - INCREMENTAL</c:v>
                </c:pt>
                <c:pt idx="2">
                  <c:v>VOT</c:v>
                </c:pt>
              </c:strCache>
            </c:strRef>
          </c:cat>
          <c:val>
            <c:numRef>
              <c:f>'pomocny + grafy'!$D$124:$F$124</c:f>
              <c:numCache>
                <c:formatCode>0.00%</c:formatCode>
                <c:ptCount val="3"/>
                <c:pt idx="0">
                  <c:v>5.2568430914456649E-2</c:v>
                </c:pt>
                <c:pt idx="1">
                  <c:v>-2.8768684374712205E-2</c:v>
                </c:pt>
                <c:pt idx="2">
                  <c:v>-9.6464249861608134E-3</c:v>
                </c:pt>
              </c:numCache>
            </c:numRef>
          </c:val>
        </c:ser>
        <c:dLbls>
          <c:showLegendKey val="0"/>
          <c:showVal val="0"/>
          <c:showCatName val="0"/>
          <c:showSerName val="0"/>
          <c:showPercent val="0"/>
          <c:showBubbleSize val="0"/>
        </c:dLbls>
        <c:gapWidth val="150"/>
        <c:overlap val="100"/>
        <c:axId val="408035216"/>
        <c:axId val="408032472"/>
      </c:barChart>
      <c:catAx>
        <c:axId val="408035216"/>
        <c:scaling>
          <c:orientation val="maxMin"/>
        </c:scaling>
        <c:delete val="0"/>
        <c:axPos val="l"/>
        <c:numFmt formatCode="General" sourceLinked="0"/>
        <c:majorTickMark val="out"/>
        <c:minorTickMark val="none"/>
        <c:tickLblPos val="high"/>
        <c:txPr>
          <a:bodyPr/>
          <a:lstStyle/>
          <a:p>
            <a:pPr>
              <a:defRPr sz="800" b="1" i="0" baseline="0"/>
            </a:pPr>
            <a:endParaRPr lang="sk-SK"/>
          </a:p>
        </c:txPr>
        <c:crossAx val="408032472"/>
        <c:crosses val="autoZero"/>
        <c:auto val="1"/>
        <c:lblAlgn val="ctr"/>
        <c:lblOffset val="100"/>
        <c:noMultiLvlLbl val="0"/>
      </c:catAx>
      <c:valAx>
        <c:axId val="408032472"/>
        <c:scaling>
          <c:orientation val="minMax"/>
        </c:scaling>
        <c:delete val="0"/>
        <c:axPos val="t"/>
        <c:numFmt formatCode="0.00%" sourceLinked="1"/>
        <c:majorTickMark val="out"/>
        <c:minorTickMark val="none"/>
        <c:tickLblPos val="nextTo"/>
        <c:crossAx val="408035216"/>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F541F3-3CA0-4807-B86F-7C142A4B2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112</Pages>
  <Words>38472</Words>
  <Characters>219295</Characters>
  <Application>Microsoft Office Word</Application>
  <DocSecurity>0</DocSecurity>
  <Lines>1827</Lines>
  <Paragraphs>514</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Hewlett-Packard Company</Company>
  <LinksUpToDate>false</LinksUpToDate>
  <CharactersWithSpaces>257253</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Marek Malina</cp:lastModifiedBy>
  <cp:revision>2</cp:revision>
  <cp:lastPrinted>2015-10-27T08:56:00Z</cp:lastPrinted>
  <dcterms:created xsi:type="dcterms:W3CDTF">2015-10-27T09:23:00Z</dcterms:created>
  <dcterms:modified xsi:type="dcterms:W3CDTF">2015-10-27T09:23:00Z</dcterms:modified>
</cp:coreProperties>
</file>